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1E94" w14:textId="77777777" w:rsidR="000008F4" w:rsidRPr="00414A86" w:rsidRDefault="000008F4" w:rsidP="000008F4">
      <w:pPr>
        <w:pStyle w:val="Heading1"/>
        <w:jc w:val="center"/>
        <w:rPr>
          <w:rFonts w:ascii="Times New Roman" w:hAnsi="Times New Roman" w:cs="Times New Roman"/>
        </w:rPr>
      </w:pPr>
      <w:r w:rsidRPr="00414A86">
        <w:rPr>
          <w:rFonts w:ascii="Times New Roman" w:hAnsi="Times New Roman" w:cs="Times New Roman"/>
        </w:rPr>
        <w:t>LASSO Model Specification</w:t>
      </w:r>
    </w:p>
    <w:p w14:paraId="4B68D15B" w14:textId="77777777" w:rsidR="000008F4" w:rsidRPr="00414A86" w:rsidRDefault="000008F4" w:rsidP="000008F4">
      <w:pPr>
        <w:pStyle w:val="Heading2"/>
        <w:rPr>
          <w:rFonts w:ascii="Times New Roman" w:hAnsi="Times New Roman" w:cs="Times New Roman"/>
        </w:rPr>
      </w:pPr>
      <w:r w:rsidRPr="00414A86">
        <w:rPr>
          <w:rFonts w:ascii="Times New Roman" w:hAnsi="Times New Roman" w:cs="Times New Roman"/>
        </w:rPr>
        <w:t>1. Objective</w:t>
      </w:r>
    </w:p>
    <w:p w14:paraId="0F3475BD" w14:textId="77777777" w:rsidR="000008F4" w:rsidRPr="00414A86" w:rsidRDefault="000008F4" w:rsidP="000008F4">
      <w:pPr>
        <w:rPr>
          <w:rFonts w:ascii="Times New Roman" w:hAnsi="Times New Roman" w:cs="Times New Roman"/>
        </w:rPr>
      </w:pPr>
      <w:r w:rsidRPr="00414A86">
        <w:rPr>
          <w:rFonts w:ascii="Times New Roman" w:hAnsi="Times New Roman" w:cs="Times New Roman"/>
        </w:rPr>
        <w:t>The LASSO (Least Absolute Shrinkage and Selection Operator) regression is implemented as a benchmark model to forecast one-month-ahead dividend-adjusted returns of individual S&amp;P 500 stocks. This model is chosen for its ability to perform simultaneous coefficient estimation and feature selection in high-dimensional settings, as emphasized in the paper Empirical Asset Pricing via Machine Learning by Gu, Kelly, and Xiu (2020).</w:t>
      </w:r>
    </w:p>
    <w:p w14:paraId="6A9599CA" w14:textId="77777777" w:rsidR="000008F4" w:rsidRPr="00414A86" w:rsidRDefault="000008F4" w:rsidP="000008F4">
      <w:pPr>
        <w:pStyle w:val="Heading2"/>
        <w:rPr>
          <w:rFonts w:ascii="Times New Roman" w:hAnsi="Times New Roman" w:cs="Times New Roman"/>
        </w:rPr>
      </w:pPr>
      <w:r w:rsidRPr="00414A86">
        <w:rPr>
          <w:rFonts w:ascii="Times New Roman" w:hAnsi="Times New Roman" w:cs="Times New Roman"/>
        </w:rPr>
        <w:t>2. Regression Model Structure</w:t>
      </w:r>
    </w:p>
    <w:p w14:paraId="0839DB30" w14:textId="77777777" w:rsidR="000008F4" w:rsidRPr="00414A86" w:rsidRDefault="000008F4" w:rsidP="000008F4">
      <w:pPr>
        <w:rPr>
          <w:rFonts w:ascii="Times New Roman" w:hAnsi="Times New Roman" w:cs="Times New Roman"/>
        </w:rPr>
      </w:pPr>
      <w:r w:rsidRPr="00414A86">
        <w:rPr>
          <w:rFonts w:ascii="Times New Roman" w:hAnsi="Times New Roman" w:cs="Times New Roman"/>
        </w:rPr>
        <w:t>The predictive regression model is defined as:</w:t>
      </w:r>
      <w:r w:rsidRPr="00414A86">
        <w:rPr>
          <w:rFonts w:ascii="Times New Roman" w:hAnsi="Times New Roman" w:cs="Times New Roman"/>
        </w:rPr>
        <w:br/>
        <w:t xml:space="preserve">    r_{i,t+1} = α + X_{</w:t>
      </w:r>
      <w:proofErr w:type="spellStart"/>
      <w:r w:rsidRPr="00414A86">
        <w:rPr>
          <w:rFonts w:ascii="Times New Roman" w:hAnsi="Times New Roman" w:cs="Times New Roman"/>
        </w:rPr>
        <w:t>i,t</w:t>
      </w:r>
      <w:proofErr w:type="spellEnd"/>
      <w:r w:rsidRPr="00414A86">
        <w:rPr>
          <w:rFonts w:ascii="Times New Roman" w:hAnsi="Times New Roman" w:cs="Times New Roman"/>
        </w:rPr>
        <w:t>}β + ε_{i,t+1}</w:t>
      </w:r>
      <w:r w:rsidRPr="00414A86">
        <w:rPr>
          <w:rFonts w:ascii="Times New Roman" w:hAnsi="Times New Roman" w:cs="Times New Roman"/>
        </w:rPr>
        <w:br/>
        <w:t>Where:</w:t>
      </w:r>
      <w:r w:rsidRPr="00414A86">
        <w:rPr>
          <w:rFonts w:ascii="Times New Roman" w:hAnsi="Times New Roman" w:cs="Times New Roman"/>
        </w:rPr>
        <w:br/>
        <w:t xml:space="preserve">- r_{i,t+1}: log return of stock </w:t>
      </w:r>
      <w:proofErr w:type="spellStart"/>
      <w:r w:rsidRPr="00414A86">
        <w:rPr>
          <w:rFonts w:ascii="Times New Roman" w:hAnsi="Times New Roman" w:cs="Times New Roman"/>
        </w:rPr>
        <w:t>i</w:t>
      </w:r>
      <w:proofErr w:type="spellEnd"/>
      <w:r w:rsidRPr="00414A86">
        <w:rPr>
          <w:rFonts w:ascii="Times New Roman" w:hAnsi="Times New Roman" w:cs="Times New Roman"/>
        </w:rPr>
        <w:t xml:space="preserve"> in month t+1</w:t>
      </w:r>
      <w:r w:rsidRPr="00414A86">
        <w:rPr>
          <w:rFonts w:ascii="Times New Roman" w:hAnsi="Times New Roman" w:cs="Times New Roman"/>
        </w:rPr>
        <w:br/>
        <w:t>- X_{</w:t>
      </w:r>
      <w:proofErr w:type="spellStart"/>
      <w:r w:rsidRPr="00414A86">
        <w:rPr>
          <w:rFonts w:ascii="Times New Roman" w:hAnsi="Times New Roman" w:cs="Times New Roman"/>
        </w:rPr>
        <w:t>i,t</w:t>
      </w:r>
      <w:proofErr w:type="spellEnd"/>
      <w:r w:rsidRPr="00414A86">
        <w:rPr>
          <w:rFonts w:ascii="Times New Roman" w:hAnsi="Times New Roman" w:cs="Times New Roman"/>
        </w:rPr>
        <w:t xml:space="preserve">}: vector of stock-level predictors for stock </w:t>
      </w:r>
      <w:proofErr w:type="spellStart"/>
      <w:r w:rsidRPr="00414A86">
        <w:rPr>
          <w:rFonts w:ascii="Times New Roman" w:hAnsi="Times New Roman" w:cs="Times New Roman"/>
        </w:rPr>
        <w:t>i</w:t>
      </w:r>
      <w:proofErr w:type="spellEnd"/>
      <w:r w:rsidRPr="00414A86">
        <w:rPr>
          <w:rFonts w:ascii="Times New Roman" w:hAnsi="Times New Roman" w:cs="Times New Roman"/>
        </w:rPr>
        <w:t xml:space="preserve"> at month t</w:t>
      </w:r>
      <w:r w:rsidRPr="00414A86">
        <w:rPr>
          <w:rFonts w:ascii="Times New Roman" w:hAnsi="Times New Roman" w:cs="Times New Roman"/>
        </w:rPr>
        <w:br/>
        <w:t>- β: vector of regression coefficients</w:t>
      </w:r>
      <w:r w:rsidRPr="00414A86">
        <w:rPr>
          <w:rFonts w:ascii="Times New Roman" w:hAnsi="Times New Roman" w:cs="Times New Roman"/>
        </w:rPr>
        <w:br/>
        <w:t>- α: intercept term</w:t>
      </w:r>
      <w:r w:rsidRPr="00414A86">
        <w:rPr>
          <w:rFonts w:ascii="Times New Roman" w:hAnsi="Times New Roman" w:cs="Times New Roman"/>
        </w:rPr>
        <w:br/>
        <w:t>- ε_{i,t+1}: normally distributed error term</w:t>
      </w:r>
      <w:r w:rsidRPr="00414A86">
        <w:rPr>
          <w:rFonts w:ascii="Times New Roman" w:hAnsi="Times New Roman" w:cs="Times New Roman"/>
        </w:rPr>
        <w:br/>
      </w:r>
      <w:r w:rsidRPr="00414A86">
        <w:rPr>
          <w:rFonts w:ascii="Times New Roman" w:hAnsi="Times New Roman" w:cs="Times New Roman"/>
        </w:rPr>
        <w:br/>
        <w:t>LASSO solves the following optimization problem:</w:t>
      </w:r>
      <w:r w:rsidRPr="00414A86">
        <w:rPr>
          <w:rFonts w:ascii="Times New Roman" w:hAnsi="Times New Roman" w:cs="Times New Roman"/>
        </w:rPr>
        <w:br/>
        <w:t xml:space="preserve">    β̂ = </w:t>
      </w:r>
      <w:proofErr w:type="spellStart"/>
      <w:r w:rsidRPr="00414A86">
        <w:rPr>
          <w:rFonts w:ascii="Times New Roman" w:hAnsi="Times New Roman" w:cs="Times New Roman"/>
        </w:rPr>
        <w:t>argmin</w:t>
      </w:r>
      <w:proofErr w:type="spellEnd"/>
      <w:r w:rsidRPr="00414A86">
        <w:rPr>
          <w:rFonts w:ascii="Times New Roman" w:hAnsi="Times New Roman" w:cs="Times New Roman"/>
        </w:rPr>
        <w:t>_β { (1/N) ∑ (r_{i,t+1} - α - X_{</w:t>
      </w:r>
      <w:proofErr w:type="spellStart"/>
      <w:r w:rsidRPr="00414A86">
        <w:rPr>
          <w:rFonts w:ascii="Times New Roman" w:hAnsi="Times New Roman" w:cs="Times New Roman"/>
        </w:rPr>
        <w:t>i,t</w:t>
      </w:r>
      <w:proofErr w:type="spellEnd"/>
      <w:r w:rsidRPr="00414A86">
        <w:rPr>
          <w:rFonts w:ascii="Times New Roman" w:hAnsi="Times New Roman" w:cs="Times New Roman"/>
        </w:rPr>
        <w:t>}β)^2 + λ ∑ |β_j| }</w:t>
      </w:r>
      <w:r w:rsidRPr="00414A86">
        <w:rPr>
          <w:rFonts w:ascii="Times New Roman" w:hAnsi="Times New Roman" w:cs="Times New Roman"/>
        </w:rPr>
        <w:br/>
      </w:r>
      <w:r w:rsidRPr="00414A86">
        <w:rPr>
          <w:rFonts w:ascii="Times New Roman" w:hAnsi="Times New Roman" w:cs="Times New Roman"/>
        </w:rPr>
        <w:br/>
        <w:t>Where:</w:t>
      </w:r>
      <w:r w:rsidRPr="00414A86">
        <w:rPr>
          <w:rFonts w:ascii="Times New Roman" w:hAnsi="Times New Roman" w:cs="Times New Roman"/>
        </w:rPr>
        <w:br/>
        <w:t>- λ: regularization parameter (controls penalty strength)</w:t>
      </w:r>
      <w:r w:rsidRPr="00414A86">
        <w:rPr>
          <w:rFonts w:ascii="Times New Roman" w:hAnsi="Times New Roman" w:cs="Times New Roman"/>
        </w:rPr>
        <w:br/>
        <w:t>- p: number of predictors (in this case, 153)</w:t>
      </w:r>
    </w:p>
    <w:p w14:paraId="2E9A7D21" w14:textId="77777777" w:rsidR="000008F4" w:rsidRPr="00414A86" w:rsidRDefault="000008F4" w:rsidP="000008F4">
      <w:pPr>
        <w:pStyle w:val="Heading2"/>
        <w:rPr>
          <w:rFonts w:ascii="Times New Roman" w:hAnsi="Times New Roman" w:cs="Times New Roman"/>
        </w:rPr>
      </w:pPr>
      <w:r w:rsidRPr="00414A86">
        <w:rPr>
          <w:rFonts w:ascii="Times New Roman" w:hAnsi="Times New Roman" w:cs="Times New Roman"/>
        </w:rPr>
        <w:t>3. Data Preparation and Predictors</w:t>
      </w:r>
    </w:p>
    <w:p w14:paraId="77BF39C5" w14:textId="77777777" w:rsidR="000008F4" w:rsidRPr="00414A86" w:rsidRDefault="000008F4" w:rsidP="000008F4">
      <w:pPr>
        <w:rPr>
          <w:rFonts w:ascii="Times New Roman" w:hAnsi="Times New Roman" w:cs="Times New Roman"/>
        </w:rPr>
      </w:pPr>
      <w:r w:rsidRPr="00414A86">
        <w:rPr>
          <w:rFonts w:ascii="Times New Roman" w:hAnsi="Times New Roman" w:cs="Times New Roman"/>
        </w:rPr>
        <w:t>- Predictors: Monthly lagged values of 153 stock-level factors derived from Jensen, Kelly, and Pedersen (2023), grouped into 13 economic themes.</w:t>
      </w:r>
      <w:r w:rsidRPr="00414A86">
        <w:rPr>
          <w:rFonts w:ascii="Times New Roman" w:hAnsi="Times New Roman" w:cs="Times New Roman"/>
        </w:rPr>
        <w:br/>
        <w:t>- Response: One-month-ahead log returns including dividends.</w:t>
      </w:r>
      <w:r w:rsidRPr="00414A86">
        <w:rPr>
          <w:rFonts w:ascii="Times New Roman" w:hAnsi="Times New Roman" w:cs="Times New Roman"/>
        </w:rPr>
        <w:br/>
        <w:t>- Stocks: Restricted to firms with available return and factor data, merged on PERMNO and date.</w:t>
      </w:r>
      <w:r w:rsidRPr="00414A86">
        <w:rPr>
          <w:rFonts w:ascii="Times New Roman" w:hAnsi="Times New Roman" w:cs="Times New Roman"/>
        </w:rPr>
        <w:br/>
        <w:t>- Predictors will be standardized (zero mean, unit variance) prior to model fitting.</w:t>
      </w:r>
    </w:p>
    <w:p w14:paraId="7E183226" w14:textId="77777777" w:rsidR="000008F4" w:rsidRPr="00414A86" w:rsidRDefault="000008F4" w:rsidP="000008F4">
      <w:pPr>
        <w:pStyle w:val="Heading2"/>
        <w:rPr>
          <w:rFonts w:ascii="Times New Roman" w:hAnsi="Times New Roman" w:cs="Times New Roman"/>
        </w:rPr>
      </w:pPr>
      <w:r w:rsidRPr="00414A86">
        <w:rPr>
          <w:rFonts w:ascii="Times New Roman" w:hAnsi="Times New Roman" w:cs="Times New Roman"/>
        </w:rPr>
        <w:lastRenderedPageBreak/>
        <w:t>4. Estimation Procedure</w:t>
      </w:r>
    </w:p>
    <w:p w14:paraId="6AA0ED69" w14:textId="61A11C91"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LASSO Model and Data Allocation Methodology</w:t>
      </w:r>
    </w:p>
    <w:p w14:paraId="1260ED89" w14:textId="7CD1CF7F"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Here's the step-by-step approach:</w:t>
      </w:r>
    </w:p>
    <w:p w14:paraId="338AF73E" w14:textId="18123FC3"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Overall Data Period Utilized:</w:t>
      </w:r>
    </w:p>
    <w:p w14:paraId="753BD971" w14:textId="4F12A574"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The study uses monthly U.S. equity data</w:t>
      </w:r>
      <w:r>
        <w:rPr>
          <w:rFonts w:ascii="Times New Roman" w:eastAsiaTheme="minorEastAsia" w:hAnsi="Times New Roman" w:cs="Times New Roman"/>
          <w:color w:val="auto"/>
          <w:kern w:val="0"/>
          <w:sz w:val="22"/>
          <w:szCs w:val="22"/>
          <w:lang w:val="en-US"/>
          <w14:ligatures w14:val="none"/>
        </w:rPr>
        <w:t xml:space="preserve"> (S&amp;P Constituents)</w:t>
      </w:r>
      <w:r w:rsidRPr="007D242E">
        <w:rPr>
          <w:rFonts w:ascii="Times New Roman" w:eastAsiaTheme="minorEastAsia" w:hAnsi="Times New Roman" w:cs="Times New Roman"/>
          <w:color w:val="auto"/>
          <w:kern w:val="0"/>
          <w:sz w:val="22"/>
          <w:szCs w:val="22"/>
          <w:lang w:val="en-US"/>
          <w14:ligatures w14:val="none"/>
        </w:rPr>
        <w:t xml:space="preserve"> from </w:t>
      </w:r>
      <w:r>
        <w:rPr>
          <w:rFonts w:ascii="Times New Roman" w:eastAsiaTheme="minorEastAsia" w:hAnsi="Times New Roman" w:cs="Times New Roman"/>
          <w:color w:val="auto"/>
          <w:kern w:val="0"/>
          <w:sz w:val="22"/>
          <w:szCs w:val="22"/>
          <w:lang w:val="en-US"/>
          <w14:ligatures w14:val="none"/>
        </w:rPr>
        <w:t>January</w:t>
      </w:r>
      <w:r w:rsidRPr="007D242E">
        <w:rPr>
          <w:rFonts w:ascii="Times New Roman" w:eastAsiaTheme="minorEastAsia" w:hAnsi="Times New Roman" w:cs="Times New Roman"/>
          <w:color w:val="auto"/>
          <w:kern w:val="0"/>
          <w:sz w:val="22"/>
          <w:szCs w:val="22"/>
          <w:lang w:val="en-US"/>
          <w14:ligatures w14:val="none"/>
        </w:rPr>
        <w:t xml:space="preserve"> 19</w:t>
      </w:r>
      <w:r>
        <w:rPr>
          <w:rFonts w:ascii="Times New Roman" w:eastAsiaTheme="minorEastAsia" w:hAnsi="Times New Roman" w:cs="Times New Roman"/>
          <w:color w:val="auto"/>
          <w:kern w:val="0"/>
          <w:sz w:val="22"/>
          <w:szCs w:val="22"/>
          <w:lang w:val="en-US"/>
          <w14:ligatures w14:val="none"/>
        </w:rPr>
        <w:t>65</w:t>
      </w:r>
      <w:r w:rsidRPr="007D242E">
        <w:rPr>
          <w:rFonts w:ascii="Times New Roman" w:eastAsiaTheme="minorEastAsia" w:hAnsi="Times New Roman" w:cs="Times New Roman"/>
          <w:color w:val="auto"/>
          <w:kern w:val="0"/>
          <w:sz w:val="22"/>
          <w:szCs w:val="22"/>
          <w:lang w:val="en-US"/>
          <w14:ligatures w14:val="none"/>
        </w:rPr>
        <w:t xml:space="preserve"> to December 20</w:t>
      </w:r>
      <w:r>
        <w:rPr>
          <w:rFonts w:ascii="Times New Roman" w:eastAsiaTheme="minorEastAsia" w:hAnsi="Times New Roman" w:cs="Times New Roman"/>
          <w:color w:val="auto"/>
          <w:kern w:val="0"/>
          <w:sz w:val="22"/>
          <w:szCs w:val="22"/>
          <w:lang w:val="en-US"/>
          <w14:ligatures w14:val="none"/>
        </w:rPr>
        <w:t>23</w:t>
      </w:r>
      <w:r w:rsidRPr="007D242E">
        <w:rPr>
          <w:rFonts w:ascii="Times New Roman" w:eastAsiaTheme="minorEastAsia" w:hAnsi="Times New Roman" w:cs="Times New Roman"/>
          <w:color w:val="auto"/>
          <w:kern w:val="0"/>
          <w:sz w:val="22"/>
          <w:szCs w:val="22"/>
          <w:lang w:val="en-US"/>
          <w14:ligatures w14:val="none"/>
        </w:rPr>
        <w:t>.</w:t>
      </w:r>
    </w:p>
    <w:p w14:paraId="0566E89C" w14:textId="19623719"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Initial Three-Way Sample Split:</w:t>
      </w:r>
    </w:p>
    <w:p w14:paraId="57F66044" w14:textId="4EA321B0"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Initial Training Period (19</w:t>
      </w:r>
      <w:r>
        <w:rPr>
          <w:rFonts w:ascii="Times New Roman" w:eastAsiaTheme="minorEastAsia" w:hAnsi="Times New Roman" w:cs="Times New Roman"/>
          <w:color w:val="auto"/>
          <w:kern w:val="0"/>
          <w:sz w:val="22"/>
          <w:szCs w:val="22"/>
          <w:lang w:val="en-US"/>
          <w14:ligatures w14:val="none"/>
        </w:rPr>
        <w:t>65</w:t>
      </w:r>
      <w:r w:rsidRPr="007D242E">
        <w:rPr>
          <w:rFonts w:ascii="Times New Roman" w:eastAsiaTheme="minorEastAsia" w:hAnsi="Times New Roman" w:cs="Times New Roman"/>
          <w:color w:val="auto"/>
          <w:kern w:val="0"/>
          <w:sz w:val="22"/>
          <w:szCs w:val="22"/>
          <w:lang w:val="en-US"/>
          <w14:ligatures w14:val="none"/>
        </w:rPr>
        <w:t>–1</w:t>
      </w:r>
      <w:r>
        <w:rPr>
          <w:rFonts w:ascii="Times New Roman" w:eastAsiaTheme="minorEastAsia" w:hAnsi="Times New Roman" w:cs="Times New Roman"/>
          <w:color w:val="auto"/>
          <w:kern w:val="0"/>
          <w:sz w:val="22"/>
          <w:szCs w:val="22"/>
          <w:lang w:val="en-US"/>
          <w14:ligatures w14:val="none"/>
        </w:rPr>
        <w:t>990</w:t>
      </w:r>
      <w:r w:rsidRPr="007D242E">
        <w:rPr>
          <w:rFonts w:ascii="Times New Roman" w:eastAsiaTheme="minorEastAsia" w:hAnsi="Times New Roman" w:cs="Times New Roman"/>
          <w:color w:val="auto"/>
          <w:kern w:val="0"/>
          <w:sz w:val="22"/>
          <w:szCs w:val="22"/>
          <w:lang w:val="en-US"/>
          <w14:ligatures w14:val="none"/>
        </w:rPr>
        <w:t>):</w:t>
      </w:r>
    </w:p>
    <w:p w14:paraId="21D8085E" w14:textId="559650B7"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 xml:space="preserve">This </w:t>
      </w:r>
      <w:r>
        <w:rPr>
          <w:rFonts w:ascii="Times New Roman" w:eastAsiaTheme="minorEastAsia" w:hAnsi="Times New Roman" w:cs="Times New Roman"/>
          <w:color w:val="auto"/>
          <w:kern w:val="0"/>
          <w:sz w:val="22"/>
          <w:szCs w:val="22"/>
          <w:lang w:val="en-US"/>
          <w14:ligatures w14:val="none"/>
        </w:rPr>
        <w:t>25</w:t>
      </w:r>
      <w:r w:rsidRPr="007D242E">
        <w:rPr>
          <w:rFonts w:ascii="Times New Roman" w:eastAsiaTheme="minorEastAsia" w:hAnsi="Times New Roman" w:cs="Times New Roman"/>
          <w:color w:val="auto"/>
          <w:kern w:val="0"/>
          <w:sz w:val="22"/>
          <w:szCs w:val="22"/>
          <w:lang w:val="en-US"/>
          <w14:ligatures w14:val="none"/>
        </w:rPr>
        <w:t>-year period is used for the very first training of the LASSO model to estimate initial predictor coefficients (θ).</w:t>
      </w:r>
    </w:p>
    <w:p w14:paraId="77C5B4B1" w14:textId="4DF229AC"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Validation Period (19</w:t>
      </w:r>
      <w:r>
        <w:rPr>
          <w:rFonts w:ascii="Times New Roman" w:eastAsiaTheme="minorEastAsia" w:hAnsi="Times New Roman" w:cs="Times New Roman"/>
          <w:color w:val="auto"/>
          <w:kern w:val="0"/>
          <w:sz w:val="22"/>
          <w:szCs w:val="22"/>
          <w:lang w:val="en-US"/>
          <w14:ligatures w14:val="none"/>
        </w:rPr>
        <w:t>90</w:t>
      </w:r>
      <w:r w:rsidRPr="007D242E">
        <w:rPr>
          <w:rFonts w:ascii="Times New Roman" w:eastAsiaTheme="minorEastAsia" w:hAnsi="Times New Roman" w:cs="Times New Roman"/>
          <w:color w:val="auto"/>
          <w:kern w:val="0"/>
          <w:sz w:val="22"/>
          <w:szCs w:val="22"/>
          <w:lang w:val="en-US"/>
          <w14:ligatures w14:val="none"/>
        </w:rPr>
        <w:t>–</w:t>
      </w:r>
      <w:r>
        <w:rPr>
          <w:rFonts w:ascii="Times New Roman" w:eastAsiaTheme="minorEastAsia" w:hAnsi="Times New Roman" w:cs="Times New Roman"/>
          <w:color w:val="auto"/>
          <w:kern w:val="0"/>
          <w:sz w:val="22"/>
          <w:szCs w:val="22"/>
          <w:lang w:val="en-US"/>
          <w14:ligatures w14:val="none"/>
        </w:rPr>
        <w:t>2005</w:t>
      </w:r>
      <w:r w:rsidRPr="007D242E">
        <w:rPr>
          <w:rFonts w:ascii="Times New Roman" w:eastAsiaTheme="minorEastAsia" w:hAnsi="Times New Roman" w:cs="Times New Roman"/>
          <w:color w:val="auto"/>
          <w:kern w:val="0"/>
          <w:sz w:val="22"/>
          <w:szCs w:val="22"/>
          <w:lang w:val="en-US"/>
          <w14:ligatures w14:val="none"/>
        </w:rPr>
        <w:t>):</w:t>
      </w:r>
    </w:p>
    <w:p w14:paraId="0DEA6BFD" w14:textId="5E357C2E"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This 1</w:t>
      </w:r>
      <w:r>
        <w:rPr>
          <w:rFonts w:ascii="Times New Roman" w:eastAsiaTheme="minorEastAsia" w:hAnsi="Times New Roman" w:cs="Times New Roman"/>
          <w:color w:val="auto"/>
          <w:kern w:val="0"/>
          <w:sz w:val="22"/>
          <w:szCs w:val="22"/>
          <w:lang w:val="en-US"/>
          <w14:ligatures w14:val="none"/>
        </w:rPr>
        <w:t>5</w:t>
      </w:r>
      <w:r w:rsidRPr="007D242E">
        <w:rPr>
          <w:rFonts w:ascii="Times New Roman" w:eastAsiaTheme="minorEastAsia" w:hAnsi="Times New Roman" w:cs="Times New Roman"/>
          <w:color w:val="auto"/>
          <w:kern w:val="0"/>
          <w:sz w:val="22"/>
          <w:szCs w:val="22"/>
          <w:lang w:val="en-US"/>
          <w14:ligatures w14:val="none"/>
        </w:rPr>
        <w:t>-year period is used to guide the choice of hyperparameters and the hyperparameter tuning strategy.</w:t>
      </w:r>
    </w:p>
    <w:p w14:paraId="753D7A36" w14:textId="77777777"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For LASSO, this involves determining the approach for selecting the penalty term λ (e.g., deciding to use k-fold cross-validation and defining a search range for λ).</w:t>
      </w:r>
    </w:p>
    <w:p w14:paraId="52865763" w14:textId="71C71CAF"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The model is trained on the 19</w:t>
      </w:r>
      <w:r>
        <w:rPr>
          <w:rFonts w:ascii="Times New Roman" w:eastAsiaTheme="minorEastAsia" w:hAnsi="Times New Roman" w:cs="Times New Roman"/>
          <w:color w:val="auto"/>
          <w:kern w:val="0"/>
          <w:sz w:val="22"/>
          <w:szCs w:val="22"/>
          <w:lang w:val="en-US"/>
          <w14:ligatures w14:val="none"/>
        </w:rPr>
        <w:t>65</w:t>
      </w:r>
      <w:r w:rsidRPr="007D242E">
        <w:rPr>
          <w:rFonts w:ascii="Times New Roman" w:eastAsiaTheme="minorEastAsia" w:hAnsi="Times New Roman" w:cs="Times New Roman"/>
          <w:color w:val="auto"/>
          <w:kern w:val="0"/>
          <w:sz w:val="22"/>
          <w:szCs w:val="22"/>
          <w:lang w:val="en-US"/>
          <w14:ligatures w14:val="none"/>
        </w:rPr>
        <w:t>-19</w:t>
      </w:r>
      <w:r>
        <w:rPr>
          <w:rFonts w:ascii="Times New Roman" w:eastAsiaTheme="minorEastAsia" w:hAnsi="Times New Roman" w:cs="Times New Roman"/>
          <w:color w:val="auto"/>
          <w:kern w:val="0"/>
          <w:sz w:val="22"/>
          <w:szCs w:val="22"/>
          <w:lang w:val="en-US"/>
          <w14:ligatures w14:val="none"/>
        </w:rPr>
        <w:t>90</w:t>
      </w:r>
      <w:r w:rsidRPr="007D242E">
        <w:rPr>
          <w:rFonts w:ascii="Times New Roman" w:eastAsiaTheme="minorEastAsia" w:hAnsi="Times New Roman" w:cs="Times New Roman"/>
          <w:color w:val="auto"/>
          <w:kern w:val="0"/>
          <w:sz w:val="22"/>
          <w:szCs w:val="22"/>
          <w:lang w:val="en-US"/>
          <w14:ligatures w14:val="none"/>
        </w:rPr>
        <w:t xml:space="preserve"> data, and its performance with different hyperparameter selection strategies or hyperparameter ranges is evaluated on the 19</w:t>
      </w:r>
      <w:r>
        <w:rPr>
          <w:rFonts w:ascii="Times New Roman" w:eastAsiaTheme="minorEastAsia" w:hAnsi="Times New Roman" w:cs="Times New Roman"/>
          <w:color w:val="auto"/>
          <w:kern w:val="0"/>
          <w:sz w:val="22"/>
          <w:szCs w:val="22"/>
          <w:lang w:val="en-US"/>
          <w14:ligatures w14:val="none"/>
        </w:rPr>
        <w:t>90</w:t>
      </w:r>
      <w:r w:rsidRPr="007D242E">
        <w:rPr>
          <w:rFonts w:ascii="Times New Roman" w:eastAsiaTheme="minorEastAsia" w:hAnsi="Times New Roman" w:cs="Times New Roman"/>
          <w:color w:val="auto"/>
          <w:kern w:val="0"/>
          <w:sz w:val="22"/>
          <w:szCs w:val="22"/>
          <w:lang w:val="en-US"/>
          <w14:ligatures w14:val="none"/>
        </w:rPr>
        <w:t>-</w:t>
      </w:r>
      <w:r>
        <w:rPr>
          <w:rFonts w:ascii="Times New Roman" w:eastAsiaTheme="minorEastAsia" w:hAnsi="Times New Roman" w:cs="Times New Roman"/>
          <w:color w:val="auto"/>
          <w:kern w:val="0"/>
          <w:sz w:val="22"/>
          <w:szCs w:val="22"/>
          <w:lang w:val="en-US"/>
          <w14:ligatures w14:val="none"/>
        </w:rPr>
        <w:t>2005</w:t>
      </w:r>
      <w:r w:rsidRPr="007D242E">
        <w:rPr>
          <w:rFonts w:ascii="Times New Roman" w:eastAsiaTheme="minorEastAsia" w:hAnsi="Times New Roman" w:cs="Times New Roman"/>
          <w:color w:val="auto"/>
          <w:kern w:val="0"/>
          <w:sz w:val="22"/>
          <w:szCs w:val="22"/>
          <w:lang w:val="en-US"/>
          <w14:ligatures w14:val="none"/>
        </w:rPr>
        <w:t xml:space="preserve"> data.</w:t>
      </w:r>
    </w:p>
    <w:p w14:paraId="06D34EDB" w14:textId="2D3D1F29"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Out-of-Sample Test Period (</w:t>
      </w:r>
      <w:r>
        <w:rPr>
          <w:rFonts w:ascii="Times New Roman" w:eastAsiaTheme="minorEastAsia" w:hAnsi="Times New Roman" w:cs="Times New Roman"/>
          <w:color w:val="auto"/>
          <w:kern w:val="0"/>
          <w:sz w:val="22"/>
          <w:szCs w:val="22"/>
          <w:lang w:val="en-US"/>
          <w14:ligatures w14:val="none"/>
        </w:rPr>
        <w:t>2005</w:t>
      </w:r>
      <w:r w:rsidRPr="007D242E">
        <w:rPr>
          <w:rFonts w:ascii="Times New Roman" w:eastAsiaTheme="minorEastAsia" w:hAnsi="Times New Roman" w:cs="Times New Roman"/>
          <w:color w:val="auto"/>
          <w:kern w:val="0"/>
          <w:sz w:val="22"/>
          <w:szCs w:val="22"/>
          <w:lang w:val="en-US"/>
          <w14:ligatures w14:val="none"/>
        </w:rPr>
        <w:t>–20</w:t>
      </w:r>
      <w:r>
        <w:rPr>
          <w:rFonts w:ascii="Times New Roman" w:eastAsiaTheme="minorEastAsia" w:hAnsi="Times New Roman" w:cs="Times New Roman"/>
          <w:color w:val="auto"/>
          <w:kern w:val="0"/>
          <w:sz w:val="22"/>
          <w:szCs w:val="22"/>
          <w:lang w:val="en-US"/>
          <w14:ligatures w14:val="none"/>
        </w:rPr>
        <w:t>23</w:t>
      </w:r>
      <w:r w:rsidRPr="007D242E">
        <w:rPr>
          <w:rFonts w:ascii="Times New Roman" w:eastAsiaTheme="minorEastAsia" w:hAnsi="Times New Roman" w:cs="Times New Roman"/>
          <w:color w:val="auto"/>
          <w:kern w:val="0"/>
          <w:sz w:val="22"/>
          <w:szCs w:val="22"/>
          <w:lang w:val="en-US"/>
          <w14:ligatures w14:val="none"/>
        </w:rPr>
        <w:t>):</w:t>
      </w:r>
    </w:p>
    <w:p w14:paraId="0CA18CA7" w14:textId="00B99439"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 xml:space="preserve">This remaining </w:t>
      </w:r>
      <w:r>
        <w:rPr>
          <w:rFonts w:ascii="Times New Roman" w:eastAsiaTheme="minorEastAsia" w:hAnsi="Times New Roman" w:cs="Times New Roman"/>
          <w:color w:val="auto"/>
          <w:kern w:val="0"/>
          <w:sz w:val="22"/>
          <w:szCs w:val="22"/>
          <w:lang w:val="en-US"/>
          <w14:ligatures w14:val="none"/>
        </w:rPr>
        <w:t>18</w:t>
      </w:r>
      <w:r w:rsidRPr="007D242E">
        <w:rPr>
          <w:rFonts w:ascii="Times New Roman" w:eastAsiaTheme="minorEastAsia" w:hAnsi="Times New Roman" w:cs="Times New Roman"/>
          <w:color w:val="auto"/>
          <w:kern w:val="0"/>
          <w:sz w:val="22"/>
          <w:szCs w:val="22"/>
          <w:lang w:val="en-US"/>
          <w14:ligatures w14:val="none"/>
        </w:rPr>
        <w:t>-year period is strictly for evaluating the out-of-sample predictive performance of the entire dynamic modeling strategy, including the rolling updates. Data from this period is not used for initial model training or hyperparameter strategy selection.</w:t>
      </w:r>
    </w:p>
    <w:p w14:paraId="33C4048E" w14:textId="7DAA72C6"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 xml:space="preserve">Dynamic Out-of-Sample Testing Procedure (During the </w:t>
      </w:r>
      <w:r>
        <w:rPr>
          <w:rFonts w:ascii="Times New Roman" w:eastAsiaTheme="minorEastAsia" w:hAnsi="Times New Roman" w:cs="Times New Roman"/>
          <w:color w:val="auto"/>
          <w:kern w:val="0"/>
          <w:sz w:val="22"/>
          <w:szCs w:val="22"/>
          <w:lang w:val="en-US"/>
          <w14:ligatures w14:val="none"/>
        </w:rPr>
        <w:t>2005</w:t>
      </w:r>
      <w:r w:rsidRPr="007D242E">
        <w:rPr>
          <w:rFonts w:ascii="Times New Roman" w:eastAsiaTheme="minorEastAsia" w:hAnsi="Times New Roman" w:cs="Times New Roman"/>
          <w:color w:val="auto"/>
          <w:kern w:val="0"/>
          <w:sz w:val="22"/>
          <w:szCs w:val="22"/>
          <w:lang w:val="en-US"/>
          <w14:ligatures w14:val="none"/>
        </w:rPr>
        <w:t>–20</w:t>
      </w:r>
      <w:r>
        <w:rPr>
          <w:rFonts w:ascii="Times New Roman" w:eastAsiaTheme="minorEastAsia" w:hAnsi="Times New Roman" w:cs="Times New Roman"/>
          <w:color w:val="auto"/>
          <w:kern w:val="0"/>
          <w:sz w:val="22"/>
          <w:szCs w:val="22"/>
          <w:lang w:val="en-US"/>
          <w14:ligatures w14:val="none"/>
        </w:rPr>
        <w:t>23</w:t>
      </w:r>
      <w:r>
        <w:rPr>
          <w:rFonts w:ascii="Times New Roman" w:eastAsiaTheme="minorEastAsia" w:hAnsi="Times New Roman" w:cs="Times New Roman"/>
          <w:color w:val="auto"/>
          <w:kern w:val="0"/>
          <w:sz w:val="22"/>
          <w:szCs w:val="22"/>
          <w:lang w:val="en-US"/>
          <w14:ligatures w14:val="none"/>
        </w:rPr>
        <w:t xml:space="preserve"> </w:t>
      </w:r>
      <w:r w:rsidRPr="007D242E">
        <w:rPr>
          <w:rFonts w:ascii="Times New Roman" w:eastAsiaTheme="minorEastAsia" w:hAnsi="Times New Roman" w:cs="Times New Roman"/>
          <w:color w:val="auto"/>
          <w:kern w:val="0"/>
          <w:sz w:val="22"/>
          <w:szCs w:val="22"/>
          <w:lang w:val="en-US"/>
          <w14:ligatures w14:val="none"/>
        </w:rPr>
        <w:t>Period):</w:t>
      </w:r>
    </w:p>
    <w:p w14:paraId="01EF8EE9" w14:textId="77777777"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Model parameters (LASSO coefficients θ) are re-estimated each year before making predictions for the subsequent year.</w:t>
      </w:r>
    </w:p>
    <w:p w14:paraId="5E4A3385" w14:textId="77777777"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Expanding Training Window for Parameter Estimation:</w:t>
      </w:r>
    </w:p>
    <w:p w14:paraId="5FA75BF8" w14:textId="44565354"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 xml:space="preserve">When re-estimating the model to make predictions for a given year (e.g., predicting for </w:t>
      </w:r>
      <w:r>
        <w:rPr>
          <w:rFonts w:ascii="Times New Roman" w:eastAsiaTheme="minorEastAsia" w:hAnsi="Times New Roman" w:cs="Times New Roman"/>
          <w:color w:val="auto"/>
          <w:kern w:val="0"/>
          <w:sz w:val="22"/>
          <w:szCs w:val="22"/>
          <w:lang w:val="en-US"/>
          <w14:ligatures w14:val="none"/>
        </w:rPr>
        <w:t>2007</w:t>
      </w:r>
      <w:r w:rsidRPr="007D242E">
        <w:rPr>
          <w:rFonts w:ascii="Times New Roman" w:eastAsiaTheme="minorEastAsia" w:hAnsi="Times New Roman" w:cs="Times New Roman"/>
          <w:color w:val="auto"/>
          <w:kern w:val="0"/>
          <w:sz w:val="22"/>
          <w:szCs w:val="22"/>
          <w:lang w:val="en-US"/>
          <w14:ligatures w14:val="none"/>
        </w:rPr>
        <w:t>), all available historical data from the start of the sample (19</w:t>
      </w:r>
      <w:r>
        <w:rPr>
          <w:rFonts w:ascii="Times New Roman" w:eastAsiaTheme="minorEastAsia" w:hAnsi="Times New Roman" w:cs="Times New Roman"/>
          <w:color w:val="auto"/>
          <w:kern w:val="0"/>
          <w:sz w:val="22"/>
          <w:szCs w:val="22"/>
          <w:lang w:val="en-US"/>
          <w14:ligatures w14:val="none"/>
        </w:rPr>
        <w:t>65</w:t>
      </w:r>
      <w:r w:rsidRPr="007D242E">
        <w:rPr>
          <w:rFonts w:ascii="Times New Roman" w:eastAsiaTheme="minorEastAsia" w:hAnsi="Times New Roman" w:cs="Times New Roman"/>
          <w:color w:val="auto"/>
          <w:kern w:val="0"/>
          <w:sz w:val="22"/>
          <w:szCs w:val="22"/>
          <w:lang w:val="en-US"/>
          <w14:ligatures w14:val="none"/>
        </w:rPr>
        <w:t xml:space="preserve">) up to the end of the previous year (e.g., end of </w:t>
      </w:r>
      <w:r>
        <w:rPr>
          <w:rFonts w:ascii="Times New Roman" w:eastAsiaTheme="minorEastAsia" w:hAnsi="Times New Roman" w:cs="Times New Roman"/>
          <w:color w:val="auto"/>
          <w:kern w:val="0"/>
          <w:sz w:val="22"/>
          <w:szCs w:val="22"/>
          <w:lang w:val="en-US"/>
          <w14:ligatures w14:val="none"/>
        </w:rPr>
        <w:t>2006</w:t>
      </w:r>
      <w:r w:rsidRPr="007D242E">
        <w:rPr>
          <w:rFonts w:ascii="Times New Roman" w:eastAsiaTheme="minorEastAsia" w:hAnsi="Times New Roman" w:cs="Times New Roman"/>
          <w:color w:val="auto"/>
          <w:kern w:val="0"/>
          <w:sz w:val="22"/>
          <w:szCs w:val="22"/>
          <w:lang w:val="en-US"/>
          <w14:ligatures w14:val="none"/>
        </w:rPr>
        <w:t>) is used as the training set. This window expands by one year for each subsequent year of predictions.</w:t>
      </w:r>
    </w:p>
    <w:p w14:paraId="32802418" w14:textId="05E69CCF"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Adaptive Hyperparameter (λ</w:t>
      </w:r>
      <w:r>
        <w:rPr>
          <w:rFonts w:ascii="Times New Roman" w:eastAsiaTheme="minorEastAsia" w:hAnsi="Times New Roman" w:cs="Times New Roman"/>
          <w:color w:val="auto"/>
          <w:kern w:val="0"/>
          <w:sz w:val="22"/>
          <w:szCs w:val="22"/>
          <w:lang w:val="en-US"/>
          <w14:ligatures w14:val="none"/>
        </w:rPr>
        <w:t xml:space="preserve">) </w:t>
      </w:r>
      <w:r w:rsidRPr="007D242E">
        <w:rPr>
          <w:rFonts w:ascii="Times New Roman" w:eastAsiaTheme="minorEastAsia" w:hAnsi="Times New Roman" w:cs="Times New Roman"/>
          <w:color w:val="auto"/>
          <w:kern w:val="0"/>
          <w:sz w:val="22"/>
          <w:szCs w:val="22"/>
          <w:lang w:val="en-US"/>
          <w14:ligatures w14:val="none"/>
        </w:rPr>
        <w:t>Tuning via Cross-Validation:</w:t>
      </w:r>
    </w:p>
    <w:p w14:paraId="7AAB967C" w14:textId="717D3C39"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lastRenderedPageBreak/>
        <w:t>The LASSO penalty term, λ</w:t>
      </w:r>
      <w:r>
        <w:rPr>
          <w:rFonts w:ascii="Times New Roman" w:eastAsiaTheme="minorEastAsia" w:hAnsi="Times New Roman" w:cs="Times New Roman"/>
          <w:color w:val="auto"/>
          <w:kern w:val="0"/>
          <w:sz w:val="22"/>
          <w:szCs w:val="22"/>
          <w:lang w:val="en-US"/>
          <w14:ligatures w14:val="none"/>
        </w:rPr>
        <w:t xml:space="preserve"> </w:t>
      </w:r>
      <w:r w:rsidRPr="007D242E">
        <w:rPr>
          <w:rFonts w:ascii="Times New Roman" w:eastAsiaTheme="minorEastAsia" w:hAnsi="Times New Roman" w:cs="Times New Roman"/>
          <w:color w:val="auto"/>
          <w:kern w:val="0"/>
          <w:sz w:val="22"/>
          <w:szCs w:val="22"/>
          <w:lang w:val="en-US"/>
          <w14:ligatures w14:val="none"/>
        </w:rPr>
        <w:t xml:space="preserve">is not fixed but is re-tuned (selected) for each period t (the paper </w:t>
      </w:r>
      <w:r>
        <w:rPr>
          <w:rFonts w:ascii="Times New Roman" w:eastAsiaTheme="minorEastAsia" w:hAnsi="Times New Roman" w:cs="Times New Roman"/>
          <w:color w:val="auto"/>
          <w:kern w:val="0"/>
          <w:sz w:val="22"/>
          <w:szCs w:val="22"/>
          <w:lang w:val="en-US"/>
          <w14:ligatures w14:val="none"/>
        </w:rPr>
        <w:t xml:space="preserve">Empirical Asset Pricing via ML </w:t>
      </w:r>
      <w:r w:rsidRPr="007D242E">
        <w:rPr>
          <w:rFonts w:ascii="Times New Roman" w:eastAsiaTheme="minorEastAsia" w:hAnsi="Times New Roman" w:cs="Times New Roman"/>
          <w:color w:val="auto"/>
          <w:kern w:val="0"/>
          <w:sz w:val="22"/>
          <w:szCs w:val="22"/>
          <w:lang w:val="en-US"/>
          <w14:ligatures w14:val="none"/>
        </w:rPr>
        <w:t xml:space="preserve">implies this happens when parameters are re-estimated, e.g., yearly, though their notation </w:t>
      </w:r>
      <w:proofErr w:type="spellStart"/>
      <w:r w:rsidRPr="007D242E">
        <w:rPr>
          <w:rFonts w:ascii="Times New Roman" w:eastAsiaTheme="minorEastAsia" w:hAnsi="Times New Roman" w:cs="Times New Roman"/>
          <w:color w:val="auto"/>
          <w:kern w:val="0"/>
          <w:sz w:val="22"/>
          <w:szCs w:val="22"/>
          <w:lang w:val="en-US"/>
          <w14:ligatures w14:val="none"/>
        </w:rPr>
        <w:t>λ&amp;lt;sub</w:t>
      </w:r>
      <w:proofErr w:type="spellEnd"/>
      <w:r w:rsidRPr="007D242E">
        <w:rPr>
          <w:rFonts w:ascii="Times New Roman" w:eastAsiaTheme="minorEastAsia" w:hAnsi="Times New Roman" w:cs="Times New Roman"/>
          <w:color w:val="auto"/>
          <w:kern w:val="0"/>
          <w:sz w:val="22"/>
          <w:szCs w:val="22"/>
          <w:lang w:val="en-US"/>
          <w14:ligatures w14:val="none"/>
        </w:rPr>
        <w:t>&gt;</w:t>
      </w:r>
      <w:proofErr w:type="spellStart"/>
      <w:r w:rsidRPr="007D242E">
        <w:rPr>
          <w:rFonts w:ascii="Times New Roman" w:eastAsiaTheme="minorEastAsia" w:hAnsi="Times New Roman" w:cs="Times New Roman"/>
          <w:color w:val="auto"/>
          <w:kern w:val="0"/>
          <w:sz w:val="22"/>
          <w:szCs w:val="22"/>
          <w:lang w:val="en-US"/>
          <w14:ligatures w14:val="none"/>
        </w:rPr>
        <w:t>t&amp;lt</w:t>
      </w:r>
      <w:proofErr w:type="spellEnd"/>
      <w:r w:rsidRPr="007D242E">
        <w:rPr>
          <w:rFonts w:ascii="Times New Roman" w:eastAsiaTheme="minorEastAsia" w:hAnsi="Times New Roman" w:cs="Times New Roman"/>
          <w:color w:val="auto"/>
          <w:kern w:val="0"/>
          <w:sz w:val="22"/>
          <w:szCs w:val="22"/>
          <w:lang w:val="en-US"/>
          <w14:ligatures w14:val="none"/>
        </w:rPr>
        <w:t xml:space="preserve">;/sub&gt; and "within the training sample of each period t" could also support more frequent, like monthly, re-tuning if coefficients </w:t>
      </w:r>
      <w:proofErr w:type="spellStart"/>
      <w:r w:rsidRPr="007D242E">
        <w:rPr>
          <w:rFonts w:ascii="Times New Roman" w:eastAsiaTheme="minorEastAsia" w:hAnsi="Times New Roman" w:cs="Times New Roman"/>
          <w:color w:val="auto"/>
          <w:kern w:val="0"/>
          <w:sz w:val="22"/>
          <w:szCs w:val="22"/>
          <w:lang w:val="en-US"/>
          <w14:ligatures w14:val="none"/>
        </w:rPr>
        <w:t>θ&amp;lt;sub</w:t>
      </w:r>
      <w:proofErr w:type="spellEnd"/>
      <w:r w:rsidRPr="007D242E">
        <w:rPr>
          <w:rFonts w:ascii="Times New Roman" w:eastAsiaTheme="minorEastAsia" w:hAnsi="Times New Roman" w:cs="Times New Roman"/>
          <w:color w:val="auto"/>
          <w:kern w:val="0"/>
          <w:sz w:val="22"/>
          <w:szCs w:val="22"/>
          <w:lang w:val="en-US"/>
          <w14:ligatures w14:val="none"/>
        </w:rPr>
        <w:t>&gt;</w:t>
      </w:r>
      <w:proofErr w:type="spellStart"/>
      <w:r w:rsidRPr="007D242E">
        <w:rPr>
          <w:rFonts w:ascii="Times New Roman" w:eastAsiaTheme="minorEastAsia" w:hAnsi="Times New Roman" w:cs="Times New Roman"/>
          <w:color w:val="auto"/>
          <w:kern w:val="0"/>
          <w:sz w:val="22"/>
          <w:szCs w:val="22"/>
          <w:lang w:val="en-US"/>
          <w14:ligatures w14:val="none"/>
        </w:rPr>
        <w:t>t&amp;lt</w:t>
      </w:r>
      <w:proofErr w:type="spellEnd"/>
      <w:r w:rsidRPr="007D242E">
        <w:rPr>
          <w:rFonts w:ascii="Times New Roman" w:eastAsiaTheme="minorEastAsia" w:hAnsi="Times New Roman" w:cs="Times New Roman"/>
          <w:color w:val="auto"/>
          <w:kern w:val="0"/>
          <w:sz w:val="22"/>
          <w:szCs w:val="22"/>
          <w:lang w:val="en-US"/>
          <w14:ligatures w14:val="none"/>
        </w:rPr>
        <w:t>;/sub&gt; were estimated monthly).</w:t>
      </w:r>
    </w:p>
    <w:p w14:paraId="23B910DB" w14:textId="77777777"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This selection is done using five-fold cross-validation.</w:t>
      </w:r>
    </w:p>
    <w:p w14:paraId="0DC85423" w14:textId="6B1C2F28"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 xml:space="preserve">The cross-validation is performed within the current expanding training sample for that specific period t. For example, when preparing to predict for </w:t>
      </w:r>
      <w:r>
        <w:rPr>
          <w:rFonts w:ascii="Times New Roman" w:eastAsiaTheme="minorEastAsia" w:hAnsi="Times New Roman" w:cs="Times New Roman"/>
          <w:color w:val="auto"/>
          <w:kern w:val="0"/>
          <w:sz w:val="22"/>
          <w:szCs w:val="22"/>
          <w:lang w:val="en-US"/>
          <w14:ligatures w14:val="none"/>
        </w:rPr>
        <w:t>2007</w:t>
      </w:r>
      <w:r w:rsidRPr="007D242E">
        <w:rPr>
          <w:rFonts w:ascii="Times New Roman" w:eastAsiaTheme="minorEastAsia" w:hAnsi="Times New Roman" w:cs="Times New Roman"/>
          <w:color w:val="auto"/>
          <w:kern w:val="0"/>
          <w:sz w:val="22"/>
          <w:szCs w:val="22"/>
          <w:lang w:val="en-US"/>
          <w14:ligatures w14:val="none"/>
        </w:rPr>
        <w:t>, the 19</w:t>
      </w:r>
      <w:r>
        <w:rPr>
          <w:rFonts w:ascii="Times New Roman" w:eastAsiaTheme="minorEastAsia" w:hAnsi="Times New Roman" w:cs="Times New Roman"/>
          <w:color w:val="auto"/>
          <w:kern w:val="0"/>
          <w:sz w:val="22"/>
          <w:szCs w:val="22"/>
          <w:lang w:val="en-US"/>
          <w14:ligatures w14:val="none"/>
        </w:rPr>
        <w:t>65</w:t>
      </w:r>
      <w:r w:rsidRPr="007D242E">
        <w:rPr>
          <w:rFonts w:ascii="Times New Roman" w:eastAsiaTheme="minorEastAsia" w:hAnsi="Times New Roman" w:cs="Times New Roman"/>
          <w:color w:val="auto"/>
          <w:kern w:val="0"/>
          <w:sz w:val="22"/>
          <w:szCs w:val="22"/>
          <w:lang w:val="en-US"/>
          <w14:ligatures w14:val="none"/>
        </w:rPr>
        <w:t>-</w:t>
      </w:r>
      <w:r>
        <w:rPr>
          <w:rFonts w:ascii="Times New Roman" w:eastAsiaTheme="minorEastAsia" w:hAnsi="Times New Roman" w:cs="Times New Roman"/>
          <w:color w:val="auto"/>
          <w:kern w:val="0"/>
          <w:sz w:val="22"/>
          <w:szCs w:val="22"/>
          <w:lang w:val="en-US"/>
          <w14:ligatures w14:val="none"/>
        </w:rPr>
        <w:t>2006</w:t>
      </w:r>
      <w:r w:rsidRPr="007D242E">
        <w:rPr>
          <w:rFonts w:ascii="Times New Roman" w:eastAsiaTheme="minorEastAsia" w:hAnsi="Times New Roman" w:cs="Times New Roman"/>
          <w:color w:val="auto"/>
          <w:kern w:val="0"/>
          <w:sz w:val="22"/>
          <w:szCs w:val="22"/>
          <w:lang w:val="en-US"/>
          <w14:ligatures w14:val="none"/>
        </w:rPr>
        <w:t xml:space="preserve"> data would be used for 5-fold cross-validation to select the optimal λ for that point in time.</w:t>
      </w:r>
    </w:p>
    <w:p w14:paraId="59508D7E" w14:textId="77777777"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Final Coefficient Estimation and Prediction:</w:t>
      </w:r>
    </w:p>
    <w:p w14:paraId="0250FF42" w14:textId="1DEC8637"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Once the optimal λ</w:t>
      </w:r>
      <w:r>
        <w:rPr>
          <w:rFonts w:ascii="Times New Roman" w:eastAsiaTheme="minorEastAsia" w:hAnsi="Times New Roman" w:cs="Times New Roman"/>
          <w:color w:val="auto"/>
          <w:kern w:val="0"/>
          <w:sz w:val="22"/>
          <w:szCs w:val="22"/>
          <w:lang w:val="en-US"/>
          <w14:ligatures w14:val="none"/>
        </w:rPr>
        <w:t xml:space="preserve"> </w:t>
      </w:r>
      <w:r w:rsidRPr="007D242E">
        <w:rPr>
          <w:rFonts w:ascii="Times New Roman" w:eastAsiaTheme="minorEastAsia" w:hAnsi="Times New Roman" w:cs="Times New Roman"/>
          <w:color w:val="auto"/>
          <w:kern w:val="0"/>
          <w:sz w:val="22"/>
          <w:szCs w:val="22"/>
          <w:lang w:val="en-US"/>
          <w14:ligatures w14:val="none"/>
        </w:rPr>
        <w:t>is chosen via cross-validation for the current period t, the LASSO model is trained on the entire current expanding training window (e.g., 19</w:t>
      </w:r>
      <w:r>
        <w:rPr>
          <w:rFonts w:ascii="Times New Roman" w:eastAsiaTheme="minorEastAsia" w:hAnsi="Times New Roman" w:cs="Times New Roman"/>
          <w:color w:val="auto"/>
          <w:kern w:val="0"/>
          <w:sz w:val="22"/>
          <w:szCs w:val="22"/>
          <w:lang w:val="en-US"/>
          <w14:ligatures w14:val="none"/>
        </w:rPr>
        <w:t>65</w:t>
      </w:r>
      <w:r w:rsidRPr="007D242E">
        <w:rPr>
          <w:rFonts w:ascii="Times New Roman" w:eastAsiaTheme="minorEastAsia" w:hAnsi="Times New Roman" w:cs="Times New Roman"/>
          <w:color w:val="auto"/>
          <w:kern w:val="0"/>
          <w:sz w:val="22"/>
          <w:szCs w:val="22"/>
          <w:lang w:val="en-US"/>
          <w14:ligatures w14:val="none"/>
        </w:rPr>
        <w:t>-</w:t>
      </w:r>
      <w:r>
        <w:rPr>
          <w:rFonts w:ascii="Times New Roman" w:eastAsiaTheme="minorEastAsia" w:hAnsi="Times New Roman" w:cs="Times New Roman"/>
          <w:color w:val="auto"/>
          <w:kern w:val="0"/>
          <w:sz w:val="22"/>
          <w:szCs w:val="22"/>
          <w:lang w:val="en-US"/>
          <w14:ligatures w14:val="none"/>
        </w:rPr>
        <w:t>2006</w:t>
      </w:r>
      <w:r w:rsidRPr="007D242E">
        <w:rPr>
          <w:rFonts w:ascii="Times New Roman" w:eastAsiaTheme="minorEastAsia" w:hAnsi="Times New Roman" w:cs="Times New Roman"/>
          <w:color w:val="auto"/>
          <w:kern w:val="0"/>
          <w:sz w:val="22"/>
          <w:szCs w:val="22"/>
          <w:lang w:val="en-US"/>
          <w14:ligatures w14:val="none"/>
        </w:rPr>
        <w:t>) using this selected λ</w:t>
      </w:r>
    </w:p>
    <w:p w14:paraId="785D2A57" w14:textId="7ECF1A8A" w:rsidR="007D242E" w:rsidRP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This yields the predictor coefficients (θ</w:t>
      </w:r>
      <w:r>
        <w:rPr>
          <w:rFonts w:ascii="Times New Roman" w:eastAsiaTheme="minorEastAsia" w:hAnsi="Times New Roman" w:cs="Times New Roman"/>
          <w:color w:val="auto"/>
          <w:kern w:val="0"/>
          <w:sz w:val="22"/>
          <w:szCs w:val="22"/>
          <w:lang w:val="en-US"/>
          <w14:ligatures w14:val="none"/>
        </w:rPr>
        <w:t>)</w:t>
      </w:r>
      <w:r w:rsidRPr="007D242E">
        <w:rPr>
          <w:rFonts w:ascii="Times New Roman" w:eastAsiaTheme="minorEastAsia" w:hAnsi="Times New Roman" w:cs="Times New Roman"/>
          <w:color w:val="auto"/>
          <w:kern w:val="0"/>
          <w:sz w:val="22"/>
          <w:szCs w:val="22"/>
          <w:lang w:val="en-US"/>
          <w14:ligatures w14:val="none"/>
        </w:rPr>
        <w:t xml:space="preserve"> used to make out-of-sample predictions for the next period (e.g., the months within </w:t>
      </w:r>
      <w:r>
        <w:rPr>
          <w:rFonts w:ascii="Times New Roman" w:eastAsiaTheme="minorEastAsia" w:hAnsi="Times New Roman" w:cs="Times New Roman"/>
          <w:color w:val="auto"/>
          <w:kern w:val="0"/>
          <w:sz w:val="22"/>
          <w:szCs w:val="22"/>
          <w:lang w:val="en-US"/>
          <w14:ligatures w14:val="none"/>
        </w:rPr>
        <w:t>2007</w:t>
      </w:r>
      <w:r w:rsidRPr="007D242E">
        <w:rPr>
          <w:rFonts w:ascii="Times New Roman" w:eastAsiaTheme="minorEastAsia" w:hAnsi="Times New Roman" w:cs="Times New Roman"/>
          <w:color w:val="auto"/>
          <w:kern w:val="0"/>
          <w:sz w:val="22"/>
          <w:szCs w:val="22"/>
          <w:lang w:val="en-US"/>
          <w14:ligatures w14:val="none"/>
        </w:rPr>
        <w:t>).</w:t>
      </w:r>
    </w:p>
    <w:p w14:paraId="6A21848D" w14:textId="77777777" w:rsidR="007D242E" w:rsidRDefault="007D242E" w:rsidP="007D242E">
      <w:pPr>
        <w:pStyle w:val="Heading2"/>
        <w:rPr>
          <w:rFonts w:ascii="Times New Roman" w:eastAsiaTheme="minorEastAsia" w:hAnsi="Times New Roman" w:cs="Times New Roman"/>
          <w:color w:val="auto"/>
          <w:kern w:val="0"/>
          <w:sz w:val="22"/>
          <w:szCs w:val="22"/>
          <w:lang w:val="en-US"/>
          <w14:ligatures w14:val="none"/>
        </w:rPr>
      </w:pPr>
      <w:r w:rsidRPr="007D242E">
        <w:rPr>
          <w:rFonts w:ascii="Times New Roman" w:eastAsiaTheme="minorEastAsia" w:hAnsi="Times New Roman" w:cs="Times New Roman"/>
          <w:color w:val="auto"/>
          <w:kern w:val="0"/>
          <w:sz w:val="22"/>
          <w:szCs w:val="22"/>
          <w:lang w:val="en-US"/>
          <w14:ligatures w14:val="none"/>
        </w:rPr>
        <w:t>This entire process (expanding training window, 5-fold CV for λ</w:t>
      </w:r>
      <w:r>
        <w:rPr>
          <w:rFonts w:ascii="Times New Roman" w:eastAsiaTheme="minorEastAsia" w:hAnsi="Times New Roman" w:cs="Times New Roman"/>
          <w:color w:val="auto"/>
          <w:kern w:val="0"/>
          <w:sz w:val="22"/>
          <w:szCs w:val="22"/>
          <w:lang w:val="en-US"/>
          <w14:ligatures w14:val="none"/>
        </w:rPr>
        <w:t xml:space="preserve"> </w:t>
      </w:r>
      <w:r w:rsidRPr="007D242E">
        <w:rPr>
          <w:rFonts w:ascii="Times New Roman" w:eastAsiaTheme="minorEastAsia" w:hAnsi="Times New Roman" w:cs="Times New Roman"/>
          <w:color w:val="auto"/>
          <w:kern w:val="0"/>
          <w:sz w:val="22"/>
          <w:szCs w:val="22"/>
          <w:lang w:val="en-US"/>
          <w14:ligatures w14:val="none"/>
        </w:rPr>
        <w:t xml:space="preserve">on that window, refitting model with chosen </w:t>
      </w:r>
      <w:proofErr w:type="gramStart"/>
      <w:r w:rsidRPr="007D242E">
        <w:rPr>
          <w:rFonts w:ascii="Times New Roman" w:eastAsiaTheme="minorEastAsia" w:hAnsi="Times New Roman" w:cs="Times New Roman"/>
          <w:color w:val="auto"/>
          <w:kern w:val="0"/>
          <w:sz w:val="22"/>
          <w:szCs w:val="22"/>
          <w:lang w:val="en-US"/>
          <w14:ligatures w14:val="none"/>
        </w:rPr>
        <w:t>λ</w:t>
      </w:r>
      <w:r>
        <w:rPr>
          <w:rFonts w:ascii="Times New Roman" w:eastAsiaTheme="minorEastAsia" w:hAnsi="Times New Roman" w:cs="Times New Roman"/>
          <w:color w:val="auto"/>
          <w:kern w:val="0"/>
          <w:sz w:val="22"/>
          <w:szCs w:val="22"/>
          <w:lang w:val="en-US"/>
          <w14:ligatures w14:val="none"/>
        </w:rPr>
        <w:t xml:space="preserve"> </w:t>
      </w:r>
      <w:r w:rsidRPr="007D242E">
        <w:rPr>
          <w:rFonts w:ascii="Times New Roman" w:eastAsiaTheme="minorEastAsia" w:hAnsi="Times New Roman" w:cs="Times New Roman"/>
          <w:color w:val="auto"/>
          <w:kern w:val="0"/>
          <w:sz w:val="22"/>
          <w:szCs w:val="22"/>
          <w:lang w:val="en-US"/>
          <w14:ligatures w14:val="none"/>
        </w:rPr>
        <w:t>,</w:t>
      </w:r>
      <w:proofErr w:type="gramEnd"/>
      <w:r w:rsidRPr="007D242E">
        <w:rPr>
          <w:rFonts w:ascii="Times New Roman" w:eastAsiaTheme="minorEastAsia" w:hAnsi="Times New Roman" w:cs="Times New Roman"/>
          <w:color w:val="auto"/>
          <w:kern w:val="0"/>
          <w:sz w:val="22"/>
          <w:szCs w:val="22"/>
          <w:lang w:val="en-US"/>
          <w14:ligatures w14:val="none"/>
        </w:rPr>
        <w:t xml:space="preserve"> predicting) is repeated for each subsequent period in the 1987-2016 test set.</w:t>
      </w:r>
    </w:p>
    <w:p w14:paraId="62979132" w14:textId="442F6AD0" w:rsidR="000008F4" w:rsidRPr="00414A86" w:rsidRDefault="000008F4" w:rsidP="007D242E">
      <w:pPr>
        <w:pStyle w:val="Heading2"/>
        <w:rPr>
          <w:rFonts w:ascii="Times New Roman" w:hAnsi="Times New Roman" w:cs="Times New Roman"/>
        </w:rPr>
      </w:pPr>
      <w:r w:rsidRPr="00414A86">
        <w:rPr>
          <w:rFonts w:ascii="Times New Roman" w:hAnsi="Times New Roman" w:cs="Times New Roman"/>
        </w:rPr>
        <w:t>5. Evaluation Metrics</w:t>
      </w:r>
    </w:p>
    <w:p w14:paraId="6BAA2200" w14:textId="77777777" w:rsidR="000008F4" w:rsidRPr="00414A86" w:rsidRDefault="000008F4" w:rsidP="000008F4">
      <w:pPr>
        <w:rPr>
          <w:rFonts w:ascii="Times New Roman" w:hAnsi="Times New Roman" w:cs="Times New Roman"/>
        </w:rPr>
      </w:pPr>
      <w:r w:rsidRPr="00414A86">
        <w:rPr>
          <w:rFonts w:ascii="Times New Roman" w:hAnsi="Times New Roman" w:cs="Times New Roman"/>
        </w:rPr>
        <w:t>Forecasting performance will be assessed using:</w:t>
      </w:r>
      <w:r w:rsidRPr="00414A86">
        <w:rPr>
          <w:rFonts w:ascii="Times New Roman" w:hAnsi="Times New Roman" w:cs="Times New Roman"/>
        </w:rPr>
        <w:br/>
        <w:t>- Mean Squared Error (MSE)</w:t>
      </w:r>
      <w:r w:rsidRPr="00414A86">
        <w:rPr>
          <w:rFonts w:ascii="Times New Roman" w:hAnsi="Times New Roman" w:cs="Times New Roman"/>
        </w:rPr>
        <w:br/>
        <w:t>- Out-of-sample R²</w:t>
      </w:r>
      <w:r w:rsidRPr="00414A86">
        <w:rPr>
          <w:rFonts w:ascii="Times New Roman" w:hAnsi="Times New Roman" w:cs="Times New Roman"/>
        </w:rPr>
        <w:br/>
        <w:t>- Sharpe Ratio of portfolios formed using predicted returns</w:t>
      </w:r>
      <w:r w:rsidRPr="00414A86">
        <w:rPr>
          <w:rFonts w:ascii="Times New Roman" w:hAnsi="Times New Roman" w:cs="Times New Roman"/>
        </w:rPr>
        <w:br/>
        <w:t>- Feature selection consistency (which predictors are repeatedly selected across windows)</w:t>
      </w:r>
    </w:p>
    <w:p w14:paraId="78E74272" w14:textId="77777777" w:rsidR="000008F4" w:rsidRPr="00414A86" w:rsidRDefault="000008F4" w:rsidP="000008F4">
      <w:pPr>
        <w:pStyle w:val="Heading2"/>
        <w:rPr>
          <w:rFonts w:ascii="Times New Roman" w:hAnsi="Times New Roman" w:cs="Times New Roman"/>
        </w:rPr>
      </w:pPr>
      <w:r w:rsidRPr="00414A86">
        <w:rPr>
          <w:rFonts w:ascii="Times New Roman" w:hAnsi="Times New Roman" w:cs="Times New Roman"/>
        </w:rPr>
        <w:t>6. Reference to Literature</w:t>
      </w:r>
    </w:p>
    <w:p w14:paraId="5AED17B5" w14:textId="77777777" w:rsidR="000008F4" w:rsidRPr="00414A86" w:rsidRDefault="000008F4" w:rsidP="000008F4">
      <w:pPr>
        <w:rPr>
          <w:rFonts w:ascii="Times New Roman" w:hAnsi="Times New Roman" w:cs="Times New Roman"/>
        </w:rPr>
      </w:pPr>
      <w:r w:rsidRPr="00414A86">
        <w:rPr>
          <w:rFonts w:ascii="Times New Roman" w:hAnsi="Times New Roman" w:cs="Times New Roman"/>
        </w:rPr>
        <w:t>The structure of this LASSO implementation follows the methodology in Gu, Kelly, and Xiu (2020), Empirical Asset Pricing via Machine Learning. Their paper demonstrates how regularized linear models like LASSO can effectively extract predictive signals from a large set of firm-level characteristics, and how forecast performance can be evaluated via rolling out-of-sample predictions with proper cross-validation.</w:t>
      </w:r>
    </w:p>
    <w:p w14:paraId="12C99295" w14:textId="77777777" w:rsidR="00FA0568" w:rsidRPr="000008F4" w:rsidRDefault="00FA0568" w:rsidP="000008F4"/>
    <w:sectPr w:rsidR="00FA0568" w:rsidRPr="000008F4" w:rsidSect="000008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267D"/>
    <w:multiLevelType w:val="multilevel"/>
    <w:tmpl w:val="A1FC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F5D82"/>
    <w:multiLevelType w:val="multilevel"/>
    <w:tmpl w:val="391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07BE3"/>
    <w:multiLevelType w:val="multilevel"/>
    <w:tmpl w:val="F52C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465F3"/>
    <w:multiLevelType w:val="multilevel"/>
    <w:tmpl w:val="BF5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04A9D"/>
    <w:multiLevelType w:val="multilevel"/>
    <w:tmpl w:val="765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99869">
    <w:abstractNumId w:val="4"/>
  </w:num>
  <w:num w:numId="2" w16cid:durableId="1066955495">
    <w:abstractNumId w:val="0"/>
  </w:num>
  <w:num w:numId="3" w16cid:durableId="27226511">
    <w:abstractNumId w:val="3"/>
  </w:num>
  <w:num w:numId="4" w16cid:durableId="1687832209">
    <w:abstractNumId w:val="2"/>
  </w:num>
  <w:num w:numId="5" w16cid:durableId="177917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C53"/>
    <w:rsid w:val="000008F4"/>
    <w:rsid w:val="0001242E"/>
    <w:rsid w:val="00082C53"/>
    <w:rsid w:val="001B524A"/>
    <w:rsid w:val="003F6999"/>
    <w:rsid w:val="006D2447"/>
    <w:rsid w:val="007D242E"/>
    <w:rsid w:val="009268BC"/>
    <w:rsid w:val="00E117C1"/>
    <w:rsid w:val="00E957C5"/>
    <w:rsid w:val="00FA056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3E76"/>
  <w15:chartTrackingRefBased/>
  <w15:docId w15:val="{C5DFE912-2972-49EF-9ACB-667D0660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8F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82C5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NL"/>
      <w14:ligatures w14:val="standardContextual"/>
    </w:rPr>
  </w:style>
  <w:style w:type="paragraph" w:styleId="Heading2">
    <w:name w:val="heading 2"/>
    <w:basedOn w:val="Normal"/>
    <w:next w:val="Normal"/>
    <w:link w:val="Heading2Char"/>
    <w:uiPriority w:val="9"/>
    <w:unhideWhenUsed/>
    <w:qFormat/>
    <w:rsid w:val="00082C5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NL"/>
      <w14:ligatures w14:val="standardContextual"/>
    </w:rPr>
  </w:style>
  <w:style w:type="paragraph" w:styleId="Heading3">
    <w:name w:val="heading 3"/>
    <w:basedOn w:val="Normal"/>
    <w:next w:val="Normal"/>
    <w:link w:val="Heading3Char"/>
    <w:uiPriority w:val="9"/>
    <w:semiHidden/>
    <w:unhideWhenUsed/>
    <w:qFormat/>
    <w:rsid w:val="00082C53"/>
    <w:pPr>
      <w:keepNext/>
      <w:keepLines/>
      <w:spacing w:before="160" w:after="80" w:line="278" w:lineRule="auto"/>
      <w:outlineLvl w:val="2"/>
    </w:pPr>
    <w:rPr>
      <w:rFonts w:eastAsiaTheme="majorEastAsia" w:cstheme="majorBidi"/>
      <w:color w:val="0F4761" w:themeColor="accent1" w:themeShade="BF"/>
      <w:kern w:val="2"/>
      <w:sz w:val="28"/>
      <w:szCs w:val="28"/>
      <w:lang w:val="en-NL"/>
      <w14:ligatures w14:val="standardContextual"/>
    </w:rPr>
  </w:style>
  <w:style w:type="paragraph" w:styleId="Heading4">
    <w:name w:val="heading 4"/>
    <w:basedOn w:val="Normal"/>
    <w:next w:val="Normal"/>
    <w:link w:val="Heading4Char"/>
    <w:uiPriority w:val="9"/>
    <w:semiHidden/>
    <w:unhideWhenUsed/>
    <w:qFormat/>
    <w:rsid w:val="00082C53"/>
    <w:pPr>
      <w:keepNext/>
      <w:keepLines/>
      <w:spacing w:before="80" w:after="40" w:line="278" w:lineRule="auto"/>
      <w:outlineLvl w:val="3"/>
    </w:pPr>
    <w:rPr>
      <w:rFonts w:eastAsiaTheme="majorEastAsia" w:cstheme="majorBidi"/>
      <w:i/>
      <w:iCs/>
      <w:color w:val="0F4761" w:themeColor="accent1" w:themeShade="BF"/>
      <w:kern w:val="2"/>
      <w:sz w:val="24"/>
      <w:szCs w:val="24"/>
      <w:lang w:val="en-NL"/>
      <w14:ligatures w14:val="standardContextual"/>
    </w:rPr>
  </w:style>
  <w:style w:type="paragraph" w:styleId="Heading5">
    <w:name w:val="heading 5"/>
    <w:basedOn w:val="Normal"/>
    <w:next w:val="Normal"/>
    <w:link w:val="Heading5Char"/>
    <w:uiPriority w:val="9"/>
    <w:semiHidden/>
    <w:unhideWhenUsed/>
    <w:qFormat/>
    <w:rsid w:val="00082C53"/>
    <w:pPr>
      <w:keepNext/>
      <w:keepLines/>
      <w:spacing w:before="80" w:after="40" w:line="278" w:lineRule="auto"/>
      <w:outlineLvl w:val="4"/>
    </w:pPr>
    <w:rPr>
      <w:rFonts w:eastAsiaTheme="majorEastAsia" w:cstheme="majorBidi"/>
      <w:color w:val="0F4761" w:themeColor="accent1" w:themeShade="BF"/>
      <w:kern w:val="2"/>
      <w:sz w:val="24"/>
      <w:szCs w:val="24"/>
      <w:lang w:val="en-NL"/>
      <w14:ligatures w14:val="standardContextual"/>
    </w:rPr>
  </w:style>
  <w:style w:type="paragraph" w:styleId="Heading6">
    <w:name w:val="heading 6"/>
    <w:basedOn w:val="Normal"/>
    <w:next w:val="Normal"/>
    <w:link w:val="Heading6Char"/>
    <w:uiPriority w:val="9"/>
    <w:semiHidden/>
    <w:unhideWhenUsed/>
    <w:qFormat/>
    <w:rsid w:val="00082C53"/>
    <w:pPr>
      <w:keepNext/>
      <w:keepLines/>
      <w:spacing w:before="40" w:after="0" w:line="278" w:lineRule="auto"/>
      <w:outlineLvl w:val="5"/>
    </w:pPr>
    <w:rPr>
      <w:rFonts w:eastAsiaTheme="majorEastAsia" w:cstheme="majorBidi"/>
      <w:i/>
      <w:iCs/>
      <w:color w:val="595959" w:themeColor="text1" w:themeTint="A6"/>
      <w:kern w:val="2"/>
      <w:sz w:val="24"/>
      <w:szCs w:val="24"/>
      <w:lang w:val="en-NL"/>
      <w14:ligatures w14:val="standardContextual"/>
    </w:rPr>
  </w:style>
  <w:style w:type="paragraph" w:styleId="Heading7">
    <w:name w:val="heading 7"/>
    <w:basedOn w:val="Normal"/>
    <w:next w:val="Normal"/>
    <w:link w:val="Heading7Char"/>
    <w:uiPriority w:val="9"/>
    <w:semiHidden/>
    <w:unhideWhenUsed/>
    <w:qFormat/>
    <w:rsid w:val="00082C53"/>
    <w:pPr>
      <w:keepNext/>
      <w:keepLines/>
      <w:spacing w:before="40" w:after="0" w:line="278" w:lineRule="auto"/>
      <w:outlineLvl w:val="6"/>
    </w:pPr>
    <w:rPr>
      <w:rFonts w:eastAsiaTheme="majorEastAsia" w:cstheme="majorBidi"/>
      <w:color w:val="595959" w:themeColor="text1" w:themeTint="A6"/>
      <w:kern w:val="2"/>
      <w:sz w:val="24"/>
      <w:szCs w:val="24"/>
      <w:lang w:val="en-NL"/>
      <w14:ligatures w14:val="standardContextual"/>
    </w:rPr>
  </w:style>
  <w:style w:type="paragraph" w:styleId="Heading8">
    <w:name w:val="heading 8"/>
    <w:basedOn w:val="Normal"/>
    <w:next w:val="Normal"/>
    <w:link w:val="Heading8Char"/>
    <w:uiPriority w:val="9"/>
    <w:semiHidden/>
    <w:unhideWhenUsed/>
    <w:qFormat/>
    <w:rsid w:val="00082C53"/>
    <w:pPr>
      <w:keepNext/>
      <w:keepLines/>
      <w:spacing w:after="0" w:line="278" w:lineRule="auto"/>
      <w:outlineLvl w:val="7"/>
    </w:pPr>
    <w:rPr>
      <w:rFonts w:eastAsiaTheme="majorEastAsia" w:cstheme="majorBidi"/>
      <w:i/>
      <w:iCs/>
      <w:color w:val="272727" w:themeColor="text1" w:themeTint="D8"/>
      <w:kern w:val="2"/>
      <w:sz w:val="24"/>
      <w:szCs w:val="24"/>
      <w:lang w:val="en-NL"/>
      <w14:ligatures w14:val="standardContextual"/>
    </w:rPr>
  </w:style>
  <w:style w:type="paragraph" w:styleId="Heading9">
    <w:name w:val="heading 9"/>
    <w:basedOn w:val="Normal"/>
    <w:next w:val="Normal"/>
    <w:link w:val="Heading9Char"/>
    <w:uiPriority w:val="9"/>
    <w:semiHidden/>
    <w:unhideWhenUsed/>
    <w:qFormat/>
    <w:rsid w:val="00082C53"/>
    <w:pPr>
      <w:keepNext/>
      <w:keepLines/>
      <w:spacing w:after="0" w:line="278" w:lineRule="auto"/>
      <w:outlineLvl w:val="8"/>
    </w:pPr>
    <w:rPr>
      <w:rFonts w:eastAsiaTheme="majorEastAsia" w:cstheme="majorBidi"/>
      <w:color w:val="272727" w:themeColor="text1" w:themeTint="D8"/>
      <w:kern w:val="2"/>
      <w:sz w:val="24"/>
      <w:szCs w:val="24"/>
      <w:lang w:val="en-N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C53"/>
    <w:rPr>
      <w:rFonts w:eastAsiaTheme="majorEastAsia" w:cstheme="majorBidi"/>
      <w:color w:val="272727" w:themeColor="text1" w:themeTint="D8"/>
    </w:rPr>
  </w:style>
  <w:style w:type="paragraph" w:styleId="Title">
    <w:name w:val="Title"/>
    <w:basedOn w:val="Normal"/>
    <w:next w:val="Normal"/>
    <w:link w:val="TitleChar"/>
    <w:uiPriority w:val="10"/>
    <w:qFormat/>
    <w:rsid w:val="00082C53"/>
    <w:pPr>
      <w:spacing w:after="80" w:line="240" w:lineRule="auto"/>
      <w:contextualSpacing/>
    </w:pPr>
    <w:rPr>
      <w:rFonts w:asciiTheme="majorHAnsi" w:eastAsiaTheme="majorEastAsia" w:hAnsiTheme="majorHAnsi" w:cstheme="majorBidi"/>
      <w:spacing w:val="-10"/>
      <w:kern w:val="28"/>
      <w:sz w:val="56"/>
      <w:szCs w:val="56"/>
      <w:lang w:val="en-NL"/>
      <w14:ligatures w14:val="standardContextual"/>
    </w:rPr>
  </w:style>
  <w:style w:type="character" w:customStyle="1" w:styleId="TitleChar">
    <w:name w:val="Title Char"/>
    <w:basedOn w:val="DefaultParagraphFont"/>
    <w:link w:val="Title"/>
    <w:uiPriority w:val="10"/>
    <w:rsid w:val="00082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C53"/>
    <w:pPr>
      <w:numPr>
        <w:ilvl w:val="1"/>
      </w:numPr>
      <w:spacing w:after="160" w:line="278" w:lineRule="auto"/>
    </w:pPr>
    <w:rPr>
      <w:rFonts w:eastAsiaTheme="majorEastAsia" w:cstheme="majorBidi"/>
      <w:color w:val="595959" w:themeColor="text1" w:themeTint="A6"/>
      <w:spacing w:val="15"/>
      <w:kern w:val="2"/>
      <w:sz w:val="28"/>
      <w:szCs w:val="28"/>
      <w:lang w:val="en-NL"/>
      <w14:ligatures w14:val="standardContextual"/>
    </w:rPr>
  </w:style>
  <w:style w:type="character" w:customStyle="1" w:styleId="SubtitleChar">
    <w:name w:val="Subtitle Char"/>
    <w:basedOn w:val="DefaultParagraphFont"/>
    <w:link w:val="Subtitle"/>
    <w:uiPriority w:val="11"/>
    <w:rsid w:val="00082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C53"/>
    <w:pPr>
      <w:spacing w:before="160" w:after="160" w:line="278" w:lineRule="auto"/>
      <w:jc w:val="center"/>
    </w:pPr>
    <w:rPr>
      <w:rFonts w:eastAsiaTheme="minorHAnsi"/>
      <w:i/>
      <w:iCs/>
      <w:color w:val="404040" w:themeColor="text1" w:themeTint="BF"/>
      <w:kern w:val="2"/>
      <w:sz w:val="24"/>
      <w:szCs w:val="24"/>
      <w:lang w:val="en-NL"/>
      <w14:ligatures w14:val="standardContextual"/>
    </w:rPr>
  </w:style>
  <w:style w:type="character" w:customStyle="1" w:styleId="QuoteChar">
    <w:name w:val="Quote Char"/>
    <w:basedOn w:val="DefaultParagraphFont"/>
    <w:link w:val="Quote"/>
    <w:uiPriority w:val="29"/>
    <w:rsid w:val="00082C53"/>
    <w:rPr>
      <w:i/>
      <w:iCs/>
      <w:color w:val="404040" w:themeColor="text1" w:themeTint="BF"/>
    </w:rPr>
  </w:style>
  <w:style w:type="paragraph" w:styleId="ListParagraph">
    <w:name w:val="List Paragraph"/>
    <w:basedOn w:val="Normal"/>
    <w:uiPriority w:val="34"/>
    <w:qFormat/>
    <w:rsid w:val="00082C53"/>
    <w:pPr>
      <w:spacing w:after="160" w:line="278" w:lineRule="auto"/>
      <w:ind w:left="720"/>
      <w:contextualSpacing/>
    </w:pPr>
    <w:rPr>
      <w:rFonts w:eastAsiaTheme="minorHAnsi"/>
      <w:kern w:val="2"/>
      <w:sz w:val="24"/>
      <w:szCs w:val="24"/>
      <w:lang w:val="en-NL"/>
      <w14:ligatures w14:val="standardContextual"/>
    </w:rPr>
  </w:style>
  <w:style w:type="character" w:styleId="IntenseEmphasis">
    <w:name w:val="Intense Emphasis"/>
    <w:basedOn w:val="DefaultParagraphFont"/>
    <w:uiPriority w:val="21"/>
    <w:qFormat/>
    <w:rsid w:val="00082C53"/>
    <w:rPr>
      <w:i/>
      <w:iCs/>
      <w:color w:val="0F4761" w:themeColor="accent1" w:themeShade="BF"/>
    </w:rPr>
  </w:style>
  <w:style w:type="paragraph" w:styleId="IntenseQuote">
    <w:name w:val="Intense Quote"/>
    <w:basedOn w:val="Normal"/>
    <w:next w:val="Normal"/>
    <w:link w:val="IntenseQuoteChar"/>
    <w:uiPriority w:val="30"/>
    <w:qFormat/>
    <w:rsid w:val="00082C5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NL"/>
      <w14:ligatures w14:val="standardContextual"/>
    </w:rPr>
  </w:style>
  <w:style w:type="character" w:customStyle="1" w:styleId="IntenseQuoteChar">
    <w:name w:val="Intense Quote Char"/>
    <w:basedOn w:val="DefaultParagraphFont"/>
    <w:link w:val="IntenseQuote"/>
    <w:uiPriority w:val="30"/>
    <w:rsid w:val="00082C53"/>
    <w:rPr>
      <w:i/>
      <w:iCs/>
      <w:color w:val="0F4761" w:themeColor="accent1" w:themeShade="BF"/>
    </w:rPr>
  </w:style>
  <w:style w:type="character" w:styleId="IntenseReference">
    <w:name w:val="Intense Reference"/>
    <w:basedOn w:val="DefaultParagraphFont"/>
    <w:uiPriority w:val="32"/>
    <w:qFormat/>
    <w:rsid w:val="00082C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650055">
      <w:bodyDiv w:val="1"/>
      <w:marLeft w:val="0"/>
      <w:marRight w:val="0"/>
      <w:marTop w:val="0"/>
      <w:marBottom w:val="0"/>
      <w:divBdr>
        <w:top w:val="none" w:sz="0" w:space="0" w:color="auto"/>
        <w:left w:val="none" w:sz="0" w:space="0" w:color="auto"/>
        <w:bottom w:val="none" w:sz="0" w:space="0" w:color="auto"/>
        <w:right w:val="none" w:sz="0" w:space="0" w:color="auto"/>
      </w:divBdr>
    </w:div>
    <w:div w:id="187788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Şen</dc:creator>
  <cp:keywords/>
  <dc:description/>
  <cp:lastModifiedBy>Omer Şen</cp:lastModifiedBy>
  <cp:revision>4</cp:revision>
  <dcterms:created xsi:type="dcterms:W3CDTF">2025-05-23T17:02:00Z</dcterms:created>
  <dcterms:modified xsi:type="dcterms:W3CDTF">2025-06-02T02:38:00Z</dcterms:modified>
</cp:coreProperties>
</file>