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Glossary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knhnekiy2ky1" w:id="1"/>
      <w:bookmarkEnd w:id="1"/>
      <w:r w:rsidDel="00000000" w:rsidR="00000000" w:rsidRPr="00000000">
        <w:rPr>
          <w:rtl w:val="0"/>
        </w:rPr>
        <w:t xml:space="preserve">Stock Management System</w:t>
      </w:r>
    </w:p>
    <w:p w:rsidR="00000000" w:rsidDel="00000000" w:rsidP="00000000" w:rsidRDefault="00000000" w:rsidRPr="00000000" w14:paraId="00000003">
      <w:pPr>
        <w:pStyle w:val="Heading1"/>
        <w:ind w:left="72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Terms and Descriptions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6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720" w:hanging="72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1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2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3">
            <w:pPr>
              <w:tabs>
                <w:tab w:val="left" w:pos="540"/>
                <w:tab w:val="left" w:pos="1260"/>
              </w:tabs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8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9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A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Brief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 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F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0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21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Reviewed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 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03/05/2021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26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7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28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New items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 3.0</w:t>
            </w:r>
          </w:p>
        </w:tc>
      </w:tr>
    </w:tbl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hd w:fill="ffffff" w:val="clear"/>
        <w:spacing w:after="80" w:before="280" w:lineRule="auto"/>
        <w:ind w:left="360" w:hanging="360"/>
        <w:rPr/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includes a glossary of the project.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hd w:fill="ffffff" w:val="clear"/>
        <w:spacing w:after="80" w:before="280" w:lineRule="auto"/>
        <w:ind w:left="360" w:hanging="360"/>
        <w:rPr/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  <w:t xml:space="preserve">Terms and Descriptions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B2B: Business-to-business is a situation where one business makes a commercial transaction with another. This typically occurs when: A business is sourcing materials for their production process for output.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SaaS: Software as a service is a software licensing and delivery model in which software is licensed on a subscription basis and is centrally hosted. It is sometimes referred to as "on-demand software", and was formerly referred to as "software plus services" by Microsoft.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Multi-Tenant: Refers to a software architecture in which a single instance of software runs on a server and serves multiple tenants. Systems designed in such a manner are often called shared. A tenant is a group of users who share a common access with specific privileges to the software instance.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Level: Demonstrates the current stock level of the products in the system.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b5ywgmtt0dnr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SMS: Stock Management System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Admin: The user who can do the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activities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involved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managing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organizing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business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 other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Stock manager: Someone whose job is to make sure a store or company always has the right amount of goods, parts, materials available.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Product: Something that 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manufactured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grown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 be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sold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usually in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large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quantities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360" w:lineRule="auto"/>
        <w:ind w:left="357" w:firstLine="0"/>
        <w:rPr/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  <w:t xml:space="preserve">Product Number: A number given to the product by the manufacturer.</w:t>
      </w:r>
    </w:p>
    <w:p w:rsidR="00000000" w:rsidDel="00000000" w:rsidP="00000000" w:rsidRDefault="00000000" w:rsidRPr="00000000" w14:paraId="00000038">
      <w:pPr>
        <w:spacing w:line="360" w:lineRule="auto"/>
        <w:ind w:left="357" w:firstLine="0"/>
        <w:rPr/>
      </w:pPr>
      <w:bookmarkStart w:colFirst="0" w:colLast="0" w:name="_heading=h.hegl7iil7xnu" w:id="15"/>
      <w:bookmarkEnd w:id="15"/>
      <w:r w:rsidDel="00000000" w:rsidR="00000000" w:rsidRPr="00000000">
        <w:rPr>
          <w:rtl w:val="0"/>
        </w:rPr>
        <w:t xml:space="preserve">Product Name: A name given to the product by the manufacturer.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Material: A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substance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natural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state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will be used to make something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else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an 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industrial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process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Material: A physical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substance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things can be made from.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Number: A number given to the material by the manufacturer.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Name: A name given to the material by the manufacturer.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Category: A group of material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are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easily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made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available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detailed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property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of Stock: Products that are out of 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stock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are not 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available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 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buy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a 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store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they have all been 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sold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Safety Stock: The 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small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supply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goods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materials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 that a 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company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keeps in 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the 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demand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 them is 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greater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than is 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expected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Overstock Level: Level of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supplies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which are more than you need.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Purchasing Lead Time: The time it takes after receiving an order to deliver the goods or serv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ices to a customer.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  <w:t xml:space="preserve">Bill Of Material (BOM): </w:t>
      </w:r>
      <w:r w:rsidDel="00000000" w:rsidR="00000000" w:rsidRPr="00000000">
        <w:rPr>
          <w:highlight w:val="white"/>
          <w:rtl w:val="0"/>
        </w:rPr>
        <w:t xml:space="preserve">Comprehensive inventory of the raw materials, assemblies, subassemblies, parts and components, as well as the quantities of each, needed to manufacture a product.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Inventory Binding: Relating inventories with products as part of the bill of material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Quantity: Number of inventory items that is bonded to the product.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rFonts w:ascii="Arial" w:cs="Arial" w:eastAsia="Arial" w:hAnsi="Arial"/>
          <w:color w:val="6c6c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color w:val="202124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rFonts w:ascii="Arial" w:cs="Arial" w:eastAsia="Arial" w:hAnsi="Arial"/>
          <w:color w:val="6c6c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hd w:fill="ffffff" w:val="clear"/>
        <w:spacing w:after="80" w:before="28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45" w:type="default"/>
      <w:footerReference r:id="rId46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b7b7b7" w:space="0" w:sz="8" w:val="single"/>
        <w:left w:color="b7b7b7" w:space="0" w:sz="8" w:val="single"/>
        <w:bottom w:color="b7b7b7" w:space="0" w:sz="8" w:val="single"/>
        <w:right w:color="b7b7b7" w:space="0" w:sz="8" w:val="single"/>
        <w:insideH w:color="b7b7b7" w:space="0" w:sz="8" w:val="single"/>
        <w:insideV w:color="b7b7b7" w:space="0" w:sz="8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Stock Management System</w:t>
          </w:r>
        </w:p>
      </w:tc>
      <w:tc>
        <w:tcPr/>
        <w:p w:rsidR="00000000" w:rsidDel="00000000" w:rsidP="00000000" w:rsidRDefault="00000000" w:rsidRPr="00000000" w14:paraId="0000004D">
          <w:pPr>
            <w:tabs>
              <w:tab w:val="left" w:pos="1135"/>
            </w:tabs>
            <w:rPr/>
          </w:pPr>
          <w:r w:rsidDel="00000000" w:rsidR="00000000" w:rsidRPr="00000000">
            <w:rPr>
              <w:rtl w:val="0"/>
            </w:rPr>
            <w:t xml:space="preserve">v3.0</w:t>
          </w:r>
        </w:p>
      </w:tc>
    </w:tr>
    <w:tr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Glossary</w:t>
          </w:r>
        </w:p>
      </w:tc>
      <w:tc>
        <w:tcPr/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Date: 03/05/2021</w:t>
          </w:r>
        </w:p>
      </w:tc>
    </w:tr>
  </w:tbl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144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7270E"/>
    <w:pPr>
      <w:widowControl w:val="1"/>
      <w:jc w:val="left"/>
    </w:pPr>
    <w:rPr>
      <w:sz w:val="24"/>
      <w:szCs w:val="24"/>
      <w:lang w:eastAsia="zh-CN" w:val="en-TR"/>
    </w:rPr>
  </w:style>
  <w:style w:type="paragraph" w:styleId="Heading1">
    <w:name w:val="heading 1"/>
    <w:basedOn w:val="Normal"/>
    <w:next w:val="Normal"/>
    <w:pPr>
      <w:keepNext w:val="1"/>
      <w:spacing w:after="60" w:before="120"/>
      <w:ind w:left="360" w:hanging="360"/>
      <w:outlineLvl w:val="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/>
      <w:ind w:left="360"/>
      <w:outlineLvl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/>
      <w:ind w:left="1440" w:hanging="360"/>
      <w:outlineLvl w:val="2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120"/>
      <w:outlineLvl w:val="3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46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46A09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46A09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46A0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46A09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46A0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46A0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B57A06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B57A06"/>
  </w:style>
  <w:style w:type="character" w:styleId="Hyperlink">
    <w:name w:val="Hyperlink"/>
    <w:basedOn w:val="DefaultParagraphFont"/>
    <w:uiPriority w:val="99"/>
    <w:unhideWhenUsed w:val="1"/>
    <w:rsid w:val="00B57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2B735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B7351"/>
    <w:rPr>
      <w:sz w:val="24"/>
      <w:szCs w:val="24"/>
      <w:lang w:eastAsia="zh-CN" w:val="en-TR"/>
    </w:rPr>
  </w:style>
  <w:style w:type="paragraph" w:styleId="Footer">
    <w:name w:val="footer"/>
    <w:basedOn w:val="Normal"/>
    <w:link w:val="FooterChar"/>
    <w:uiPriority w:val="99"/>
    <w:unhideWhenUsed w:val="1"/>
    <w:rsid w:val="002B735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B7351"/>
    <w:rPr>
      <w:sz w:val="24"/>
      <w:szCs w:val="24"/>
      <w:lang w:eastAsia="zh-CN" w:val="en-T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B7351"/>
    <w:pPr>
      <w:spacing w:after="100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ictionary.cambridge.org/tr/s%C3%B6zl%C3%BCk/ingilizce/case" TargetMode="External"/><Relationship Id="rId20" Type="http://schemas.openxmlformats.org/officeDocument/2006/relationships/hyperlink" Target="https://dictionary.cambridge.org/tr/s%C3%B6zl%C3%BCk/ingilizce/else" TargetMode="External"/><Relationship Id="rId42" Type="http://schemas.openxmlformats.org/officeDocument/2006/relationships/hyperlink" Target="https://dictionary.cambridge.org/tr/s%C3%B6zl%C3%BCk/ingilizce/great" TargetMode="External"/><Relationship Id="rId41" Type="http://schemas.openxmlformats.org/officeDocument/2006/relationships/hyperlink" Target="https://dictionary.cambridge.org/tr/s%C3%B6zl%C3%BCk/ingilizce/demand" TargetMode="External"/><Relationship Id="rId22" Type="http://schemas.openxmlformats.org/officeDocument/2006/relationships/hyperlink" Target="https://dictionary.cambridge.org/tr/s%C3%B6zl%C3%BCk/ingilizce/process" TargetMode="External"/><Relationship Id="rId44" Type="http://schemas.openxmlformats.org/officeDocument/2006/relationships/hyperlink" Target="https://dictionary.cambridge.org/tr/s%C3%B6zl%C3%BCk/ingilizce/goods" TargetMode="External"/><Relationship Id="rId21" Type="http://schemas.openxmlformats.org/officeDocument/2006/relationships/hyperlink" Target="https://dictionary.cambridge.org/tr/s%C3%B6zl%C3%BCk/ingilizce/industrial" TargetMode="External"/><Relationship Id="rId43" Type="http://schemas.openxmlformats.org/officeDocument/2006/relationships/hyperlink" Target="https://dictionary.cambridge.org/tr/s%C3%B6zl%C3%BCk/ingilizce/expected" TargetMode="External"/><Relationship Id="rId24" Type="http://schemas.openxmlformats.org/officeDocument/2006/relationships/hyperlink" Target="https://dictionary.cambridge.org/tr/s%C3%B6zl%C3%BCk/ingilizce/goods" TargetMode="External"/><Relationship Id="rId46" Type="http://schemas.openxmlformats.org/officeDocument/2006/relationships/footer" Target="footer1.xml"/><Relationship Id="rId23" Type="http://schemas.openxmlformats.org/officeDocument/2006/relationships/hyperlink" Target="https://dictionary.cambridge.org/tr/s%C3%B6zl%C3%BCk/ingilizce/substance" TargetMode="External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ctionary.cambridge.org/tr/s%C3%B6zl%C3%BCk/ingilizce/manage" TargetMode="External"/><Relationship Id="rId26" Type="http://schemas.openxmlformats.org/officeDocument/2006/relationships/hyperlink" Target="https://dictionary.cambridge.org/tr/s%C3%B6zl%C3%BCk/ingilizce/available" TargetMode="External"/><Relationship Id="rId25" Type="http://schemas.openxmlformats.org/officeDocument/2006/relationships/hyperlink" Target="https://dictionary.cambridge.org/tr/s%C3%B6zl%C3%BCk/ingilizce/easily" TargetMode="External"/><Relationship Id="rId28" Type="http://schemas.openxmlformats.org/officeDocument/2006/relationships/hyperlink" Target="https://dictionary.cambridge.org/tr/s%C3%B6zl%C3%BCk/ingilizce/goods" TargetMode="External"/><Relationship Id="rId27" Type="http://schemas.openxmlformats.org/officeDocument/2006/relationships/hyperlink" Target="https://dictionary.cambridge.org/tr/s%C3%B6zl%C3%BCk/ingilizce/lis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ictionary.cambridge.org/tr/s%C3%B6zl%C3%BCk/ingilizce/property" TargetMode="External"/><Relationship Id="rId7" Type="http://schemas.openxmlformats.org/officeDocument/2006/relationships/hyperlink" Target="https://dictionary.cambridge.org/tr/s%C3%B6zl%C3%BCk/ingilizce/activity" TargetMode="External"/><Relationship Id="rId8" Type="http://schemas.openxmlformats.org/officeDocument/2006/relationships/hyperlink" Target="https://dictionary.cambridge.org/tr/s%C3%B6zl%C3%BCk/ingilizce/involved" TargetMode="External"/><Relationship Id="rId31" Type="http://schemas.openxmlformats.org/officeDocument/2006/relationships/hyperlink" Target="https://dictionary.cambridge.org/tr/s%C3%B6zl%C3%BCk/ingilizce/available" TargetMode="External"/><Relationship Id="rId30" Type="http://schemas.openxmlformats.org/officeDocument/2006/relationships/hyperlink" Target="https://dictionary.cambridge.org/tr/s%C3%B6zl%C3%BCk/ingilizce/stock" TargetMode="External"/><Relationship Id="rId11" Type="http://schemas.openxmlformats.org/officeDocument/2006/relationships/hyperlink" Target="https://dictionary.cambridge.org/tr/s%C3%B6zl%C3%BCk/ingilizce/business" TargetMode="External"/><Relationship Id="rId33" Type="http://schemas.openxmlformats.org/officeDocument/2006/relationships/hyperlink" Target="https://dictionary.cambridge.org/tr/s%C3%B6zl%C3%BCk/ingilizce/store" TargetMode="External"/><Relationship Id="rId10" Type="http://schemas.openxmlformats.org/officeDocument/2006/relationships/hyperlink" Target="https://dictionary.cambridge.org/tr/s%C3%B6zl%C3%BCk/ingilizce/organize" TargetMode="External"/><Relationship Id="rId32" Type="http://schemas.openxmlformats.org/officeDocument/2006/relationships/hyperlink" Target="https://dictionary.cambridge.org/tr/s%C3%B6zl%C3%BCk/ingilizce/buy" TargetMode="External"/><Relationship Id="rId13" Type="http://schemas.openxmlformats.org/officeDocument/2006/relationships/hyperlink" Target="https://dictionary.cambridge.org/tr/s%C3%B6zl%C3%BCk/ingilizce/sold" TargetMode="External"/><Relationship Id="rId35" Type="http://schemas.openxmlformats.org/officeDocument/2006/relationships/hyperlink" Target="https://dictionary.cambridge.org/tr/s%C3%B6zl%C3%BCk/ingilizce/small" TargetMode="External"/><Relationship Id="rId12" Type="http://schemas.openxmlformats.org/officeDocument/2006/relationships/hyperlink" Target="https://dictionary.cambridge.org/tr/s%C3%B6zl%C3%BCk/ingilizce/grown" TargetMode="External"/><Relationship Id="rId34" Type="http://schemas.openxmlformats.org/officeDocument/2006/relationships/hyperlink" Target="https://dictionary.cambridge.org/tr/s%C3%B6zl%C3%BCk/ingilizce/sold" TargetMode="External"/><Relationship Id="rId15" Type="http://schemas.openxmlformats.org/officeDocument/2006/relationships/hyperlink" Target="https://dictionary.cambridge.org/tr/s%C3%B6zl%C3%BCk/ingilizce/quantity" TargetMode="External"/><Relationship Id="rId37" Type="http://schemas.openxmlformats.org/officeDocument/2006/relationships/hyperlink" Target="https://dictionary.cambridge.org/tr/s%C3%B6zl%C3%BCk/ingilizce/supply" TargetMode="External"/><Relationship Id="rId14" Type="http://schemas.openxmlformats.org/officeDocument/2006/relationships/hyperlink" Target="https://dictionary.cambridge.org/tr/s%C3%B6zl%C3%BCk/ingilizce/large" TargetMode="External"/><Relationship Id="rId36" Type="http://schemas.openxmlformats.org/officeDocument/2006/relationships/hyperlink" Target="https://dictionary.cambridge.org/tr/s%C3%B6zl%C3%BCk/ingilizce/extra" TargetMode="External"/><Relationship Id="rId17" Type="http://schemas.openxmlformats.org/officeDocument/2006/relationships/hyperlink" Target="https://dictionary.cambridge.org/tr/s%C3%B6zl%C3%BCk/ingilizce/its" TargetMode="External"/><Relationship Id="rId39" Type="http://schemas.openxmlformats.org/officeDocument/2006/relationships/hyperlink" Target="https://dictionary.cambridge.org/tr/s%C3%B6zl%C3%BCk/ingilizce/company" TargetMode="External"/><Relationship Id="rId16" Type="http://schemas.openxmlformats.org/officeDocument/2006/relationships/hyperlink" Target="https://dictionary.cambridge.org/tr/s%C3%B6zl%C3%BCk/ingilizce/substance" TargetMode="External"/><Relationship Id="rId38" Type="http://schemas.openxmlformats.org/officeDocument/2006/relationships/hyperlink" Target="https://dictionary.cambridge.org/tr/s%C3%B6zl%C3%BCk/ingilizce/material" TargetMode="External"/><Relationship Id="rId19" Type="http://schemas.openxmlformats.org/officeDocument/2006/relationships/hyperlink" Target="https://dictionary.cambridge.org/tr/s%C3%B6zl%C3%BCk/ingilizce/state" TargetMode="External"/><Relationship Id="rId18" Type="http://schemas.openxmlformats.org/officeDocument/2006/relationships/hyperlink" Target="https://dictionary.cambridge.org/tr/s%C3%B6zl%C3%BCk/ingilizce/natur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NCngrkDbO0F4NehvOSyoKfTDTw==">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2021-04-17T22:09:00Z</dcterms:created>
</cp:coreProperties>
</file>