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1S and 2S activities have been implemented effectively.</w:t>
      </w:r>
    </w:p>
    <w:p>
      <w:r>
        <w:t>3S implementation is pending.</w:t>
      </w:r>
    </w:p>
    <w:p>
      <w:r>
        <w:t>Some cupboards require partitions for better arrangement.</w:t>
      </w:r>
    </w:p>
    <w:p>
      <w:r>
        <w:t>5S Board is available but missing elements as per standard format.</w:t>
      </w:r>
    </w:p>
    <w:p>
      <w:r>
        <w:t>Records related to 5S KPI performance are not available for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