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w:t>
        <w:tab/>
        <w:t>The team has initiated the implementation of 5S, but no noticeable improvement is observed.</w:t>
      </w:r>
    </w:p>
    <w:p>
      <w:r>
        <w:t>2.</w:t>
        <w:tab/>
        <w:t>A 5S Visual Display Board is required.</w:t>
      </w:r>
    </w:p>
    <w:p>
      <w:r>
        <w:t>3.</w:t>
        <w:tab/>
        <w:t>The process of implementing 1S is not being followed correctly. Red tagging of unwanted items by the 5S team members must be carried out, followed by the appropriate conversion to Yellow, Green, and White tags. In the current status, tags have been pasted without any identification or details written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