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Compared to the previous audit, a significant improvement is visible in the model area. Appreciation to the team for their dedication and efforts in developing the model area.</w:t>
      </w:r>
    </w:p>
    <w:p>
      <w:r>
        <w:t>2. The 5S Visual Display Board is yet to be prepared.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