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Display a Seiso Calendar and ensure regular cleaning.</w:t>
      </w:r>
    </w:p>
    <w:p>
      <w:r>
        <w:t>2.</w:t>
        <w:tab/>
        <w:t>Do not place spare items directly on the floor; use wooden pallets.</w:t>
      </w:r>
    </w:p>
    <w:p>
      <w:r>
        <w:t>3.</w:t>
        <w:tab/>
        <w:t>Separate multiple items stored in a single bin using partition 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