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Remove items stored at floor level to facilitate cleaning.</w:t>
      </w:r>
    </w:p>
    <w:p>
      <w:r>
        <w:t>2.</w:t>
        <w:tab/>
        <w:t>Label all items along with quantity details.</w:t>
      </w:r>
    </w:p>
    <w:p>
      <w:r>
        <w:t>3.</w:t>
        <w:tab/>
        <w:t>Update the 5S Visual Board and display the Seiso Calendar.</w:t>
      </w:r>
    </w:p>
    <w:p>
      <w:r>
        <w:t>4.</w:t>
        <w:tab/>
        <w:t>Arrange and level items systematically.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