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team has innovatively maintained the anchorage room and hydraulic store, with notable improvements and modifications reflecting strong ownership and creativity.                                                                                                                                                 1. Have sorted up but still required to review again </w:t>
      </w:r>
    </w:p>
    <w:p>
      <w:r>
        <w:t>2. 1S Display Board required to be done</w:t>
      </w:r>
    </w:p>
    <w:p>
      <w:r>
        <w:t>3. While reviewing the departments, we came across Coke Oven–5, where the team has maintained hydraulic parts, spare parts, and machines in a very well-organized and disciplined manner by properly labeling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