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tab/>
        <w:t>Further improve the arrangement and organization of materials and equipment.</w:t>
      </w:r>
    </w:p>
    <w:p>
      <w:r>
        <w:t>2.</w:t>
        <w:tab/>
        <w:t>Organize the file cupboard systematically and provide appropriate labels.</w:t>
      </w:r>
    </w:p>
    <w:p>
      <w:r>
        <w:t>3.</w:t>
        <w:tab/>
        <w:t>Display the document master list on the front of the cupboard or adjacent display board.</w:t>
      </w:r>
    </w:p>
    <w:p>
      <w:r>
        <w:t>4.</w:t>
        <w:tab/>
        <w:t>Update the 5S display board with the latest information and activity status.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