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1S activity has been implemented.</w:t>
      </w:r>
    </w:p>
    <w:p>
      <w:r>
        <w:t>2S has been initiated but is not fully completed.</w:t>
      </w:r>
    </w:p>
    <w:p>
      <w:r>
        <w:t>Racks require proper labeling for easy identification and retrieval.</w:t>
      </w:r>
    </w:p>
    <w:p>
      <w:r>
        <w:t>Unwanted items are present and have not been red tagged.</w:t>
      </w:r>
    </w:p>
    <w:p>
      <w:r>
        <w:t>5S Board requires display of Red Tag criteria.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