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has not been done completely</w:t>
      </w:r>
    </w:p>
    <w:p>
      <w:r>
        <w:t>More unsorted items are found in model area</w:t>
      </w:r>
    </w:p>
    <w:p>
      <w:r>
        <w:t>5S KPI is not maintained</w:t>
      </w:r>
    </w:p>
    <w:p>
      <w:r>
        <w:t>5S board is not maintained as per described format</w:t>
      </w:r>
    </w:p>
    <w:p>
      <w:r>
        <w:t>Red tag register and disposal register is needed</w:t>
      </w:r>
    </w:p>
    <w:p>
      <w:r>
        <w:t>Red tag area is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