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1S and 2S activities have been implemented very well.</w:t>
      </w:r>
    </w:p>
    <w:p>
      <w:r>
        <w:t>2.</w:t>
        <w:tab/>
        <w:t>3S needs to be implemented.</w:t>
      </w:r>
    </w:p>
    <w:p>
      <w:r>
        <w:t>3.</w:t>
        <w:tab/>
        <w:t>Red Tag register needs to be maintained in the prescribed format.</w:t>
      </w:r>
    </w:p>
    <w:p>
      <w:r>
        <w:t>4.</w:t>
        <w:tab/>
        <w:t>5S board is well maintained.</w:t>
      </w:r>
    </w:p>
    <w:p>
      <w:r>
        <w:t>5.</w:t>
        <w:tab/>
        <w:t>A list of items placed in racks should be prepared and displayed.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