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1S and 2S activities have been implemented effectively and the area is well maintained.</w:t>
      </w:r>
    </w:p>
    <w:p>
      <w:r>
        <w:t>2. Minor instances of misplaced items were observed and need correction.</w:t>
      </w:r>
    </w:p>
    <w:p>
      <w:r>
        <w:t>3. 3S activities have been implemented effectively.</w:t>
      </w:r>
    </w:p>
    <w:p>
      <w:r>
        <w:t>4. Material list needs to be prepared and maintained.</w:t>
      </w:r>
    </w:p>
    <w:p>
      <w:r>
        <w:t>5. Before and after pictures of 5S implementation need to be displayed on the 5S Board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