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eyeaovwk53j" w:id="0"/>
      <w:bookmarkEnd w:id="0"/>
      <w:r w:rsidDel="00000000" w:rsidR="00000000" w:rsidRPr="00000000">
        <w:rPr>
          <w:rtl w:val="0"/>
        </w:rPr>
        <w:t xml:space="preserve">Wemos RGB Shield (WS2812B)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WS2812B RGB Shield. A shield with a remote controllable RGB 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WS2812B 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Led size: 5050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Colours:: 16 Millioen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Power: 5v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</w:t>
        <w:tab/>
        <w:tab/>
        <w:t xml:space="preserve">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D2</w:t>
        <w:tab/>
        <w:tab/>
        <w:t xml:space="preserve">WS2812B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</w:t>
        <w:tab/>
        <w:tab/>
        <w:t xml:space="preserve">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5V</w:t>
        <w:tab/>
        <w:tab/>
        <w:t xml:space="preserve">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WS2812B requires 5v.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Install [Adafruit_NeoPixel_Library] first.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(https://github.com/adafruit/Adafruit_NeoPixel)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&lt;Adafruit_NeoPixel.h&gt;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PIN     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When we setup the NeoPixel library, we tell it how many pixels,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and which pin to use to send signals.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Adafruit_NeoPixel pixels = Adafruit_NeoPixel(1, PIN, NEO_GRB + NEO_KHZ800);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pixels.begin(); // This initializes the NeoPixel library.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For a set of NeoPixels the first NeoPixel is 0, second is 1,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all the way up to the count of pixels minus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pixels.Color takes RGB values, from 0,0,0 up to 255,255,255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2;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j = 0; j &lt; 2; j++)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k = 0; k &lt; 2; k++)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Moderately bright green color.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pixels.setPixelColor(0, pixels.Color(i * 255, j * 255, k * 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This sends the updated pixel color to the hardware.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pixels.show();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Delay for a period of time (in milliseconds).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delay(200);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