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762A" w:rsidRDefault="00E3762A" w:rsidP="003933CB"/>
    <w:p w:rsidR="00E3762A" w:rsidRDefault="00E3762A" w:rsidP="003933CB"/>
    <w:p w:rsidR="00E3762A" w:rsidRDefault="00E3762A" w:rsidP="003933CB"/>
    <w:p w:rsidR="003933CB" w:rsidRDefault="00753BB3" w:rsidP="003933CB">
      <w:r>
        <w:rPr>
          <w:noProof/>
          <w:lang w:eastAsia="en-AU"/>
        </w:rPr>
        <w:drawing>
          <wp:inline distT="0" distB="0" distL="0" distR="0" wp14:anchorId="3327180E" wp14:editId="7DD2A47A">
            <wp:extent cx="5760000" cy="847930"/>
            <wp:effectExtent l="0" t="0" r="0" b="9525"/>
            <wp:docPr id="2" name="Picture 2" descr="\\internal.vic.gov.au\DPC\HomeDirs1\vichegt\Documents\PSIF\Logo Type\151105.01 PSIF Brandmark PMS294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l.vic.gov.au\DPC\HomeDirs1\vichegt\Documents\PSIF\Logo Type\151105.01 PSIF Brandmark PMS2945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847930"/>
                    </a:xfrm>
                    <a:prstGeom prst="rect">
                      <a:avLst/>
                    </a:prstGeom>
                    <a:noFill/>
                    <a:ln>
                      <a:noFill/>
                    </a:ln>
                  </pic:spPr>
                </pic:pic>
              </a:graphicData>
            </a:graphic>
          </wp:inline>
        </w:drawing>
      </w:r>
    </w:p>
    <w:p w:rsidR="00DD29BD" w:rsidRDefault="00DD29BD" w:rsidP="00DD29BD"/>
    <w:p w:rsidR="00E3762A" w:rsidRDefault="00E3762A" w:rsidP="00E3762A"/>
    <w:p w:rsidR="00E3762A" w:rsidRDefault="00E3762A" w:rsidP="00E3762A"/>
    <w:p w:rsidR="00894A37" w:rsidRDefault="00894A37" w:rsidP="00E3762A"/>
    <w:p w:rsidR="00894A37" w:rsidRDefault="00894A37" w:rsidP="00E3762A"/>
    <w:p w:rsidR="00894A37" w:rsidRDefault="00894A37" w:rsidP="00E3762A"/>
    <w:p w:rsidR="00894A37" w:rsidRDefault="00894A37" w:rsidP="00E3762A"/>
    <w:p w:rsidR="00894A37" w:rsidRDefault="00894A37" w:rsidP="00E3762A"/>
    <w:p w:rsidR="00894A37" w:rsidRDefault="00894A37" w:rsidP="00E3762A"/>
    <w:p w:rsidR="00894A37" w:rsidRDefault="00894A37" w:rsidP="00E3762A"/>
    <w:p w:rsidR="00894A37" w:rsidRDefault="00894A37" w:rsidP="00E3762A"/>
    <w:p w:rsidR="00550145" w:rsidRDefault="00550145" w:rsidP="00E3762A"/>
    <w:p w:rsidR="00894A37" w:rsidRDefault="00894A37" w:rsidP="00E3762A"/>
    <w:p w:rsidR="00E3762A" w:rsidRPr="00E3762A" w:rsidRDefault="00E3762A" w:rsidP="00E3762A"/>
    <w:p w:rsidR="003933CB" w:rsidRDefault="003933CB" w:rsidP="003933CB">
      <w:pPr>
        <w:pStyle w:val="Title"/>
      </w:pPr>
      <w:r>
        <w:t>Public Sector Innovation Fund</w:t>
      </w:r>
    </w:p>
    <w:p w:rsidR="003933CB" w:rsidRPr="003933CB" w:rsidRDefault="003933CB" w:rsidP="003933CB"/>
    <w:p w:rsidR="003933CB" w:rsidRPr="00FF745D" w:rsidRDefault="003933CB" w:rsidP="00FF745D">
      <w:pPr>
        <w:pStyle w:val="Heading4"/>
      </w:pPr>
      <w:r w:rsidRPr="003933CB">
        <w:t>Program Guidelines</w:t>
      </w:r>
    </w:p>
    <w:p w:rsidR="00C346A3" w:rsidRDefault="00C0093A" w:rsidP="003933CB">
      <w:pPr>
        <w:pStyle w:val="Heading1"/>
      </w:pPr>
      <w:r>
        <w:br w:type="page"/>
      </w:r>
      <w:r w:rsidR="00304E0E">
        <w:lastRenderedPageBreak/>
        <w:t>Overview</w:t>
      </w:r>
    </w:p>
    <w:p w:rsidR="00C90BF4" w:rsidRDefault="00C90BF4" w:rsidP="000A4080">
      <w:r w:rsidRPr="00C90BF4">
        <w:t>The Public Sector Innovation Fund is a key part of the Government’s reform of the public sector. The Innovation Fund supports reform by fostering innovative projects that test new approaches to delivering public value and achieving better outcomes for Victorians.</w:t>
      </w:r>
      <w:r w:rsidRPr="00016591">
        <w:t xml:space="preserve"> </w:t>
      </w:r>
    </w:p>
    <w:p w:rsidR="00304E0E" w:rsidRPr="00016591" w:rsidRDefault="00304E0E" w:rsidP="000A4080">
      <w:pPr>
        <w:rPr>
          <w:lang w:eastAsia="ko-KR"/>
        </w:rPr>
      </w:pPr>
      <w:r w:rsidRPr="00016591">
        <w:rPr>
          <w:lang w:eastAsia="ko-KR"/>
        </w:rPr>
        <w:t xml:space="preserve">The </w:t>
      </w:r>
      <w:r w:rsidR="00BF10BF">
        <w:rPr>
          <w:lang w:eastAsia="ko-KR"/>
        </w:rPr>
        <w:t>Innovation Fund</w:t>
      </w:r>
      <w:r w:rsidRPr="00016591">
        <w:rPr>
          <w:lang w:eastAsia="ko-KR"/>
        </w:rPr>
        <w:t xml:space="preserve"> provides </w:t>
      </w:r>
      <w:r w:rsidR="009F13D5">
        <w:rPr>
          <w:lang w:eastAsia="ko-KR"/>
        </w:rPr>
        <w:t xml:space="preserve">funding </w:t>
      </w:r>
      <w:r w:rsidRPr="00016591">
        <w:rPr>
          <w:lang w:eastAsia="ko-KR"/>
        </w:rPr>
        <w:t xml:space="preserve">support for innovative </w:t>
      </w:r>
      <w:r>
        <w:rPr>
          <w:lang w:eastAsia="ko-KR"/>
        </w:rPr>
        <w:t xml:space="preserve">pilot </w:t>
      </w:r>
      <w:r w:rsidRPr="00016591">
        <w:rPr>
          <w:lang w:eastAsia="ko-KR"/>
        </w:rPr>
        <w:t xml:space="preserve">projects that </w:t>
      </w:r>
      <w:r>
        <w:rPr>
          <w:lang w:eastAsia="ko-KR"/>
        </w:rPr>
        <w:t>test or prove</w:t>
      </w:r>
      <w:r w:rsidRPr="00016591">
        <w:rPr>
          <w:lang w:eastAsia="ko-KR"/>
        </w:rPr>
        <w:t xml:space="preserve"> new knowledge, technologies, processes or pr</w:t>
      </w:r>
      <w:r w:rsidR="00295585">
        <w:rPr>
          <w:lang w:eastAsia="ko-KR"/>
        </w:rPr>
        <w:t>actices to deliver public value</w:t>
      </w:r>
      <w:r w:rsidRPr="00016591">
        <w:rPr>
          <w:lang w:eastAsia="ko-KR"/>
        </w:rPr>
        <w:t xml:space="preserve"> and that can be scaled or replicated across government. The</w:t>
      </w:r>
      <w:r w:rsidR="00BF10BF">
        <w:rPr>
          <w:lang w:eastAsia="ko-KR"/>
        </w:rPr>
        <w:t xml:space="preserve"> Innovation</w:t>
      </w:r>
      <w:r w:rsidRPr="00016591">
        <w:rPr>
          <w:lang w:eastAsia="ko-KR"/>
        </w:rPr>
        <w:t xml:space="preserve"> Fund seeks to foster a dynamic environment of ongoing adaptation within government, while building public sector capability, agile delivery, data-</w:t>
      </w:r>
      <w:r>
        <w:rPr>
          <w:lang w:eastAsia="ko-KR"/>
        </w:rPr>
        <w:t>driven</w:t>
      </w:r>
      <w:r w:rsidRPr="00016591">
        <w:rPr>
          <w:lang w:eastAsia="ko-KR"/>
        </w:rPr>
        <w:t xml:space="preserve"> decision-making and experiential learning. </w:t>
      </w:r>
    </w:p>
    <w:p w:rsidR="00FF014B" w:rsidRDefault="00FF014B" w:rsidP="00461DA5">
      <w:pPr>
        <w:pStyle w:val="Heading1"/>
        <w:tabs>
          <w:tab w:val="left" w:pos="9185"/>
        </w:tabs>
      </w:pPr>
      <w:r>
        <w:t>O</w:t>
      </w:r>
      <w:r w:rsidR="003E0DF6">
        <w:t>bjectives</w:t>
      </w:r>
    </w:p>
    <w:p w:rsidR="00461DA5" w:rsidRPr="00461DA5" w:rsidRDefault="00A37119" w:rsidP="00461DA5">
      <w:r>
        <w:t xml:space="preserve">The </w:t>
      </w:r>
      <w:r w:rsidR="00BF10BF">
        <w:t>Innovation Fund</w:t>
      </w:r>
      <w:r w:rsidR="00461DA5">
        <w:t xml:space="preserve"> </w:t>
      </w:r>
      <w:r w:rsidR="00CB4A16">
        <w:t>supports</w:t>
      </w:r>
      <w:r w:rsidR="00461DA5">
        <w:t xml:space="preserve"> collaborative, small-scale projects that drive innovation in the Victorian public </w:t>
      </w:r>
      <w:r>
        <w:t>sector. By supporting innovation</w:t>
      </w:r>
      <w:r w:rsidR="00461DA5">
        <w:t xml:space="preserve"> projects, </w:t>
      </w:r>
      <w:r w:rsidR="00BF10BF">
        <w:t xml:space="preserve">the Innovation Fund </w:t>
      </w:r>
      <w:r w:rsidR="00461DA5">
        <w:t>seeks to:</w:t>
      </w:r>
    </w:p>
    <w:p w:rsidR="00461DA5" w:rsidRPr="003933CB" w:rsidRDefault="00461DA5" w:rsidP="00E56468">
      <w:pPr>
        <w:pStyle w:val="BulletText"/>
      </w:pPr>
      <w:r w:rsidRPr="003933CB">
        <w:t xml:space="preserve">Stimulate public sector innovation </w:t>
      </w:r>
      <w:r w:rsidR="00CB4A16" w:rsidRPr="003933CB">
        <w:t>by providing</w:t>
      </w:r>
      <w:r w:rsidRPr="003933CB">
        <w:t xml:space="preserve"> project-based grants and governance and advi</w:t>
      </w:r>
      <w:r w:rsidR="00CB4A16" w:rsidRPr="003933CB">
        <w:t>ce</w:t>
      </w:r>
      <w:r w:rsidRPr="003933CB">
        <w:t xml:space="preserve"> support.</w:t>
      </w:r>
    </w:p>
    <w:p w:rsidR="00C90BF4" w:rsidRPr="003933CB" w:rsidRDefault="00C90BF4" w:rsidP="00E56468">
      <w:pPr>
        <w:pStyle w:val="BulletText"/>
      </w:pPr>
      <w:r w:rsidRPr="003933CB">
        <w:t xml:space="preserve">Prioritise projects that respond to the principles of public sector reform and strategic government priorities. </w:t>
      </w:r>
    </w:p>
    <w:p w:rsidR="00461DA5" w:rsidRPr="003933CB" w:rsidRDefault="00461DA5" w:rsidP="00E56468">
      <w:pPr>
        <w:pStyle w:val="BulletText"/>
      </w:pPr>
      <w:r w:rsidRPr="003933CB">
        <w:t xml:space="preserve">Strengthen the innovation capability in the Victorian public sector by providing an incentive for new ideas and projects and facilitating experiential learning. </w:t>
      </w:r>
    </w:p>
    <w:p w:rsidR="00461DA5" w:rsidRPr="003933CB" w:rsidRDefault="00461DA5" w:rsidP="00E56468">
      <w:pPr>
        <w:pStyle w:val="BulletText"/>
      </w:pPr>
      <w:r w:rsidRPr="003933CB">
        <w:t>Promote project outcomes and solutions across the public sector to encourage networked responses to complex policy challenges.</w:t>
      </w:r>
    </w:p>
    <w:p w:rsidR="00172D66" w:rsidRPr="003933CB" w:rsidRDefault="00172D66" w:rsidP="00E56468">
      <w:pPr>
        <w:pStyle w:val="BulletText"/>
      </w:pPr>
      <w:r w:rsidRPr="003933CB">
        <w:t>Systematise, where appropriate, learnings from projects (e.g. new procurement approaches, data tools or project methodologies) that can be disseminated across government, creating sustainable improvements to internal capability.</w:t>
      </w:r>
    </w:p>
    <w:p w:rsidR="003E0DF6" w:rsidRDefault="003E0DF6" w:rsidP="003E0DF6">
      <w:pPr>
        <w:pStyle w:val="Heading1"/>
        <w:tabs>
          <w:tab w:val="left" w:pos="9185"/>
        </w:tabs>
      </w:pPr>
      <w:r>
        <w:t>Benefits</w:t>
      </w:r>
    </w:p>
    <w:p w:rsidR="003E0DF6" w:rsidRDefault="00BF10BF" w:rsidP="000A4080">
      <w:pPr>
        <w:rPr>
          <w:lang w:eastAsia="ko-KR"/>
        </w:rPr>
      </w:pPr>
      <w:r>
        <w:rPr>
          <w:lang w:eastAsia="ko-KR"/>
        </w:rPr>
        <w:t>The Innovation Fund</w:t>
      </w:r>
      <w:r w:rsidR="003E0DF6" w:rsidRPr="00016591">
        <w:rPr>
          <w:lang w:eastAsia="ko-KR"/>
        </w:rPr>
        <w:t xml:space="preserve"> will deliver benefits to </w:t>
      </w:r>
      <w:r w:rsidR="000C527B" w:rsidRPr="00016591">
        <w:rPr>
          <w:lang w:eastAsia="ko-KR"/>
        </w:rPr>
        <w:t xml:space="preserve">citizens, </w:t>
      </w:r>
      <w:r w:rsidR="000C527B">
        <w:rPr>
          <w:lang w:eastAsia="ko-KR"/>
        </w:rPr>
        <w:t>the public sector and industry</w:t>
      </w:r>
      <w:r w:rsidR="000C527B" w:rsidRPr="00016591">
        <w:rPr>
          <w:lang w:eastAsia="ko-KR"/>
        </w:rPr>
        <w:t xml:space="preserve"> by building </w:t>
      </w:r>
      <w:r w:rsidR="000C527B">
        <w:rPr>
          <w:lang w:eastAsia="ko-KR"/>
        </w:rPr>
        <w:t xml:space="preserve">public sector innovation </w:t>
      </w:r>
      <w:r w:rsidR="000C527B" w:rsidRPr="00016591">
        <w:rPr>
          <w:lang w:eastAsia="ko-KR"/>
        </w:rPr>
        <w:t>capability</w:t>
      </w:r>
      <w:r w:rsidR="000C527B">
        <w:rPr>
          <w:lang w:eastAsia="ko-KR"/>
        </w:rPr>
        <w:t>, improving</w:t>
      </w:r>
      <w:r w:rsidR="000C527B" w:rsidRPr="00016591">
        <w:rPr>
          <w:lang w:eastAsia="ko-KR"/>
        </w:rPr>
        <w:t xml:space="preserve"> outcomes for Victorians</w:t>
      </w:r>
      <w:r w:rsidR="000C527B">
        <w:rPr>
          <w:lang w:eastAsia="ko-KR"/>
        </w:rPr>
        <w:t xml:space="preserve"> and creating opportunities for </w:t>
      </w:r>
      <w:r w:rsidR="0002004E">
        <w:rPr>
          <w:lang w:eastAsia="ko-KR"/>
        </w:rPr>
        <w:t xml:space="preserve">new partnerships between </w:t>
      </w:r>
      <w:r w:rsidR="000C527B">
        <w:rPr>
          <w:lang w:eastAsia="ko-KR"/>
        </w:rPr>
        <w:t>government</w:t>
      </w:r>
      <w:r w:rsidR="0002004E">
        <w:rPr>
          <w:lang w:eastAsia="ko-KR"/>
        </w:rPr>
        <w:t xml:space="preserve"> and other organisations</w:t>
      </w:r>
      <w:r w:rsidR="000C527B">
        <w:rPr>
          <w:lang w:eastAsia="ko-KR"/>
        </w:rPr>
        <w:t xml:space="preserve">. </w:t>
      </w:r>
    </w:p>
    <w:p w:rsidR="00461DA5" w:rsidRPr="003E0DF6" w:rsidRDefault="00461DA5" w:rsidP="003E0DF6">
      <w:pPr>
        <w:pStyle w:val="Heading1"/>
        <w:tabs>
          <w:tab w:val="left" w:pos="9185"/>
        </w:tabs>
      </w:pPr>
      <w:r w:rsidRPr="003E0DF6">
        <w:t>Eligibility</w:t>
      </w:r>
    </w:p>
    <w:p w:rsidR="004C2E5C" w:rsidRPr="00701799" w:rsidRDefault="004C2E5C" w:rsidP="000A4080">
      <w:r>
        <w:t xml:space="preserve">The </w:t>
      </w:r>
      <w:r w:rsidR="00BF10BF">
        <w:t>Innovation Fund supports</w:t>
      </w:r>
      <w:r>
        <w:t xml:space="preserve"> innovative projects within the public sector. Projects must be led by a </w:t>
      </w:r>
      <w:r w:rsidRPr="00701799">
        <w:t>Victorian government department, agency or statutory body</w:t>
      </w:r>
      <w:r>
        <w:t xml:space="preserve">, but can involve a mix of </w:t>
      </w:r>
      <w:r w:rsidR="00171F45">
        <w:t xml:space="preserve">collaborating </w:t>
      </w:r>
      <w:r>
        <w:t>organisations</w:t>
      </w:r>
      <w:r w:rsidR="00171F45">
        <w:t xml:space="preserve">, including </w:t>
      </w:r>
      <w:r w:rsidR="00171F45">
        <w:rPr>
          <w:rFonts w:cstheme="minorHAnsi"/>
        </w:rPr>
        <w:t>businesses, research, not-for-profit</w:t>
      </w:r>
      <w:r w:rsidR="00E22709">
        <w:rPr>
          <w:rFonts w:cstheme="minorHAnsi"/>
        </w:rPr>
        <w:t xml:space="preserve"> </w:t>
      </w:r>
      <w:r w:rsidR="00171F45">
        <w:rPr>
          <w:rFonts w:cstheme="minorHAnsi"/>
        </w:rPr>
        <w:t>and community organisations</w:t>
      </w:r>
      <w:r w:rsidR="00171F45" w:rsidDel="00073A60">
        <w:t xml:space="preserve"> </w:t>
      </w:r>
      <w:r>
        <w:t xml:space="preserve">. </w:t>
      </w:r>
      <w:bookmarkStart w:id="0" w:name="_GoBack"/>
      <w:bookmarkEnd w:id="0"/>
    </w:p>
    <w:p w:rsidR="003933CB" w:rsidRDefault="003933CB" w:rsidP="003E0DF6">
      <w:pPr>
        <w:pStyle w:val="Heading1"/>
        <w:tabs>
          <w:tab w:val="left" w:pos="9185"/>
        </w:tabs>
      </w:pPr>
      <w:r>
        <w:br w:type="page"/>
      </w:r>
    </w:p>
    <w:p w:rsidR="003E0DF6" w:rsidRDefault="003E0DF6" w:rsidP="003E0DF6">
      <w:pPr>
        <w:pStyle w:val="Heading1"/>
        <w:tabs>
          <w:tab w:val="left" w:pos="9185"/>
        </w:tabs>
      </w:pPr>
      <w:r>
        <w:t>Assessment criteria</w:t>
      </w:r>
    </w:p>
    <w:p w:rsidR="003E0DF6" w:rsidRDefault="003E0DF6" w:rsidP="000A4080">
      <w:r w:rsidRPr="009B21B8">
        <w:t xml:space="preserve">Applications for funding </w:t>
      </w:r>
      <w:r>
        <w:t>must</w:t>
      </w:r>
      <w:r w:rsidRPr="009B21B8">
        <w:t xml:space="preserve"> demonstrate </w:t>
      </w:r>
      <w:r w:rsidR="00C9075A">
        <w:t>alignment with</w:t>
      </w:r>
      <w:r>
        <w:t xml:space="preserve"> </w:t>
      </w:r>
      <w:r w:rsidR="00072D82">
        <w:t>the principles and approaches of public sector</w:t>
      </w:r>
      <w:r>
        <w:t xml:space="preserve"> reform and/or have </w:t>
      </w:r>
      <w:r w:rsidRPr="009B21B8">
        <w:t xml:space="preserve">strong alignment with the </w:t>
      </w:r>
      <w:r>
        <w:t>key government priorities</w:t>
      </w:r>
      <w:r w:rsidRPr="009B21B8">
        <w:t xml:space="preserve">. </w:t>
      </w:r>
    </w:p>
    <w:p w:rsidR="003E0DF6" w:rsidRDefault="003E0DF6" w:rsidP="000A4080">
      <w:pPr>
        <w:rPr>
          <w:lang w:eastAsia="en-AU"/>
        </w:rPr>
      </w:pPr>
      <w:r>
        <w:rPr>
          <w:lang w:eastAsia="en-AU"/>
        </w:rPr>
        <w:t>Projects will be evaluated against the following assessment criteria by an internal selection committee comprising senior D</w:t>
      </w:r>
      <w:r w:rsidR="004C2E5C">
        <w:rPr>
          <w:lang w:eastAsia="en-AU"/>
        </w:rPr>
        <w:t xml:space="preserve">epartment of </w:t>
      </w:r>
      <w:r>
        <w:rPr>
          <w:lang w:eastAsia="en-AU"/>
        </w:rPr>
        <w:t>P</w:t>
      </w:r>
      <w:r w:rsidR="004C2E5C">
        <w:rPr>
          <w:lang w:eastAsia="en-AU"/>
        </w:rPr>
        <w:t xml:space="preserve">remier and </w:t>
      </w:r>
      <w:r>
        <w:rPr>
          <w:lang w:eastAsia="en-AU"/>
        </w:rPr>
        <w:t>C</w:t>
      </w:r>
      <w:r w:rsidR="004C2E5C">
        <w:rPr>
          <w:lang w:eastAsia="en-AU"/>
        </w:rPr>
        <w:t>abinet</w:t>
      </w:r>
      <w:r>
        <w:rPr>
          <w:lang w:eastAsia="en-AU"/>
        </w:rPr>
        <w:t xml:space="preserve"> representatives. Projects must have appropriate endorsement from the relevant Deputy Secretary or equivalent from the applicant department or agency. External expertise on projects will be sought on an as-needs basis.</w:t>
      </w:r>
    </w:p>
    <w:p w:rsidR="003E0DF6" w:rsidRPr="00FF7B3B" w:rsidRDefault="003E0DF6" w:rsidP="000A4080">
      <w:r w:rsidRPr="006B5862">
        <w:t xml:space="preserve">Over time the Assessment Criteria may </w:t>
      </w:r>
      <w:r>
        <w:t>be adjusted</w:t>
      </w:r>
      <w:r w:rsidRPr="006B5862">
        <w:t xml:space="preserve"> to reflect </w:t>
      </w:r>
      <w:r>
        <w:t xml:space="preserve">the evolution of </w:t>
      </w:r>
      <w:r w:rsidR="00072D82">
        <w:t>public</w:t>
      </w:r>
      <w:r w:rsidR="00C9075A">
        <w:t xml:space="preserve"> </w:t>
      </w:r>
      <w:r w:rsidR="00072D82">
        <w:t>sector</w:t>
      </w:r>
      <w:r>
        <w:t xml:space="preserve"> reform and strategic government priorities. </w:t>
      </w:r>
    </w:p>
    <w:p w:rsidR="004C2E5C" w:rsidRDefault="004C2E5C" w:rsidP="003933CB">
      <w:pPr>
        <w:pStyle w:val="Heading3"/>
      </w:pPr>
      <w:bookmarkStart w:id="1" w:name="_Toc421625021"/>
      <w:bookmarkStart w:id="2" w:name="_Toc421625611"/>
      <w:r>
        <w:t>Strategic fit</w:t>
      </w:r>
      <w:bookmarkEnd w:id="1"/>
      <w:bookmarkEnd w:id="2"/>
    </w:p>
    <w:p w:rsidR="004C2E5C" w:rsidRDefault="004C2E5C" w:rsidP="00E56468">
      <w:pPr>
        <w:pStyle w:val="IndentedNormal"/>
      </w:pPr>
      <w:r w:rsidRPr="00701799">
        <w:t xml:space="preserve">Projects must clearly target an area of current or emerging need for the Victorian public sector. </w:t>
      </w:r>
      <w:r>
        <w:t>This may be demonstrated through strategic fit with Victorian:</w:t>
      </w:r>
    </w:p>
    <w:p w:rsidR="004D2AE0" w:rsidRPr="004D2AE0" w:rsidRDefault="004D2AE0" w:rsidP="00E56468">
      <w:pPr>
        <w:pStyle w:val="IndentedNormal"/>
      </w:pPr>
      <w:r w:rsidRPr="000A4080">
        <w:rPr>
          <w:b/>
        </w:rPr>
        <w:t xml:space="preserve">Government priorities: </w:t>
      </w:r>
      <w:r>
        <w:t xml:space="preserve">projects that respond to </w:t>
      </w:r>
      <w:r w:rsidRPr="00C9075A">
        <w:t>Victorian Government policy priorities and contribute to public sector reform</w:t>
      </w:r>
      <w:r>
        <w:t xml:space="preserve">. This includes </w:t>
      </w:r>
      <w:r w:rsidRPr="00701799">
        <w:t xml:space="preserve">complex challenges in </w:t>
      </w:r>
      <w:r>
        <w:t xml:space="preserve">policy design or </w:t>
      </w:r>
      <w:r w:rsidRPr="00701799">
        <w:t>government service delivery</w:t>
      </w:r>
      <w:r>
        <w:t xml:space="preserve"> that may involve </w:t>
      </w:r>
      <w:r w:rsidRPr="00701799">
        <w:t xml:space="preserve">multi-agency stakeholder environments such as justice, human services, </w:t>
      </w:r>
      <w:r>
        <w:t xml:space="preserve">health </w:t>
      </w:r>
      <w:r w:rsidRPr="00701799">
        <w:t>and education.</w:t>
      </w:r>
    </w:p>
    <w:p w:rsidR="00072D82" w:rsidRPr="00C90BF4" w:rsidRDefault="00072D82" w:rsidP="00E56468">
      <w:pPr>
        <w:pStyle w:val="IndentedNormal"/>
      </w:pPr>
      <w:r w:rsidRPr="000A4080">
        <w:rPr>
          <w:b/>
        </w:rPr>
        <w:t xml:space="preserve">Public sector reform: </w:t>
      </w:r>
      <w:r w:rsidRPr="00C90BF4">
        <w:t>projects that reflect the principles and approaches of public sector reform. Public sector reform seeks to build more collaborative, networked and innovative ways of working between government, citizens</w:t>
      </w:r>
      <w:r w:rsidR="00171F45">
        <w:t xml:space="preserve"> and</w:t>
      </w:r>
      <w:r w:rsidRPr="00C90BF4">
        <w:t xml:space="preserve"> communities to improve outcomes for Victorians. </w:t>
      </w:r>
    </w:p>
    <w:p w:rsidR="00072D82" w:rsidRPr="00C90BF4" w:rsidRDefault="00072D82" w:rsidP="00E56468">
      <w:pPr>
        <w:pStyle w:val="IndentedNormal"/>
      </w:pPr>
      <w:r w:rsidRPr="00C90BF4">
        <w:t>The six principle</w:t>
      </w:r>
      <w:r w:rsidR="00E56468">
        <w:t>s of public sector reform are:</w:t>
      </w:r>
    </w:p>
    <w:p w:rsidR="00072D82" w:rsidRPr="003933CB" w:rsidRDefault="00072D82" w:rsidP="00E56468">
      <w:pPr>
        <w:pStyle w:val="BulletText"/>
      </w:pPr>
      <w:r w:rsidRPr="003933CB">
        <w:t>Target and drive outcomes</w:t>
      </w:r>
    </w:p>
    <w:p w:rsidR="00072D82" w:rsidRPr="003933CB" w:rsidRDefault="00072D82" w:rsidP="00E56468">
      <w:pPr>
        <w:pStyle w:val="BulletText"/>
      </w:pPr>
      <w:r w:rsidRPr="003933CB">
        <w:t>Invest responsibly guided by evidence</w:t>
      </w:r>
    </w:p>
    <w:p w:rsidR="00072D82" w:rsidRPr="003933CB" w:rsidRDefault="00072D82" w:rsidP="00E56468">
      <w:pPr>
        <w:pStyle w:val="BulletText"/>
      </w:pPr>
      <w:r w:rsidRPr="003933CB">
        <w:t>Evaluate and measure impact</w:t>
      </w:r>
    </w:p>
    <w:p w:rsidR="00072D82" w:rsidRPr="003933CB" w:rsidRDefault="00072D82" w:rsidP="00E56468">
      <w:pPr>
        <w:pStyle w:val="BulletText"/>
      </w:pPr>
      <w:r w:rsidRPr="003933CB">
        <w:t>Honour public trust through transparency and integrity</w:t>
      </w:r>
    </w:p>
    <w:p w:rsidR="00072D82" w:rsidRPr="003933CB" w:rsidRDefault="00072D82" w:rsidP="00E56468">
      <w:pPr>
        <w:pStyle w:val="BulletText"/>
      </w:pPr>
      <w:r w:rsidRPr="003933CB">
        <w:t>Coll</w:t>
      </w:r>
      <w:r w:rsidR="006F2FB8" w:rsidRPr="003933CB">
        <w:t>aborate</w:t>
      </w:r>
      <w:r w:rsidRPr="003933CB">
        <w:t xml:space="preserve"> to deliver public value</w:t>
      </w:r>
    </w:p>
    <w:p w:rsidR="009D16E8" w:rsidRPr="003933CB" w:rsidRDefault="00072D82" w:rsidP="00E56468">
      <w:pPr>
        <w:pStyle w:val="BulletText"/>
      </w:pPr>
      <w:r w:rsidRPr="003933CB">
        <w:t xml:space="preserve">Enable the public </w:t>
      </w:r>
      <w:r w:rsidR="00171F45">
        <w:t>sector</w:t>
      </w:r>
      <w:r w:rsidR="00171F45" w:rsidRPr="003933CB">
        <w:t xml:space="preserve"> </w:t>
      </w:r>
      <w:r w:rsidRPr="003933CB">
        <w:t>workforce to support change</w:t>
      </w:r>
    </w:p>
    <w:p w:rsidR="004C2E5C" w:rsidRPr="00787477" w:rsidRDefault="004C2E5C" w:rsidP="003933CB">
      <w:pPr>
        <w:pStyle w:val="Heading3"/>
      </w:pPr>
      <w:bookmarkStart w:id="3" w:name="_Toc421625022"/>
      <w:bookmarkStart w:id="4" w:name="_Toc421625612"/>
      <w:r>
        <w:t>Innovation</w:t>
      </w:r>
      <w:bookmarkEnd w:id="3"/>
      <w:bookmarkEnd w:id="4"/>
    </w:p>
    <w:p w:rsidR="00172D66" w:rsidRPr="00172D66" w:rsidRDefault="00172D66" w:rsidP="00E56468">
      <w:pPr>
        <w:pStyle w:val="IndentedNormal"/>
      </w:pPr>
      <w:r w:rsidRPr="00172D66">
        <w:t>Projects should not be ‘business as usual’, but instead demonstrate how the application of new knowledge, ICT technologies or processes will deliver improved efficiencies, effectiveness or quality of outcomes for citizens and/or the public sector. This might include:</w:t>
      </w:r>
    </w:p>
    <w:p w:rsidR="00172D66" w:rsidRPr="003933CB" w:rsidRDefault="00172D66" w:rsidP="00E56468">
      <w:pPr>
        <w:pStyle w:val="BulletText"/>
      </w:pPr>
      <w:r w:rsidRPr="003933CB">
        <w:t xml:space="preserve">innovative approaches to policy design and service delivery through for example, the use of, co-design, or </w:t>
      </w:r>
      <w:r w:rsidR="00E423BF" w:rsidRPr="003933CB">
        <w:t xml:space="preserve">evidence </w:t>
      </w:r>
      <w:r w:rsidRPr="003933CB">
        <w:t>driven decision-making; or</w:t>
      </w:r>
    </w:p>
    <w:p w:rsidR="00172D66" w:rsidRPr="003933CB" w:rsidRDefault="00172D66" w:rsidP="00E56468">
      <w:pPr>
        <w:pStyle w:val="BulletText"/>
      </w:pPr>
      <w:r w:rsidRPr="003933CB">
        <w:t>use of new technologies, like high-speed broadband, mobility, c</w:t>
      </w:r>
      <w:r w:rsidR="00C9075A" w:rsidRPr="003933CB">
        <w:t>loud, data analytics</w:t>
      </w:r>
      <w:r w:rsidRPr="003933CB">
        <w:t>, modelling and visualization.</w:t>
      </w:r>
    </w:p>
    <w:p w:rsidR="004C2E5C" w:rsidRDefault="004C2E5C" w:rsidP="003933CB">
      <w:pPr>
        <w:pStyle w:val="Heading3"/>
      </w:pPr>
      <w:bookmarkStart w:id="5" w:name="_Toc421625023"/>
      <w:bookmarkStart w:id="6" w:name="_Toc421625613"/>
      <w:r>
        <w:t>Value</w:t>
      </w:r>
      <w:bookmarkEnd w:id="5"/>
      <w:bookmarkEnd w:id="6"/>
    </w:p>
    <w:p w:rsidR="004C2E5C" w:rsidRPr="00915F8A" w:rsidRDefault="004C2E5C" w:rsidP="00E56468">
      <w:pPr>
        <w:pStyle w:val="IndentedNormal"/>
      </w:pPr>
      <w:r>
        <w:t>Projects</w:t>
      </w:r>
      <w:r w:rsidRPr="00915F8A">
        <w:t xml:space="preserve"> should </w:t>
      </w:r>
      <w:r>
        <w:t>demonstrate how they</w:t>
      </w:r>
      <w:r w:rsidRPr="00915F8A">
        <w:t xml:space="preserve"> </w:t>
      </w:r>
      <w:r>
        <w:t xml:space="preserve">deliver </w:t>
      </w:r>
      <w:r w:rsidRPr="00915F8A">
        <w:t>value,</w:t>
      </w:r>
      <w:r>
        <w:t xml:space="preserve"> both public and economic,</w:t>
      </w:r>
      <w:r w:rsidRPr="00915F8A">
        <w:t xml:space="preserve"> including </w:t>
      </w:r>
      <w:r>
        <w:t xml:space="preserve">a list of </w:t>
      </w:r>
      <w:r w:rsidRPr="00915F8A">
        <w:t xml:space="preserve">quantifiable </w:t>
      </w:r>
      <w:r>
        <w:t xml:space="preserve">and qualitative </w:t>
      </w:r>
      <w:r w:rsidRPr="00915F8A">
        <w:t>benefit</w:t>
      </w:r>
      <w:r>
        <w:t>s for proj</w:t>
      </w:r>
      <w:r w:rsidR="00E56468">
        <w:t>ect participants and end users.</w:t>
      </w:r>
    </w:p>
    <w:p w:rsidR="004C2E5C" w:rsidRDefault="004C2E5C" w:rsidP="003933CB">
      <w:pPr>
        <w:pStyle w:val="Heading3"/>
      </w:pPr>
      <w:bookmarkStart w:id="7" w:name="_Toc421625024"/>
      <w:bookmarkStart w:id="8" w:name="_Toc421625614"/>
      <w:r>
        <w:t>Potential to scale or replicate</w:t>
      </w:r>
      <w:bookmarkEnd w:id="7"/>
      <w:bookmarkEnd w:id="8"/>
    </w:p>
    <w:p w:rsidR="004C2E5C" w:rsidRPr="00FF7B3B" w:rsidRDefault="004C2E5C" w:rsidP="00E56468">
      <w:pPr>
        <w:pStyle w:val="IndentedNormal"/>
      </w:pPr>
      <w:r>
        <w:t>Projects should clearly identify the opportunities for project solutions, platforms, or learnings to be replicated or shared across the public sector. Applicants must identify any barriers to future implementation and strategies for overcoming these barriers if th</w:t>
      </w:r>
      <w:r w:rsidR="00E56468">
        <w:t>e pilot or trial is successful.</w:t>
      </w:r>
    </w:p>
    <w:p w:rsidR="00461DA5" w:rsidRDefault="00461DA5" w:rsidP="00461DA5">
      <w:pPr>
        <w:pStyle w:val="Heading1"/>
        <w:tabs>
          <w:tab w:val="left" w:pos="9185"/>
        </w:tabs>
      </w:pPr>
      <w:r>
        <w:t>Application and assessment process</w:t>
      </w:r>
    </w:p>
    <w:p w:rsidR="00461DA5" w:rsidRDefault="00461DA5" w:rsidP="000A4080">
      <w:pPr>
        <w:rPr>
          <w:lang w:eastAsia="en-AU"/>
        </w:rPr>
      </w:pPr>
      <w:r>
        <w:rPr>
          <w:lang w:eastAsia="en-AU"/>
        </w:rPr>
        <w:t xml:space="preserve">Grant applications can be submitted to the Public Sector Innovation </w:t>
      </w:r>
      <w:r w:rsidR="007C1F0D">
        <w:rPr>
          <w:lang w:eastAsia="en-AU"/>
        </w:rPr>
        <w:t>team</w:t>
      </w:r>
      <w:r>
        <w:rPr>
          <w:lang w:eastAsia="en-AU"/>
        </w:rPr>
        <w:t xml:space="preserve"> </w:t>
      </w:r>
      <w:r w:rsidR="007C1F0D">
        <w:rPr>
          <w:lang w:eastAsia="en-AU"/>
        </w:rPr>
        <w:t xml:space="preserve">in </w:t>
      </w:r>
      <w:r>
        <w:rPr>
          <w:lang w:eastAsia="en-AU"/>
        </w:rPr>
        <w:t>the Department of Premier</w:t>
      </w:r>
      <w:r w:rsidR="00E56468">
        <w:rPr>
          <w:lang w:eastAsia="en-AU"/>
        </w:rPr>
        <w:t xml:space="preserve"> and Cabinet (DPC) at any time.</w:t>
      </w:r>
    </w:p>
    <w:p w:rsidR="00461DA5" w:rsidRPr="006B5862" w:rsidRDefault="00461DA5" w:rsidP="000A4080">
      <w:pPr>
        <w:rPr>
          <w:lang w:eastAsia="en-AU"/>
        </w:rPr>
      </w:pPr>
      <w:r>
        <w:rPr>
          <w:lang w:eastAsia="en-AU"/>
        </w:rPr>
        <w:t>DPC reserves the right to close applications for a period of time due to limited funding availability or resourcing con</w:t>
      </w:r>
      <w:r w:rsidR="00E56468">
        <w:rPr>
          <w:lang w:eastAsia="en-AU"/>
        </w:rPr>
        <w:t>straints.</w:t>
      </w:r>
    </w:p>
    <w:p w:rsidR="004C2E5C" w:rsidRPr="00BF6D6B" w:rsidRDefault="00DD7997" w:rsidP="004C2E5C">
      <w:pPr>
        <w:pStyle w:val="Heading2"/>
        <w:rPr>
          <w:lang w:eastAsia="en-AU"/>
        </w:rPr>
      </w:pPr>
      <w:bookmarkStart w:id="9" w:name="_Toc421625608"/>
      <w:bookmarkStart w:id="10" w:name="_Toc369076756"/>
      <w:r>
        <w:rPr>
          <w:lang w:eastAsia="en-AU"/>
        </w:rPr>
        <w:t>Application S</w:t>
      </w:r>
      <w:r w:rsidR="004C2E5C" w:rsidRPr="00BF6D6B">
        <w:rPr>
          <w:lang w:eastAsia="en-AU"/>
        </w:rPr>
        <w:t xml:space="preserve">tage 1 </w:t>
      </w:r>
      <w:r w:rsidR="004C2E5C">
        <w:rPr>
          <w:lang w:eastAsia="en-AU"/>
        </w:rPr>
        <w:t>–</w:t>
      </w:r>
      <w:r w:rsidR="004C2E5C" w:rsidRPr="00BF6D6B">
        <w:rPr>
          <w:lang w:eastAsia="en-AU"/>
        </w:rPr>
        <w:t xml:space="preserve"> </w:t>
      </w:r>
      <w:bookmarkEnd w:id="9"/>
      <w:r w:rsidR="00F325FA">
        <w:rPr>
          <w:lang w:eastAsia="en-AU"/>
        </w:rPr>
        <w:t>Initial Application</w:t>
      </w:r>
    </w:p>
    <w:p w:rsidR="004C2E5C" w:rsidRDefault="004C2E5C" w:rsidP="000A4080">
      <w:pPr>
        <w:rPr>
          <w:lang w:eastAsia="en-AU"/>
        </w:rPr>
      </w:pPr>
      <w:r w:rsidRPr="006B5862">
        <w:rPr>
          <w:lang w:eastAsia="en-AU"/>
        </w:rPr>
        <w:t>Prospective applicants</w:t>
      </w:r>
      <w:r>
        <w:rPr>
          <w:lang w:eastAsia="en-AU"/>
        </w:rPr>
        <w:t xml:space="preserve"> can submit an </w:t>
      </w:r>
      <w:r w:rsidR="00F325FA">
        <w:rPr>
          <w:lang w:eastAsia="en-AU"/>
        </w:rPr>
        <w:t xml:space="preserve">initial application </w:t>
      </w:r>
      <w:r>
        <w:rPr>
          <w:lang w:eastAsia="en-AU"/>
        </w:rPr>
        <w:t>online</w:t>
      </w:r>
      <w:r w:rsidRPr="006B5862">
        <w:rPr>
          <w:lang w:eastAsia="en-AU"/>
        </w:rPr>
        <w:t xml:space="preserve">. The </w:t>
      </w:r>
      <w:r w:rsidR="00F325FA">
        <w:rPr>
          <w:lang w:eastAsia="en-AU"/>
        </w:rPr>
        <w:t>application</w:t>
      </w:r>
      <w:r>
        <w:rPr>
          <w:lang w:eastAsia="en-AU"/>
        </w:rPr>
        <w:t xml:space="preserve"> </w:t>
      </w:r>
      <w:r w:rsidRPr="006B5862">
        <w:rPr>
          <w:lang w:eastAsia="en-AU"/>
        </w:rPr>
        <w:t xml:space="preserve">is designed to provide </w:t>
      </w:r>
      <w:r>
        <w:rPr>
          <w:lang w:eastAsia="en-AU"/>
        </w:rPr>
        <w:t xml:space="preserve">the department </w:t>
      </w:r>
      <w:r w:rsidRPr="006B5862">
        <w:rPr>
          <w:lang w:eastAsia="en-AU"/>
        </w:rPr>
        <w:t>with an outline of the</w:t>
      </w:r>
      <w:r>
        <w:rPr>
          <w:lang w:eastAsia="en-AU"/>
        </w:rPr>
        <w:t xml:space="preserve"> public sector challenge</w:t>
      </w:r>
      <w:r w:rsidR="0009124B">
        <w:rPr>
          <w:lang w:eastAsia="en-AU"/>
        </w:rPr>
        <w:t xml:space="preserve"> being addressed</w:t>
      </w:r>
      <w:r w:rsidR="00295585">
        <w:rPr>
          <w:lang w:eastAsia="en-AU"/>
        </w:rPr>
        <w:t xml:space="preserve"> and the proposed solution</w:t>
      </w:r>
      <w:r>
        <w:rPr>
          <w:lang w:eastAsia="en-AU"/>
        </w:rPr>
        <w:t xml:space="preserve"> and to evaluate the fit of the proposal with the government’s priorities</w:t>
      </w:r>
      <w:r w:rsidR="007C1F0D">
        <w:rPr>
          <w:lang w:eastAsia="en-AU"/>
        </w:rPr>
        <w:t xml:space="preserve"> and public  sector reform</w:t>
      </w:r>
      <w:r>
        <w:rPr>
          <w:lang w:eastAsia="en-AU"/>
        </w:rPr>
        <w:t xml:space="preserve">. </w:t>
      </w:r>
      <w:r w:rsidR="00E8106F">
        <w:rPr>
          <w:lang w:eastAsia="en-AU"/>
        </w:rPr>
        <w:t xml:space="preserve">Initial applications </w:t>
      </w:r>
      <w:r>
        <w:rPr>
          <w:lang w:eastAsia="en-AU"/>
        </w:rPr>
        <w:t>are considered by the department on a continuous basis. Applicants will be contacted by the department within two w</w:t>
      </w:r>
      <w:r w:rsidR="000A4080">
        <w:rPr>
          <w:lang w:eastAsia="en-AU"/>
        </w:rPr>
        <w:t>eeks of application submission.</w:t>
      </w:r>
    </w:p>
    <w:p w:rsidR="004C2E5C" w:rsidRDefault="004C2E5C" w:rsidP="000A4080">
      <w:pPr>
        <w:rPr>
          <w:rFonts w:eastAsia="Calibri"/>
        </w:rPr>
      </w:pPr>
      <w:r>
        <w:rPr>
          <w:lang w:eastAsia="en-AU"/>
        </w:rPr>
        <w:t>Selected applicants will be invited to discuss the proposal further with a departmental representative to determine the merit and feasibility of the project.</w:t>
      </w:r>
    </w:p>
    <w:p w:rsidR="004C2E5C" w:rsidRPr="00BF6D6B" w:rsidRDefault="00DD7997" w:rsidP="004C2E5C">
      <w:pPr>
        <w:pStyle w:val="Heading2"/>
        <w:rPr>
          <w:lang w:eastAsia="en-AU"/>
        </w:rPr>
      </w:pPr>
      <w:bookmarkStart w:id="11" w:name="_Toc421625609"/>
      <w:r>
        <w:rPr>
          <w:lang w:eastAsia="en-AU"/>
        </w:rPr>
        <w:t>Application S</w:t>
      </w:r>
      <w:r w:rsidR="004C2E5C" w:rsidRPr="00BF6D6B">
        <w:rPr>
          <w:lang w:eastAsia="en-AU"/>
        </w:rPr>
        <w:t xml:space="preserve">tage 2 – </w:t>
      </w:r>
      <w:r w:rsidR="00E56468">
        <w:rPr>
          <w:lang w:eastAsia="en-AU"/>
        </w:rPr>
        <w:t xml:space="preserve">Project </w:t>
      </w:r>
      <w:r w:rsidR="004C2E5C">
        <w:rPr>
          <w:lang w:eastAsia="en-AU"/>
        </w:rPr>
        <w:t>Business Plan</w:t>
      </w:r>
      <w:bookmarkEnd w:id="11"/>
    </w:p>
    <w:p w:rsidR="004C2E5C" w:rsidRDefault="004C2E5C" w:rsidP="000A4080">
      <w:pPr>
        <w:rPr>
          <w:lang w:eastAsia="en-AU"/>
        </w:rPr>
      </w:pPr>
      <w:r>
        <w:rPr>
          <w:lang w:eastAsia="en-AU"/>
        </w:rPr>
        <w:t xml:space="preserve">Projects that are assessed as having a strong fit with </w:t>
      </w:r>
      <w:r w:rsidR="00476F84">
        <w:rPr>
          <w:lang w:eastAsia="en-AU"/>
        </w:rPr>
        <w:t>government priorities or public sector reform</w:t>
      </w:r>
      <w:r>
        <w:rPr>
          <w:lang w:eastAsia="en-AU"/>
        </w:rPr>
        <w:t xml:space="preserve"> will be invited to work with the department to develop the project more fully. This may include actively collaborating on project design, budget and scope, or identifying potential project partners or new linkages that will bro</w:t>
      </w:r>
      <w:r w:rsidR="00E56468">
        <w:rPr>
          <w:lang w:eastAsia="en-AU"/>
        </w:rPr>
        <w:t>aden the impact of the project.</w:t>
      </w:r>
    </w:p>
    <w:p w:rsidR="004C2E5C" w:rsidRDefault="004C2E5C" w:rsidP="000A4080">
      <w:pPr>
        <w:rPr>
          <w:lang w:eastAsia="en-AU"/>
        </w:rPr>
      </w:pPr>
      <w:r>
        <w:rPr>
          <w:lang w:eastAsia="en-AU"/>
        </w:rPr>
        <w:t xml:space="preserve">The department will collaborate with applicants to develop a comprehensive </w:t>
      </w:r>
      <w:r w:rsidR="00E56468">
        <w:rPr>
          <w:lang w:eastAsia="en-AU"/>
        </w:rPr>
        <w:t xml:space="preserve">Project </w:t>
      </w:r>
      <w:r>
        <w:rPr>
          <w:lang w:eastAsia="en-AU"/>
        </w:rPr>
        <w:t xml:space="preserve">Business Plan that provides a clear implementation plan for the project. The </w:t>
      </w:r>
      <w:r w:rsidR="00E56468">
        <w:rPr>
          <w:lang w:eastAsia="en-AU"/>
        </w:rPr>
        <w:t xml:space="preserve">Project </w:t>
      </w:r>
      <w:r>
        <w:rPr>
          <w:lang w:eastAsia="en-AU"/>
        </w:rPr>
        <w:t xml:space="preserve">Business Plan will be assessed by a selection committee with reference to the </w:t>
      </w:r>
      <w:r w:rsidR="00B979F0">
        <w:rPr>
          <w:lang w:eastAsia="en-AU"/>
        </w:rPr>
        <w:t>Innovation Fund</w:t>
      </w:r>
      <w:r>
        <w:rPr>
          <w:lang w:eastAsia="en-AU"/>
        </w:rPr>
        <w:t xml:space="preserve"> Assessment Criteria, and applicants notified if their project is</w:t>
      </w:r>
      <w:r w:rsidR="00E56468">
        <w:rPr>
          <w:lang w:eastAsia="en-AU"/>
        </w:rPr>
        <w:t xml:space="preserve"> recommended for grant funding.</w:t>
      </w:r>
    </w:p>
    <w:p w:rsidR="003E0DF6" w:rsidRDefault="000C527B" w:rsidP="003E0DF6">
      <w:pPr>
        <w:pStyle w:val="Heading1"/>
      </w:pPr>
      <w:r>
        <w:t>Gra</w:t>
      </w:r>
      <w:r w:rsidR="003E0DF6">
        <w:t>nt Agreement</w:t>
      </w:r>
      <w:bookmarkEnd w:id="10"/>
    </w:p>
    <w:p w:rsidR="004C2E5C" w:rsidRPr="006B5862" w:rsidRDefault="004C2E5C" w:rsidP="000A4080">
      <w:bookmarkStart w:id="12" w:name="_Toc369076757"/>
      <w:r w:rsidRPr="006B5862">
        <w:t>Successful applicants will be required to enter into a</w:t>
      </w:r>
      <w:r>
        <w:t xml:space="preserve"> Grant Agreement or</w:t>
      </w:r>
      <w:r w:rsidRPr="006B5862">
        <w:t xml:space="preserve"> </w:t>
      </w:r>
      <w:r w:rsidRPr="000447D8">
        <w:t xml:space="preserve">Memorandum of Understanding </w:t>
      </w:r>
      <w:r w:rsidRPr="006B5862">
        <w:t xml:space="preserve">with </w:t>
      </w:r>
      <w:r w:rsidR="00B979F0">
        <w:t>DPC</w:t>
      </w:r>
      <w:r w:rsidRPr="006B5862">
        <w:t xml:space="preserve">. In addition to complying with contract conditions, </w:t>
      </w:r>
      <w:r>
        <w:t xml:space="preserve">most </w:t>
      </w:r>
      <w:r w:rsidRPr="006B5862">
        <w:t xml:space="preserve">recipients </w:t>
      </w:r>
      <w:r>
        <w:t xml:space="preserve">where required </w:t>
      </w:r>
      <w:r w:rsidRPr="006B5862">
        <w:t xml:space="preserve">will </w:t>
      </w:r>
      <w:r>
        <w:t>need</w:t>
      </w:r>
      <w:r w:rsidR="000A4080">
        <w:t xml:space="preserve"> to:</w:t>
      </w:r>
    </w:p>
    <w:p w:rsidR="004C2E5C" w:rsidRPr="003933CB" w:rsidRDefault="004C2E5C" w:rsidP="00E56468">
      <w:pPr>
        <w:pStyle w:val="BulletText"/>
      </w:pPr>
      <w:r w:rsidRPr="003933CB">
        <w:t xml:space="preserve">accept an offer for financial assistance within one month of the date of the letter of offer, such date to be specified in the letter of offer. Any extension to the offer will be made in accordance with </w:t>
      </w:r>
      <w:r w:rsidR="00B979F0" w:rsidRPr="003933CB">
        <w:t>DPC</w:t>
      </w:r>
      <w:r w:rsidRPr="003933CB">
        <w:t xml:space="preserve"> policy or the approval of the Deputy Secretary, Governance Policy &amp; Coordination.</w:t>
      </w:r>
    </w:p>
    <w:p w:rsidR="004C2E5C" w:rsidRPr="003933CB" w:rsidRDefault="004C2E5C" w:rsidP="00E56468">
      <w:pPr>
        <w:pStyle w:val="BulletText"/>
      </w:pPr>
      <w:r w:rsidRPr="003933CB">
        <w:t>undergo a financial risk assessment prior to entering a grant agreement</w:t>
      </w:r>
    </w:p>
    <w:p w:rsidR="004C2E5C" w:rsidRPr="003933CB" w:rsidRDefault="004C2E5C" w:rsidP="00E56468">
      <w:pPr>
        <w:pStyle w:val="BulletText"/>
      </w:pPr>
      <w:r w:rsidRPr="003933CB">
        <w:t>start the project within three months of the date of acceptance of offer</w:t>
      </w:r>
    </w:p>
    <w:p w:rsidR="004C2E5C" w:rsidRPr="003933CB" w:rsidRDefault="004C2E5C" w:rsidP="00E56468">
      <w:pPr>
        <w:pStyle w:val="BulletText"/>
      </w:pPr>
      <w:r w:rsidRPr="003933CB">
        <w:t>undertake the project in Victoria</w:t>
      </w:r>
    </w:p>
    <w:p w:rsidR="004C2E5C" w:rsidRPr="003933CB" w:rsidRDefault="004C2E5C" w:rsidP="00E56468">
      <w:pPr>
        <w:pStyle w:val="BulletText"/>
      </w:pPr>
      <w:r w:rsidRPr="003933CB">
        <w:t xml:space="preserve">agree to comply with </w:t>
      </w:r>
      <w:r w:rsidR="00B979F0" w:rsidRPr="003933CB">
        <w:t xml:space="preserve">DPC’s </w:t>
      </w:r>
      <w:r w:rsidRPr="003933CB">
        <w:t>performance monitoring and evaluation conditions, including participation in post-completion reporting</w:t>
      </w:r>
    </w:p>
    <w:p w:rsidR="004C2E5C" w:rsidRPr="003933CB" w:rsidRDefault="004C2E5C" w:rsidP="00E56468">
      <w:pPr>
        <w:pStyle w:val="BulletText"/>
      </w:pPr>
      <w:r w:rsidRPr="003933CB">
        <w:t>provide audited financial statements or a statutory declaration certifying expenditure at the completion of the project</w:t>
      </w:r>
    </w:p>
    <w:p w:rsidR="004C2E5C" w:rsidRPr="003933CB" w:rsidRDefault="004C2E5C" w:rsidP="00E56468">
      <w:pPr>
        <w:pStyle w:val="BulletText"/>
      </w:pPr>
      <w:r w:rsidRPr="003933CB">
        <w:t xml:space="preserve">co-operate with </w:t>
      </w:r>
      <w:r w:rsidR="00476F84" w:rsidRPr="003933CB">
        <w:t>DPC</w:t>
      </w:r>
      <w:r w:rsidRPr="003933CB">
        <w:t xml:space="preserve"> on any publicity and marketing activities to disseminate the project findings or promote the program.</w:t>
      </w:r>
    </w:p>
    <w:p w:rsidR="004C2E5C" w:rsidRPr="00B25863" w:rsidRDefault="004C2E5C" w:rsidP="000A4080">
      <w:r w:rsidRPr="00B1778B">
        <w:rPr>
          <w:lang w:val="en" w:eastAsia="en-AU"/>
        </w:rPr>
        <w:t>Payment of grant</w:t>
      </w:r>
      <w:r>
        <w:rPr>
          <w:lang w:val="en" w:eastAsia="en-AU"/>
        </w:rPr>
        <w:t xml:space="preserve">s will be made on milestone-based </w:t>
      </w:r>
      <w:r w:rsidRPr="00F20710">
        <w:rPr>
          <w:lang w:eastAsia="en-AU"/>
        </w:rPr>
        <w:t>instalments</w:t>
      </w:r>
      <w:r w:rsidRPr="00B1778B">
        <w:rPr>
          <w:lang w:val="en" w:eastAsia="en-AU"/>
        </w:rPr>
        <w:t xml:space="preserve">, the timing of which will be determined on a case-by-case basis as agreed between </w:t>
      </w:r>
      <w:r>
        <w:rPr>
          <w:lang w:val="en" w:eastAsia="en-AU"/>
        </w:rPr>
        <w:t>the Department</w:t>
      </w:r>
      <w:r w:rsidRPr="00B1778B">
        <w:rPr>
          <w:lang w:val="en" w:eastAsia="en-AU"/>
        </w:rPr>
        <w:t xml:space="preserve"> and the recipient. Grant </w:t>
      </w:r>
      <w:r w:rsidRPr="006B5862">
        <w:t>instalments will be subject to the achievement of project deliverables and compliance with reporting requirements.</w:t>
      </w:r>
    </w:p>
    <w:p w:rsidR="003E0DF6" w:rsidRPr="000A4080" w:rsidRDefault="003E0DF6" w:rsidP="000A4080">
      <w:pPr>
        <w:pStyle w:val="Heading1"/>
      </w:pPr>
      <w:r w:rsidRPr="000A4080">
        <w:lastRenderedPageBreak/>
        <w:t>Project Reporting and Monitoring</w:t>
      </w:r>
      <w:bookmarkEnd w:id="12"/>
    </w:p>
    <w:p w:rsidR="003E0DF6" w:rsidRPr="00B1778B" w:rsidRDefault="003E0DF6" w:rsidP="000A4080">
      <w:pPr>
        <w:rPr>
          <w:lang w:val="en" w:eastAsia="en-AU"/>
        </w:rPr>
      </w:pPr>
      <w:r w:rsidRPr="006B5862">
        <w:rPr>
          <w:lang w:val="en" w:eastAsia="en-AU"/>
        </w:rPr>
        <w:t xml:space="preserve">Projects will be monitored by </w:t>
      </w:r>
      <w:r>
        <w:rPr>
          <w:lang w:val="en" w:eastAsia="en-AU"/>
        </w:rPr>
        <w:t xml:space="preserve">DPC representatives </w:t>
      </w:r>
      <w:r w:rsidRPr="00351FAF">
        <w:rPr>
          <w:lang w:val="en" w:eastAsia="en-AU"/>
        </w:rPr>
        <w:t>against the</w:t>
      </w:r>
      <w:r w:rsidRPr="00B1778B">
        <w:rPr>
          <w:lang w:val="en" w:eastAsia="en-AU"/>
        </w:rPr>
        <w:t xml:space="preserve"> </w:t>
      </w:r>
      <w:r w:rsidR="00E56468">
        <w:rPr>
          <w:lang w:val="en" w:eastAsia="en-AU"/>
        </w:rPr>
        <w:t xml:space="preserve">Project </w:t>
      </w:r>
      <w:r>
        <w:rPr>
          <w:lang w:val="en" w:eastAsia="en-AU"/>
        </w:rPr>
        <w:t>Business</w:t>
      </w:r>
      <w:r w:rsidRPr="00B1778B">
        <w:rPr>
          <w:lang w:val="en" w:eastAsia="en-AU"/>
        </w:rPr>
        <w:t xml:space="preserve"> Plan, which will form part of the </w:t>
      </w:r>
      <w:r>
        <w:rPr>
          <w:lang w:val="en" w:eastAsia="en-AU"/>
        </w:rPr>
        <w:t xml:space="preserve">Grant Agreement or </w:t>
      </w:r>
      <w:r w:rsidRPr="00B1778B">
        <w:rPr>
          <w:lang w:val="en" w:eastAsia="en-AU"/>
        </w:rPr>
        <w:t>M</w:t>
      </w:r>
      <w:r>
        <w:rPr>
          <w:lang w:val="en" w:eastAsia="en-AU"/>
        </w:rPr>
        <w:t xml:space="preserve">emorandum </w:t>
      </w:r>
      <w:r w:rsidRPr="00B1778B">
        <w:rPr>
          <w:lang w:val="en" w:eastAsia="en-AU"/>
        </w:rPr>
        <w:t>o</w:t>
      </w:r>
      <w:r>
        <w:rPr>
          <w:lang w:val="en" w:eastAsia="en-AU"/>
        </w:rPr>
        <w:t xml:space="preserve">f </w:t>
      </w:r>
      <w:r w:rsidRPr="00B1778B">
        <w:rPr>
          <w:lang w:val="en" w:eastAsia="en-AU"/>
        </w:rPr>
        <w:t>U</w:t>
      </w:r>
      <w:r>
        <w:rPr>
          <w:lang w:val="en" w:eastAsia="en-AU"/>
        </w:rPr>
        <w:t>nderstanding</w:t>
      </w:r>
      <w:r w:rsidRPr="00351FAF">
        <w:rPr>
          <w:lang w:val="en" w:eastAsia="en-AU"/>
        </w:rPr>
        <w:t xml:space="preserve">. Grant recipients will be required to report </w:t>
      </w:r>
      <w:r w:rsidRPr="00B1778B">
        <w:rPr>
          <w:lang w:val="en" w:eastAsia="en-AU"/>
        </w:rPr>
        <w:t xml:space="preserve">regularly on project progress and outputs, in addition to providing a post-completion report 12 months after the conclusion of the project. </w:t>
      </w:r>
    </w:p>
    <w:p w:rsidR="003E0DF6" w:rsidRPr="000A4080" w:rsidRDefault="003E0DF6" w:rsidP="000A4080">
      <w:pPr>
        <w:pStyle w:val="Heading1"/>
      </w:pPr>
      <w:r w:rsidRPr="000A4080">
        <w:t>Contact</w:t>
      </w:r>
    </w:p>
    <w:p w:rsidR="003E0DF6" w:rsidRDefault="003E0DF6" w:rsidP="000A4080">
      <w:r>
        <w:t xml:space="preserve">For more information, please </w:t>
      </w:r>
      <w:r w:rsidR="000C527B">
        <w:t xml:space="preserve">contact the </w:t>
      </w:r>
      <w:r>
        <w:t xml:space="preserve">Public Sector Innovation </w:t>
      </w:r>
      <w:r w:rsidR="00045325">
        <w:t xml:space="preserve">team in </w:t>
      </w:r>
      <w:r w:rsidR="000C527B">
        <w:t xml:space="preserve">the </w:t>
      </w:r>
      <w:r>
        <w:t>Department of Premier and Cabinet</w:t>
      </w:r>
      <w:r w:rsidR="00045325">
        <w:t>.</w:t>
      </w:r>
    </w:p>
    <w:p w:rsidR="003E0DF6" w:rsidRDefault="003E0DF6" w:rsidP="000A4080">
      <w:r>
        <w:t xml:space="preserve">Email: </w:t>
      </w:r>
      <w:r w:rsidR="000C527B">
        <w:t>psif@dpc.vic.gov.au</w:t>
      </w:r>
    </w:p>
    <w:p w:rsidR="003E0DF6" w:rsidRDefault="003E0DF6" w:rsidP="003E0DF6">
      <w:r>
        <w:t xml:space="preserve">Telephone: </w:t>
      </w:r>
      <w:r w:rsidR="000C527B">
        <w:t xml:space="preserve">+61 3 </w:t>
      </w:r>
      <w:r w:rsidR="004028CC">
        <w:t xml:space="preserve">9651 </w:t>
      </w:r>
      <w:r w:rsidR="00305557">
        <w:t>5146</w:t>
      </w:r>
    </w:p>
    <w:p w:rsidR="00045792" w:rsidRPr="00045792" w:rsidRDefault="003E0DF6" w:rsidP="000A4080">
      <w:r>
        <w:t>Web:</w:t>
      </w:r>
      <w:r w:rsidR="00BE1CB4">
        <w:t xml:space="preserve"> </w:t>
      </w:r>
      <w:hyperlink r:id="rId10" w:history="1">
        <w:r w:rsidR="00045325" w:rsidRPr="001866DE">
          <w:rPr>
            <w:rStyle w:val="Hyperlink"/>
          </w:rPr>
          <w:t>www.publicsectorinnovation.vic.gov.au</w:t>
        </w:r>
      </w:hyperlink>
    </w:p>
    <w:sectPr w:rsidR="00045792" w:rsidRPr="00045792" w:rsidSect="00BE1CB4">
      <w:headerReference w:type="default" r:id="rId11"/>
      <w:footerReference w:type="even" r:id="rId12"/>
      <w:footerReference w:type="default" r:id="rId13"/>
      <w:footerReference w:type="first" r:id="rId14"/>
      <w:pgSz w:w="11907" w:h="16840" w:code="9"/>
      <w:pgMar w:top="2268" w:right="1361" w:bottom="1361" w:left="1361" w:header="1134"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7204" w:rsidRDefault="00DB7204">
      <w:r>
        <w:separator/>
      </w:r>
    </w:p>
    <w:p w:rsidR="00DB7204" w:rsidRDefault="00DB7204"/>
    <w:p w:rsidR="00DB7204" w:rsidRDefault="00DB7204" w:rsidP="000A4080"/>
  </w:endnote>
  <w:endnote w:type="continuationSeparator" w:id="0">
    <w:p w:rsidR="00DB7204" w:rsidRDefault="00DB7204">
      <w:r>
        <w:continuationSeparator/>
      </w:r>
    </w:p>
    <w:p w:rsidR="00DB7204" w:rsidRDefault="00DB7204"/>
    <w:p w:rsidR="00DB7204" w:rsidRDefault="00DB7204" w:rsidP="000A40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28B" w:rsidRDefault="0006228B" w:rsidP="00C346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6228B" w:rsidRDefault="0006228B" w:rsidP="00C346A3">
    <w:pPr>
      <w:pStyle w:val="Footer"/>
      <w:ind w:right="360"/>
    </w:pPr>
  </w:p>
  <w:p w:rsidR="007B1429" w:rsidRDefault="007B1429"/>
  <w:p w:rsidR="007B1429" w:rsidRDefault="007B1429" w:rsidP="000A408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28B" w:rsidRPr="0006228B" w:rsidRDefault="001D5265" w:rsidP="0006228B">
    <w:pPr>
      <w:pStyle w:val="Footer"/>
      <w:rPr>
        <w:sz w:val="16"/>
        <w:szCs w:val="16"/>
      </w:rPr>
    </w:pPr>
    <w:r>
      <w:rPr>
        <w:noProof/>
        <w:sz w:val="16"/>
        <w:szCs w:val="16"/>
        <w:lang w:eastAsia="en-AU"/>
      </w:rPr>
      <mc:AlternateContent>
        <mc:Choice Requires="wps">
          <w:drawing>
            <wp:anchor distT="0" distB="0" distL="114300" distR="114300" simplePos="0" relativeHeight="251657216" behindDoc="0" locked="0" layoutInCell="1" allowOverlap="1" wp14:anchorId="2D9A85CB" wp14:editId="1C0B771E">
              <wp:simplePos x="0" y="0"/>
              <wp:positionH relativeFrom="column">
                <wp:posOffset>5257800</wp:posOffset>
              </wp:positionH>
              <wp:positionV relativeFrom="paragraph">
                <wp:posOffset>3810</wp:posOffset>
              </wp:positionV>
              <wp:extent cx="571500" cy="227965"/>
              <wp:effectExtent l="0" t="3810"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6228B" w:rsidRPr="0081786E" w:rsidRDefault="0006228B" w:rsidP="0006228B">
                          <w:pPr>
                            <w:jc w:val="right"/>
                            <w:rPr>
                              <w:color w:val="44697D"/>
                            </w:rPr>
                          </w:pPr>
                          <w:r w:rsidRPr="0081786E">
                            <w:rPr>
                              <w:rStyle w:val="PageNumber"/>
                              <w:color w:val="44697D"/>
                            </w:rPr>
                            <w:fldChar w:fldCharType="begin"/>
                          </w:r>
                          <w:r w:rsidRPr="0081786E">
                            <w:rPr>
                              <w:rStyle w:val="PageNumber"/>
                              <w:color w:val="44697D"/>
                            </w:rPr>
                            <w:instrText xml:space="preserve"> PAGE </w:instrText>
                          </w:r>
                          <w:r w:rsidRPr="0081786E">
                            <w:rPr>
                              <w:rStyle w:val="PageNumber"/>
                              <w:color w:val="44697D"/>
                            </w:rPr>
                            <w:fldChar w:fldCharType="separate"/>
                          </w:r>
                          <w:r w:rsidR="00E22709">
                            <w:rPr>
                              <w:rStyle w:val="PageNumber"/>
                              <w:noProof/>
                              <w:color w:val="44697D"/>
                            </w:rPr>
                            <w:t>2</w:t>
                          </w:r>
                          <w:r w:rsidRPr="0081786E">
                            <w:rPr>
                              <w:rStyle w:val="PageNumber"/>
                              <w:color w:val="44697D"/>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414pt;margin-top:.3pt;width:45pt;height:17.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" filled="f" stroked="f">
              <v:textbox inset="0,0,0,0">
                <w:txbxContent>
                  <w:p w:rsidR="0006228B" w:rsidRPr="0081786E" w:rsidRDefault="0006228B" w:rsidP="0006228B">
                    <w:pPr>
                      <w:jc w:val="right"/>
                      <w:rPr>
                        <w:color w:val="44697D"/>
                      </w:rPr>
                    </w:pPr>
                    <w:r w:rsidRPr="0081786E">
                      <w:rPr>
                        <w:rStyle w:val="PageNumber"/>
                        <w:color w:val="44697D"/>
                      </w:rPr>
                      <w:fldChar w:fldCharType="begin"/>
                    </w:r>
                    <w:r w:rsidRPr="0081786E">
                      <w:rPr>
                        <w:rStyle w:val="PageNumber"/>
                        <w:color w:val="44697D"/>
                      </w:rPr>
                      <w:instrText xml:space="preserve"> PAGE </w:instrText>
                    </w:r>
                    <w:r w:rsidRPr="0081786E">
                      <w:rPr>
                        <w:rStyle w:val="PageNumber"/>
                        <w:color w:val="44697D"/>
                      </w:rPr>
                      <w:fldChar w:fldCharType="separate"/>
                    </w:r>
                    <w:r w:rsidR="00E22709">
                      <w:rPr>
                        <w:rStyle w:val="PageNumber"/>
                        <w:noProof/>
                        <w:color w:val="44697D"/>
                      </w:rPr>
                      <w:t>2</w:t>
                    </w:r>
                    <w:r w:rsidRPr="0081786E">
                      <w:rPr>
                        <w:rStyle w:val="PageNumber"/>
                        <w:color w:val="44697D"/>
                      </w:rPr>
                      <w:fldChar w:fldCharType="end"/>
                    </w:r>
                  </w:p>
                </w:txbxContent>
              </v:textbox>
            </v:shape>
          </w:pict>
        </mc:Fallback>
      </mc:AlternateContent>
    </w:r>
    <w:r w:rsidR="00BD1DBB">
      <w:rPr>
        <w:sz w:val="16"/>
        <w:szCs w:val="16"/>
      </w:rPr>
      <w:t>Public Sector Innovation Fund – Program Guidelines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28B" w:rsidRDefault="00FF745D" w:rsidP="0060515E">
    <w:pPr>
      <w:pStyle w:val="Footer"/>
      <w:tabs>
        <w:tab w:val="clear" w:pos="8640"/>
      </w:tabs>
    </w:pPr>
    <w:r>
      <w:rPr>
        <w:noProof/>
        <w:lang w:eastAsia="en-AU"/>
      </w:rPr>
      <w:drawing>
        <wp:anchor distT="0" distB="0" distL="114300" distR="114300" simplePos="0" relativeHeight="251658240" behindDoc="1" locked="0" layoutInCell="1" allowOverlap="1" wp14:anchorId="2C7AC772" wp14:editId="7D42220C">
          <wp:simplePos x="0" y="0"/>
          <wp:positionH relativeFrom="column">
            <wp:posOffset>4582160</wp:posOffset>
          </wp:positionH>
          <wp:positionV relativeFrom="paragraph">
            <wp:posOffset>-367030</wp:posOffset>
          </wp:positionV>
          <wp:extent cx="1135380" cy="643890"/>
          <wp:effectExtent l="0" t="0" r="7620" b="3810"/>
          <wp:wrapTight wrapText="bothSides">
            <wp:wrapPolygon edited="0">
              <wp:start x="0" y="0"/>
              <wp:lineTo x="0" y="3834"/>
              <wp:lineTo x="2899" y="10225"/>
              <wp:lineTo x="2537" y="11503"/>
              <wp:lineTo x="4349" y="20450"/>
              <wp:lineTo x="4711" y="21089"/>
              <wp:lineTo x="6523" y="21089"/>
              <wp:lineTo x="21383" y="19811"/>
              <wp:lineTo x="21383" y="7030"/>
              <wp:lineTo x="19208" y="5112"/>
              <wp:lineTo x="1196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C &amp; State Gove Insignia Black"/>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35380" cy="6438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7204" w:rsidRDefault="00DB7204">
      <w:r>
        <w:separator/>
      </w:r>
    </w:p>
    <w:p w:rsidR="00DB7204" w:rsidRDefault="00DB7204"/>
    <w:p w:rsidR="00DB7204" w:rsidRDefault="00DB7204" w:rsidP="000A4080"/>
  </w:footnote>
  <w:footnote w:type="continuationSeparator" w:id="0">
    <w:p w:rsidR="00DB7204" w:rsidRDefault="00DB7204">
      <w:r>
        <w:continuationSeparator/>
      </w:r>
    </w:p>
    <w:p w:rsidR="00DB7204" w:rsidRDefault="00DB7204"/>
    <w:p w:rsidR="00DB7204" w:rsidRDefault="00DB7204" w:rsidP="000A408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28B" w:rsidRDefault="00753BB3">
    <w:r>
      <w:rPr>
        <w:noProof/>
        <w:lang w:eastAsia="en-AU"/>
      </w:rPr>
      <w:drawing>
        <wp:inline distT="0" distB="0" distL="0" distR="0" wp14:anchorId="5261B3A8" wp14:editId="093625C7">
          <wp:extent cx="2520000" cy="370969"/>
          <wp:effectExtent l="0" t="0" r="0" b="0"/>
          <wp:docPr id="3" name="Picture 3" descr="\\internal.vic.gov.au\DPC\HomeDirs1\vichegt\Documents\PSIF\Logo Type\151105.01 PSIF Brandmark PMS294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l.vic.gov.au\DPC\HomeDirs1\vichegt\Documents\PSIF\Logo Type\151105.01 PSIF Brandmark PMS2945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000" cy="370969"/>
                  </a:xfrm>
                  <a:prstGeom prst="rect">
                    <a:avLst/>
                  </a:prstGeom>
                  <a:noFill/>
                  <a:ln>
                    <a:noFill/>
                  </a:ln>
                </pic:spPr>
              </pic:pic>
            </a:graphicData>
          </a:graphic>
        </wp:inline>
      </w:drawing>
    </w:r>
  </w:p>
  <w:p w:rsidR="007B1429" w:rsidRDefault="007B1429" w:rsidP="000A408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79A2D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8FAA6AC"/>
    <w:lvl w:ilvl="0">
      <w:start w:val="1"/>
      <w:numFmt w:val="decimal"/>
      <w:lvlText w:val="%1."/>
      <w:lvlJc w:val="left"/>
      <w:pPr>
        <w:tabs>
          <w:tab w:val="num" w:pos="1800"/>
        </w:tabs>
        <w:ind w:left="1800" w:hanging="360"/>
      </w:pPr>
    </w:lvl>
  </w:abstractNum>
  <w:abstractNum w:abstractNumId="2">
    <w:nsid w:val="FFFFFF7D"/>
    <w:multiLevelType w:val="singleLevel"/>
    <w:tmpl w:val="26E0D844"/>
    <w:lvl w:ilvl="0">
      <w:start w:val="1"/>
      <w:numFmt w:val="decimal"/>
      <w:lvlText w:val="%1."/>
      <w:lvlJc w:val="left"/>
      <w:pPr>
        <w:tabs>
          <w:tab w:val="num" w:pos="1440"/>
        </w:tabs>
        <w:ind w:left="1440" w:hanging="360"/>
      </w:pPr>
    </w:lvl>
  </w:abstractNum>
  <w:abstractNum w:abstractNumId="3">
    <w:nsid w:val="FFFFFF7E"/>
    <w:multiLevelType w:val="singleLevel"/>
    <w:tmpl w:val="3DFA08A0"/>
    <w:lvl w:ilvl="0">
      <w:start w:val="1"/>
      <w:numFmt w:val="decimal"/>
      <w:lvlText w:val="%1."/>
      <w:lvlJc w:val="left"/>
      <w:pPr>
        <w:tabs>
          <w:tab w:val="num" w:pos="1080"/>
        </w:tabs>
        <w:ind w:left="1080" w:hanging="360"/>
      </w:pPr>
    </w:lvl>
  </w:abstractNum>
  <w:abstractNum w:abstractNumId="4">
    <w:nsid w:val="FFFFFF7F"/>
    <w:multiLevelType w:val="singleLevel"/>
    <w:tmpl w:val="C4DE2966"/>
    <w:lvl w:ilvl="0">
      <w:start w:val="1"/>
      <w:numFmt w:val="decimal"/>
      <w:lvlText w:val="%1."/>
      <w:lvlJc w:val="left"/>
      <w:pPr>
        <w:tabs>
          <w:tab w:val="num" w:pos="720"/>
        </w:tabs>
        <w:ind w:left="720" w:hanging="360"/>
      </w:pPr>
    </w:lvl>
  </w:abstractNum>
  <w:abstractNum w:abstractNumId="5">
    <w:nsid w:val="FFFFFF80"/>
    <w:multiLevelType w:val="singleLevel"/>
    <w:tmpl w:val="F8BE1DF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C31457DC"/>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9530D27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4AEC5C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CAF6E5A6"/>
    <w:lvl w:ilvl="0">
      <w:start w:val="1"/>
      <w:numFmt w:val="decimal"/>
      <w:lvlText w:val="%1."/>
      <w:lvlJc w:val="left"/>
      <w:pPr>
        <w:tabs>
          <w:tab w:val="num" w:pos="360"/>
        </w:tabs>
        <w:ind w:left="360" w:hanging="360"/>
      </w:pPr>
    </w:lvl>
  </w:abstractNum>
  <w:abstractNum w:abstractNumId="10">
    <w:nsid w:val="FFFFFF89"/>
    <w:multiLevelType w:val="singleLevel"/>
    <w:tmpl w:val="F4225CCE"/>
    <w:lvl w:ilvl="0">
      <w:start w:val="1"/>
      <w:numFmt w:val="bullet"/>
      <w:lvlText w:val=""/>
      <w:lvlJc w:val="left"/>
      <w:pPr>
        <w:tabs>
          <w:tab w:val="num" w:pos="360"/>
        </w:tabs>
        <w:ind w:left="360" w:hanging="360"/>
      </w:pPr>
      <w:rPr>
        <w:rFonts w:ascii="Symbol" w:hAnsi="Symbol" w:hint="default"/>
      </w:rPr>
    </w:lvl>
  </w:abstractNum>
  <w:abstractNum w:abstractNumId="11">
    <w:nsid w:val="03337D1C"/>
    <w:multiLevelType w:val="multilevel"/>
    <w:tmpl w:val="05F603F4"/>
    <w:lvl w:ilvl="0">
      <w:start w:val="1"/>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6BB724E"/>
    <w:multiLevelType w:val="singleLevel"/>
    <w:tmpl w:val="1DC690FA"/>
    <w:lvl w:ilvl="0">
      <w:start w:val="1"/>
      <w:numFmt w:val="decimal"/>
      <w:lvlRestart w:val="0"/>
      <w:lvlText w:val="%1."/>
      <w:lvlJc w:val="left"/>
      <w:pPr>
        <w:tabs>
          <w:tab w:val="num" w:pos="357"/>
        </w:tabs>
        <w:ind w:left="357" w:hanging="357"/>
      </w:pPr>
      <w:rPr>
        <w:rFonts w:hint="default"/>
        <w:b w:val="0"/>
        <w:i w:val="0"/>
        <w:color w:val="auto"/>
        <w:sz w:val="24"/>
        <w:u w:val="none"/>
      </w:rPr>
    </w:lvl>
  </w:abstractNum>
  <w:abstractNum w:abstractNumId="13">
    <w:nsid w:val="09386201"/>
    <w:multiLevelType w:val="hybridMultilevel"/>
    <w:tmpl w:val="F3C2FB2C"/>
    <w:lvl w:ilvl="0" w:tplc="654C799C">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9C73901"/>
    <w:multiLevelType w:val="hybridMultilevel"/>
    <w:tmpl w:val="9A344492"/>
    <w:lvl w:ilvl="0" w:tplc="19982C02">
      <w:start w:val="1"/>
      <w:numFmt w:val="bullet"/>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A371B35"/>
    <w:multiLevelType w:val="hybridMultilevel"/>
    <w:tmpl w:val="43E03F3E"/>
    <w:lvl w:ilvl="0" w:tplc="F56267EE">
      <w:start w:val="1"/>
      <w:numFmt w:val="bullet"/>
      <w:pStyle w:val="BodyTextIndent"/>
      <w:lvlText w:val=""/>
      <w:lvlJc w:val="left"/>
      <w:pPr>
        <w:ind w:left="1077" w:hanging="360"/>
      </w:pPr>
      <w:rPr>
        <w:rFonts w:ascii="Symbol" w:hAnsi="Symbol" w:hint="default"/>
        <w:color w:val="44697D"/>
      </w:rPr>
    </w:lvl>
    <w:lvl w:ilvl="1" w:tplc="C1CC3560">
      <w:start w:val="1"/>
      <w:numFmt w:val="decimal"/>
      <w:lvlText w:val="%2."/>
      <w:lvlJc w:val="left"/>
      <w:pPr>
        <w:tabs>
          <w:tab w:val="num" w:pos="720"/>
        </w:tabs>
        <w:ind w:left="720" w:hanging="360"/>
      </w:pPr>
      <w:rPr>
        <w:rFonts w:hint="default"/>
        <w:color w:val="auto"/>
        <w:szCs w:val="2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18AD6A46"/>
    <w:multiLevelType w:val="hybridMultilevel"/>
    <w:tmpl w:val="AD147C64"/>
    <w:lvl w:ilvl="0" w:tplc="0C090003">
      <w:start w:val="1"/>
      <w:numFmt w:val="bullet"/>
      <w:lvlText w:val="o"/>
      <w:lvlJc w:val="left"/>
      <w:pPr>
        <w:ind w:left="1446" w:hanging="360"/>
      </w:pPr>
      <w:rPr>
        <w:rFonts w:ascii="Courier New" w:hAnsi="Courier New" w:cs="Courier New" w:hint="default"/>
      </w:rPr>
    </w:lvl>
    <w:lvl w:ilvl="1" w:tplc="0C090003" w:tentative="1">
      <w:start w:val="1"/>
      <w:numFmt w:val="bullet"/>
      <w:lvlText w:val="o"/>
      <w:lvlJc w:val="left"/>
      <w:pPr>
        <w:ind w:left="2166" w:hanging="360"/>
      </w:pPr>
      <w:rPr>
        <w:rFonts w:ascii="Courier New" w:hAnsi="Courier New" w:cs="Courier New" w:hint="default"/>
      </w:rPr>
    </w:lvl>
    <w:lvl w:ilvl="2" w:tplc="0C090005" w:tentative="1">
      <w:start w:val="1"/>
      <w:numFmt w:val="bullet"/>
      <w:lvlText w:val=""/>
      <w:lvlJc w:val="left"/>
      <w:pPr>
        <w:ind w:left="2886" w:hanging="360"/>
      </w:pPr>
      <w:rPr>
        <w:rFonts w:ascii="Wingdings" w:hAnsi="Wingdings" w:hint="default"/>
      </w:rPr>
    </w:lvl>
    <w:lvl w:ilvl="3" w:tplc="0C090001" w:tentative="1">
      <w:start w:val="1"/>
      <w:numFmt w:val="bullet"/>
      <w:lvlText w:val=""/>
      <w:lvlJc w:val="left"/>
      <w:pPr>
        <w:ind w:left="3606" w:hanging="360"/>
      </w:pPr>
      <w:rPr>
        <w:rFonts w:ascii="Symbol" w:hAnsi="Symbol" w:hint="default"/>
      </w:rPr>
    </w:lvl>
    <w:lvl w:ilvl="4" w:tplc="0C090003" w:tentative="1">
      <w:start w:val="1"/>
      <w:numFmt w:val="bullet"/>
      <w:lvlText w:val="o"/>
      <w:lvlJc w:val="left"/>
      <w:pPr>
        <w:ind w:left="4326" w:hanging="360"/>
      </w:pPr>
      <w:rPr>
        <w:rFonts w:ascii="Courier New" w:hAnsi="Courier New" w:cs="Courier New" w:hint="default"/>
      </w:rPr>
    </w:lvl>
    <w:lvl w:ilvl="5" w:tplc="0C090005" w:tentative="1">
      <w:start w:val="1"/>
      <w:numFmt w:val="bullet"/>
      <w:lvlText w:val=""/>
      <w:lvlJc w:val="left"/>
      <w:pPr>
        <w:ind w:left="5046" w:hanging="360"/>
      </w:pPr>
      <w:rPr>
        <w:rFonts w:ascii="Wingdings" w:hAnsi="Wingdings" w:hint="default"/>
      </w:rPr>
    </w:lvl>
    <w:lvl w:ilvl="6" w:tplc="0C090001" w:tentative="1">
      <w:start w:val="1"/>
      <w:numFmt w:val="bullet"/>
      <w:lvlText w:val=""/>
      <w:lvlJc w:val="left"/>
      <w:pPr>
        <w:ind w:left="5766" w:hanging="360"/>
      </w:pPr>
      <w:rPr>
        <w:rFonts w:ascii="Symbol" w:hAnsi="Symbol" w:hint="default"/>
      </w:rPr>
    </w:lvl>
    <w:lvl w:ilvl="7" w:tplc="0C090003" w:tentative="1">
      <w:start w:val="1"/>
      <w:numFmt w:val="bullet"/>
      <w:lvlText w:val="o"/>
      <w:lvlJc w:val="left"/>
      <w:pPr>
        <w:ind w:left="6486" w:hanging="360"/>
      </w:pPr>
      <w:rPr>
        <w:rFonts w:ascii="Courier New" w:hAnsi="Courier New" w:cs="Courier New" w:hint="default"/>
      </w:rPr>
    </w:lvl>
    <w:lvl w:ilvl="8" w:tplc="0C090005" w:tentative="1">
      <w:start w:val="1"/>
      <w:numFmt w:val="bullet"/>
      <w:lvlText w:val=""/>
      <w:lvlJc w:val="left"/>
      <w:pPr>
        <w:ind w:left="7206" w:hanging="360"/>
      </w:pPr>
      <w:rPr>
        <w:rFonts w:ascii="Wingdings" w:hAnsi="Wingdings" w:hint="default"/>
      </w:rPr>
    </w:lvl>
  </w:abstractNum>
  <w:abstractNum w:abstractNumId="17">
    <w:nsid w:val="1B816471"/>
    <w:multiLevelType w:val="hybridMultilevel"/>
    <w:tmpl w:val="2CD8CF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03C432A"/>
    <w:multiLevelType w:val="hybridMultilevel"/>
    <w:tmpl w:val="B922CE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6E01911"/>
    <w:multiLevelType w:val="hybridMultilevel"/>
    <w:tmpl w:val="9830FAF4"/>
    <w:lvl w:ilvl="0" w:tplc="F3E8AFEA">
      <w:start w:val="1"/>
      <w:numFmt w:val="bullet"/>
      <w:lvlText w:val="•"/>
      <w:lvlJc w:val="left"/>
      <w:pPr>
        <w:tabs>
          <w:tab w:val="num" w:pos="720"/>
        </w:tabs>
        <w:ind w:left="720" w:hanging="360"/>
      </w:pPr>
      <w:rPr>
        <w:rFonts w:ascii="Arial" w:hAnsi="Arial" w:hint="default"/>
      </w:rPr>
    </w:lvl>
    <w:lvl w:ilvl="1" w:tplc="1C3EBF50" w:tentative="1">
      <w:start w:val="1"/>
      <w:numFmt w:val="bullet"/>
      <w:lvlText w:val="•"/>
      <w:lvlJc w:val="left"/>
      <w:pPr>
        <w:tabs>
          <w:tab w:val="num" w:pos="1440"/>
        </w:tabs>
        <w:ind w:left="1440" w:hanging="360"/>
      </w:pPr>
      <w:rPr>
        <w:rFonts w:ascii="Arial" w:hAnsi="Arial" w:hint="default"/>
      </w:rPr>
    </w:lvl>
    <w:lvl w:ilvl="2" w:tplc="1422D19C" w:tentative="1">
      <w:start w:val="1"/>
      <w:numFmt w:val="bullet"/>
      <w:lvlText w:val="•"/>
      <w:lvlJc w:val="left"/>
      <w:pPr>
        <w:tabs>
          <w:tab w:val="num" w:pos="2160"/>
        </w:tabs>
        <w:ind w:left="2160" w:hanging="360"/>
      </w:pPr>
      <w:rPr>
        <w:rFonts w:ascii="Arial" w:hAnsi="Arial" w:hint="default"/>
      </w:rPr>
    </w:lvl>
    <w:lvl w:ilvl="3" w:tplc="CFFEDF2E" w:tentative="1">
      <w:start w:val="1"/>
      <w:numFmt w:val="bullet"/>
      <w:lvlText w:val="•"/>
      <w:lvlJc w:val="left"/>
      <w:pPr>
        <w:tabs>
          <w:tab w:val="num" w:pos="2880"/>
        </w:tabs>
        <w:ind w:left="2880" w:hanging="360"/>
      </w:pPr>
      <w:rPr>
        <w:rFonts w:ascii="Arial" w:hAnsi="Arial" w:hint="default"/>
      </w:rPr>
    </w:lvl>
    <w:lvl w:ilvl="4" w:tplc="6B7A874A" w:tentative="1">
      <w:start w:val="1"/>
      <w:numFmt w:val="bullet"/>
      <w:lvlText w:val="•"/>
      <w:lvlJc w:val="left"/>
      <w:pPr>
        <w:tabs>
          <w:tab w:val="num" w:pos="3600"/>
        </w:tabs>
        <w:ind w:left="3600" w:hanging="360"/>
      </w:pPr>
      <w:rPr>
        <w:rFonts w:ascii="Arial" w:hAnsi="Arial" w:hint="default"/>
      </w:rPr>
    </w:lvl>
    <w:lvl w:ilvl="5" w:tplc="957EA1FE" w:tentative="1">
      <w:start w:val="1"/>
      <w:numFmt w:val="bullet"/>
      <w:lvlText w:val="•"/>
      <w:lvlJc w:val="left"/>
      <w:pPr>
        <w:tabs>
          <w:tab w:val="num" w:pos="4320"/>
        </w:tabs>
        <w:ind w:left="4320" w:hanging="360"/>
      </w:pPr>
      <w:rPr>
        <w:rFonts w:ascii="Arial" w:hAnsi="Arial" w:hint="default"/>
      </w:rPr>
    </w:lvl>
    <w:lvl w:ilvl="6" w:tplc="05829DCC" w:tentative="1">
      <w:start w:val="1"/>
      <w:numFmt w:val="bullet"/>
      <w:lvlText w:val="•"/>
      <w:lvlJc w:val="left"/>
      <w:pPr>
        <w:tabs>
          <w:tab w:val="num" w:pos="5040"/>
        </w:tabs>
        <w:ind w:left="5040" w:hanging="360"/>
      </w:pPr>
      <w:rPr>
        <w:rFonts w:ascii="Arial" w:hAnsi="Arial" w:hint="default"/>
      </w:rPr>
    </w:lvl>
    <w:lvl w:ilvl="7" w:tplc="499E930E" w:tentative="1">
      <w:start w:val="1"/>
      <w:numFmt w:val="bullet"/>
      <w:lvlText w:val="•"/>
      <w:lvlJc w:val="left"/>
      <w:pPr>
        <w:tabs>
          <w:tab w:val="num" w:pos="5760"/>
        </w:tabs>
        <w:ind w:left="5760" w:hanging="360"/>
      </w:pPr>
      <w:rPr>
        <w:rFonts w:ascii="Arial" w:hAnsi="Arial" w:hint="default"/>
      </w:rPr>
    </w:lvl>
    <w:lvl w:ilvl="8" w:tplc="E2B86864" w:tentative="1">
      <w:start w:val="1"/>
      <w:numFmt w:val="bullet"/>
      <w:lvlText w:val="•"/>
      <w:lvlJc w:val="left"/>
      <w:pPr>
        <w:tabs>
          <w:tab w:val="num" w:pos="6480"/>
        </w:tabs>
        <w:ind w:left="6480" w:hanging="360"/>
      </w:pPr>
      <w:rPr>
        <w:rFonts w:ascii="Arial" w:hAnsi="Arial" w:hint="default"/>
      </w:rPr>
    </w:lvl>
  </w:abstractNum>
  <w:abstractNum w:abstractNumId="20">
    <w:nsid w:val="2A7A479C"/>
    <w:multiLevelType w:val="hybridMultilevel"/>
    <w:tmpl w:val="FF608E84"/>
    <w:lvl w:ilvl="0" w:tplc="E5DA991A">
      <w:start w:val="1"/>
      <w:numFmt w:val="bullet"/>
      <w:lvlText w:val="•"/>
      <w:lvlJc w:val="left"/>
      <w:pPr>
        <w:tabs>
          <w:tab w:val="num" w:pos="720"/>
        </w:tabs>
        <w:ind w:left="720" w:hanging="360"/>
      </w:pPr>
      <w:rPr>
        <w:rFonts w:ascii="Arial" w:hAnsi="Arial" w:hint="default"/>
      </w:rPr>
    </w:lvl>
    <w:lvl w:ilvl="1" w:tplc="E320DC84" w:tentative="1">
      <w:start w:val="1"/>
      <w:numFmt w:val="bullet"/>
      <w:lvlText w:val="•"/>
      <w:lvlJc w:val="left"/>
      <w:pPr>
        <w:tabs>
          <w:tab w:val="num" w:pos="1440"/>
        </w:tabs>
        <w:ind w:left="1440" w:hanging="360"/>
      </w:pPr>
      <w:rPr>
        <w:rFonts w:ascii="Arial" w:hAnsi="Arial" w:hint="default"/>
      </w:rPr>
    </w:lvl>
    <w:lvl w:ilvl="2" w:tplc="4BD0E5BE" w:tentative="1">
      <w:start w:val="1"/>
      <w:numFmt w:val="bullet"/>
      <w:lvlText w:val="•"/>
      <w:lvlJc w:val="left"/>
      <w:pPr>
        <w:tabs>
          <w:tab w:val="num" w:pos="2160"/>
        </w:tabs>
        <w:ind w:left="2160" w:hanging="360"/>
      </w:pPr>
      <w:rPr>
        <w:rFonts w:ascii="Arial" w:hAnsi="Arial" w:hint="default"/>
      </w:rPr>
    </w:lvl>
    <w:lvl w:ilvl="3" w:tplc="4DCE65C4" w:tentative="1">
      <w:start w:val="1"/>
      <w:numFmt w:val="bullet"/>
      <w:lvlText w:val="•"/>
      <w:lvlJc w:val="left"/>
      <w:pPr>
        <w:tabs>
          <w:tab w:val="num" w:pos="2880"/>
        </w:tabs>
        <w:ind w:left="2880" w:hanging="360"/>
      </w:pPr>
      <w:rPr>
        <w:rFonts w:ascii="Arial" w:hAnsi="Arial" w:hint="default"/>
      </w:rPr>
    </w:lvl>
    <w:lvl w:ilvl="4" w:tplc="A74201E0" w:tentative="1">
      <w:start w:val="1"/>
      <w:numFmt w:val="bullet"/>
      <w:lvlText w:val="•"/>
      <w:lvlJc w:val="left"/>
      <w:pPr>
        <w:tabs>
          <w:tab w:val="num" w:pos="3600"/>
        </w:tabs>
        <w:ind w:left="3600" w:hanging="360"/>
      </w:pPr>
      <w:rPr>
        <w:rFonts w:ascii="Arial" w:hAnsi="Arial" w:hint="default"/>
      </w:rPr>
    </w:lvl>
    <w:lvl w:ilvl="5" w:tplc="390E6094" w:tentative="1">
      <w:start w:val="1"/>
      <w:numFmt w:val="bullet"/>
      <w:lvlText w:val="•"/>
      <w:lvlJc w:val="left"/>
      <w:pPr>
        <w:tabs>
          <w:tab w:val="num" w:pos="4320"/>
        </w:tabs>
        <w:ind w:left="4320" w:hanging="360"/>
      </w:pPr>
      <w:rPr>
        <w:rFonts w:ascii="Arial" w:hAnsi="Arial" w:hint="default"/>
      </w:rPr>
    </w:lvl>
    <w:lvl w:ilvl="6" w:tplc="74CA0DB2" w:tentative="1">
      <w:start w:val="1"/>
      <w:numFmt w:val="bullet"/>
      <w:lvlText w:val="•"/>
      <w:lvlJc w:val="left"/>
      <w:pPr>
        <w:tabs>
          <w:tab w:val="num" w:pos="5040"/>
        </w:tabs>
        <w:ind w:left="5040" w:hanging="360"/>
      </w:pPr>
      <w:rPr>
        <w:rFonts w:ascii="Arial" w:hAnsi="Arial" w:hint="default"/>
      </w:rPr>
    </w:lvl>
    <w:lvl w:ilvl="7" w:tplc="B98E3074" w:tentative="1">
      <w:start w:val="1"/>
      <w:numFmt w:val="bullet"/>
      <w:lvlText w:val="•"/>
      <w:lvlJc w:val="left"/>
      <w:pPr>
        <w:tabs>
          <w:tab w:val="num" w:pos="5760"/>
        </w:tabs>
        <w:ind w:left="5760" w:hanging="360"/>
      </w:pPr>
      <w:rPr>
        <w:rFonts w:ascii="Arial" w:hAnsi="Arial" w:hint="default"/>
      </w:rPr>
    </w:lvl>
    <w:lvl w:ilvl="8" w:tplc="3D10F318" w:tentative="1">
      <w:start w:val="1"/>
      <w:numFmt w:val="bullet"/>
      <w:lvlText w:val="•"/>
      <w:lvlJc w:val="left"/>
      <w:pPr>
        <w:tabs>
          <w:tab w:val="num" w:pos="6480"/>
        </w:tabs>
        <w:ind w:left="6480" w:hanging="360"/>
      </w:pPr>
      <w:rPr>
        <w:rFonts w:ascii="Arial" w:hAnsi="Arial" w:hint="default"/>
      </w:rPr>
    </w:lvl>
  </w:abstractNum>
  <w:abstractNum w:abstractNumId="21">
    <w:nsid w:val="3DA92E5C"/>
    <w:multiLevelType w:val="hybridMultilevel"/>
    <w:tmpl w:val="994C8838"/>
    <w:lvl w:ilvl="0" w:tplc="6F60391E">
      <w:start w:val="1"/>
      <w:numFmt w:val="bullet"/>
      <w:lvlText w:val=""/>
      <w:lvlJc w:val="left"/>
      <w:pPr>
        <w:ind w:left="1077" w:hanging="360"/>
      </w:pPr>
      <w:rPr>
        <w:rFonts w:ascii="Symbol" w:hAnsi="Symbol" w:hint="default"/>
        <w:color w:val="44697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3E770C6C"/>
    <w:multiLevelType w:val="hybridMultilevel"/>
    <w:tmpl w:val="43B274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1FC12A9"/>
    <w:multiLevelType w:val="hybridMultilevel"/>
    <w:tmpl w:val="0B3672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A0441B4"/>
    <w:multiLevelType w:val="hybridMultilevel"/>
    <w:tmpl w:val="A3B2664C"/>
    <w:lvl w:ilvl="0" w:tplc="E3DAE136">
      <w:start w:val="1"/>
      <w:numFmt w:val="bullet"/>
      <w:lvlText w:val="•"/>
      <w:lvlJc w:val="left"/>
      <w:pPr>
        <w:tabs>
          <w:tab w:val="num" w:pos="720"/>
        </w:tabs>
        <w:ind w:left="720" w:hanging="360"/>
      </w:pPr>
      <w:rPr>
        <w:rFonts w:ascii="Arial" w:hAnsi="Arial" w:hint="default"/>
      </w:rPr>
    </w:lvl>
    <w:lvl w:ilvl="1" w:tplc="700C1D22" w:tentative="1">
      <w:start w:val="1"/>
      <w:numFmt w:val="bullet"/>
      <w:lvlText w:val="•"/>
      <w:lvlJc w:val="left"/>
      <w:pPr>
        <w:tabs>
          <w:tab w:val="num" w:pos="1440"/>
        </w:tabs>
        <w:ind w:left="1440" w:hanging="360"/>
      </w:pPr>
      <w:rPr>
        <w:rFonts w:ascii="Arial" w:hAnsi="Arial" w:hint="default"/>
      </w:rPr>
    </w:lvl>
    <w:lvl w:ilvl="2" w:tplc="EECA45B4" w:tentative="1">
      <w:start w:val="1"/>
      <w:numFmt w:val="bullet"/>
      <w:lvlText w:val="•"/>
      <w:lvlJc w:val="left"/>
      <w:pPr>
        <w:tabs>
          <w:tab w:val="num" w:pos="2160"/>
        </w:tabs>
        <w:ind w:left="2160" w:hanging="360"/>
      </w:pPr>
      <w:rPr>
        <w:rFonts w:ascii="Arial" w:hAnsi="Arial" w:hint="default"/>
      </w:rPr>
    </w:lvl>
    <w:lvl w:ilvl="3" w:tplc="6A524A34" w:tentative="1">
      <w:start w:val="1"/>
      <w:numFmt w:val="bullet"/>
      <w:lvlText w:val="•"/>
      <w:lvlJc w:val="left"/>
      <w:pPr>
        <w:tabs>
          <w:tab w:val="num" w:pos="2880"/>
        </w:tabs>
        <w:ind w:left="2880" w:hanging="360"/>
      </w:pPr>
      <w:rPr>
        <w:rFonts w:ascii="Arial" w:hAnsi="Arial" w:hint="default"/>
      </w:rPr>
    </w:lvl>
    <w:lvl w:ilvl="4" w:tplc="3042BEC8" w:tentative="1">
      <w:start w:val="1"/>
      <w:numFmt w:val="bullet"/>
      <w:lvlText w:val="•"/>
      <w:lvlJc w:val="left"/>
      <w:pPr>
        <w:tabs>
          <w:tab w:val="num" w:pos="3600"/>
        </w:tabs>
        <w:ind w:left="3600" w:hanging="360"/>
      </w:pPr>
      <w:rPr>
        <w:rFonts w:ascii="Arial" w:hAnsi="Arial" w:hint="default"/>
      </w:rPr>
    </w:lvl>
    <w:lvl w:ilvl="5" w:tplc="87E249AA" w:tentative="1">
      <w:start w:val="1"/>
      <w:numFmt w:val="bullet"/>
      <w:lvlText w:val="•"/>
      <w:lvlJc w:val="left"/>
      <w:pPr>
        <w:tabs>
          <w:tab w:val="num" w:pos="4320"/>
        </w:tabs>
        <w:ind w:left="4320" w:hanging="360"/>
      </w:pPr>
      <w:rPr>
        <w:rFonts w:ascii="Arial" w:hAnsi="Arial" w:hint="default"/>
      </w:rPr>
    </w:lvl>
    <w:lvl w:ilvl="6" w:tplc="60645D26" w:tentative="1">
      <w:start w:val="1"/>
      <w:numFmt w:val="bullet"/>
      <w:lvlText w:val="•"/>
      <w:lvlJc w:val="left"/>
      <w:pPr>
        <w:tabs>
          <w:tab w:val="num" w:pos="5040"/>
        </w:tabs>
        <w:ind w:left="5040" w:hanging="360"/>
      </w:pPr>
      <w:rPr>
        <w:rFonts w:ascii="Arial" w:hAnsi="Arial" w:hint="default"/>
      </w:rPr>
    </w:lvl>
    <w:lvl w:ilvl="7" w:tplc="F8B603B6" w:tentative="1">
      <w:start w:val="1"/>
      <w:numFmt w:val="bullet"/>
      <w:lvlText w:val="•"/>
      <w:lvlJc w:val="left"/>
      <w:pPr>
        <w:tabs>
          <w:tab w:val="num" w:pos="5760"/>
        </w:tabs>
        <w:ind w:left="5760" w:hanging="360"/>
      </w:pPr>
      <w:rPr>
        <w:rFonts w:ascii="Arial" w:hAnsi="Arial" w:hint="default"/>
      </w:rPr>
    </w:lvl>
    <w:lvl w:ilvl="8" w:tplc="B82E2A9A" w:tentative="1">
      <w:start w:val="1"/>
      <w:numFmt w:val="bullet"/>
      <w:lvlText w:val="•"/>
      <w:lvlJc w:val="left"/>
      <w:pPr>
        <w:tabs>
          <w:tab w:val="num" w:pos="6480"/>
        </w:tabs>
        <w:ind w:left="6480" w:hanging="360"/>
      </w:pPr>
      <w:rPr>
        <w:rFonts w:ascii="Arial" w:hAnsi="Arial" w:hint="default"/>
      </w:rPr>
    </w:lvl>
  </w:abstractNum>
  <w:abstractNum w:abstractNumId="25">
    <w:nsid w:val="4B025A0B"/>
    <w:multiLevelType w:val="hybridMultilevel"/>
    <w:tmpl w:val="4A60AC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4D753A52"/>
    <w:multiLevelType w:val="hybridMultilevel"/>
    <w:tmpl w:val="4296D07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5A234297"/>
    <w:multiLevelType w:val="hybridMultilevel"/>
    <w:tmpl w:val="486252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5EDE424C"/>
    <w:multiLevelType w:val="hybridMultilevel"/>
    <w:tmpl w:val="4FB095BA"/>
    <w:lvl w:ilvl="0" w:tplc="63F4FEE2">
      <w:start w:val="1"/>
      <w:numFmt w:val="bullet"/>
      <w:lvlText w:val="•"/>
      <w:lvlJc w:val="left"/>
      <w:pPr>
        <w:tabs>
          <w:tab w:val="num" w:pos="720"/>
        </w:tabs>
        <w:ind w:left="720" w:hanging="360"/>
      </w:pPr>
      <w:rPr>
        <w:rFonts w:ascii="Arial" w:hAnsi="Arial" w:hint="default"/>
      </w:rPr>
    </w:lvl>
    <w:lvl w:ilvl="1" w:tplc="A91C0F8C" w:tentative="1">
      <w:start w:val="1"/>
      <w:numFmt w:val="bullet"/>
      <w:lvlText w:val="•"/>
      <w:lvlJc w:val="left"/>
      <w:pPr>
        <w:tabs>
          <w:tab w:val="num" w:pos="1440"/>
        </w:tabs>
        <w:ind w:left="1440" w:hanging="360"/>
      </w:pPr>
      <w:rPr>
        <w:rFonts w:ascii="Arial" w:hAnsi="Arial" w:hint="default"/>
      </w:rPr>
    </w:lvl>
    <w:lvl w:ilvl="2" w:tplc="A94C41CC" w:tentative="1">
      <w:start w:val="1"/>
      <w:numFmt w:val="bullet"/>
      <w:lvlText w:val="•"/>
      <w:lvlJc w:val="left"/>
      <w:pPr>
        <w:tabs>
          <w:tab w:val="num" w:pos="2160"/>
        </w:tabs>
        <w:ind w:left="2160" w:hanging="360"/>
      </w:pPr>
      <w:rPr>
        <w:rFonts w:ascii="Arial" w:hAnsi="Arial" w:hint="default"/>
      </w:rPr>
    </w:lvl>
    <w:lvl w:ilvl="3" w:tplc="A8400D94" w:tentative="1">
      <w:start w:val="1"/>
      <w:numFmt w:val="bullet"/>
      <w:lvlText w:val="•"/>
      <w:lvlJc w:val="left"/>
      <w:pPr>
        <w:tabs>
          <w:tab w:val="num" w:pos="2880"/>
        </w:tabs>
        <w:ind w:left="2880" w:hanging="360"/>
      </w:pPr>
      <w:rPr>
        <w:rFonts w:ascii="Arial" w:hAnsi="Arial" w:hint="default"/>
      </w:rPr>
    </w:lvl>
    <w:lvl w:ilvl="4" w:tplc="664CCBF8" w:tentative="1">
      <w:start w:val="1"/>
      <w:numFmt w:val="bullet"/>
      <w:lvlText w:val="•"/>
      <w:lvlJc w:val="left"/>
      <w:pPr>
        <w:tabs>
          <w:tab w:val="num" w:pos="3600"/>
        </w:tabs>
        <w:ind w:left="3600" w:hanging="360"/>
      </w:pPr>
      <w:rPr>
        <w:rFonts w:ascii="Arial" w:hAnsi="Arial" w:hint="default"/>
      </w:rPr>
    </w:lvl>
    <w:lvl w:ilvl="5" w:tplc="82521CC0" w:tentative="1">
      <w:start w:val="1"/>
      <w:numFmt w:val="bullet"/>
      <w:lvlText w:val="•"/>
      <w:lvlJc w:val="left"/>
      <w:pPr>
        <w:tabs>
          <w:tab w:val="num" w:pos="4320"/>
        </w:tabs>
        <w:ind w:left="4320" w:hanging="360"/>
      </w:pPr>
      <w:rPr>
        <w:rFonts w:ascii="Arial" w:hAnsi="Arial" w:hint="default"/>
      </w:rPr>
    </w:lvl>
    <w:lvl w:ilvl="6" w:tplc="67F0B900" w:tentative="1">
      <w:start w:val="1"/>
      <w:numFmt w:val="bullet"/>
      <w:lvlText w:val="•"/>
      <w:lvlJc w:val="left"/>
      <w:pPr>
        <w:tabs>
          <w:tab w:val="num" w:pos="5040"/>
        </w:tabs>
        <w:ind w:left="5040" w:hanging="360"/>
      </w:pPr>
      <w:rPr>
        <w:rFonts w:ascii="Arial" w:hAnsi="Arial" w:hint="default"/>
      </w:rPr>
    </w:lvl>
    <w:lvl w:ilvl="7" w:tplc="C44416AC" w:tentative="1">
      <w:start w:val="1"/>
      <w:numFmt w:val="bullet"/>
      <w:lvlText w:val="•"/>
      <w:lvlJc w:val="left"/>
      <w:pPr>
        <w:tabs>
          <w:tab w:val="num" w:pos="5760"/>
        </w:tabs>
        <w:ind w:left="5760" w:hanging="360"/>
      </w:pPr>
      <w:rPr>
        <w:rFonts w:ascii="Arial" w:hAnsi="Arial" w:hint="default"/>
      </w:rPr>
    </w:lvl>
    <w:lvl w:ilvl="8" w:tplc="1A907502" w:tentative="1">
      <w:start w:val="1"/>
      <w:numFmt w:val="bullet"/>
      <w:lvlText w:val="•"/>
      <w:lvlJc w:val="left"/>
      <w:pPr>
        <w:tabs>
          <w:tab w:val="num" w:pos="6480"/>
        </w:tabs>
        <w:ind w:left="6480" w:hanging="360"/>
      </w:pPr>
      <w:rPr>
        <w:rFonts w:ascii="Arial" w:hAnsi="Arial" w:hint="default"/>
      </w:rPr>
    </w:lvl>
  </w:abstractNum>
  <w:abstractNum w:abstractNumId="29">
    <w:nsid w:val="62E81C22"/>
    <w:multiLevelType w:val="hybridMultilevel"/>
    <w:tmpl w:val="990273EE"/>
    <w:lvl w:ilvl="0" w:tplc="CAD031D4">
      <w:start w:val="1"/>
      <w:numFmt w:val="bullet"/>
      <w:lvlText w:val=""/>
      <w:lvlJc w:val="left"/>
      <w:pPr>
        <w:ind w:left="720" w:hanging="360"/>
      </w:pPr>
      <w:rPr>
        <w:rFonts w:ascii="Symbol" w:hAnsi="Symbol" w:hint="default"/>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9536F1A"/>
    <w:multiLevelType w:val="hybridMultilevel"/>
    <w:tmpl w:val="EBFEEEF2"/>
    <w:lvl w:ilvl="0" w:tplc="D9DA25C8">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9D022AB"/>
    <w:multiLevelType w:val="hybridMultilevel"/>
    <w:tmpl w:val="6F8E30CE"/>
    <w:lvl w:ilvl="0" w:tplc="8C1A4C06">
      <w:start w:val="1"/>
      <w:numFmt w:val="bullet"/>
      <w:pStyle w:val="BulletTex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6A7D0145"/>
    <w:multiLevelType w:val="hybridMultilevel"/>
    <w:tmpl w:val="DD7C5E52"/>
    <w:lvl w:ilvl="0" w:tplc="FEF8F710">
      <w:start w:val="1"/>
      <w:numFmt w:val="bullet"/>
      <w:lvlText w:val="•"/>
      <w:lvlJc w:val="left"/>
      <w:pPr>
        <w:tabs>
          <w:tab w:val="num" w:pos="720"/>
        </w:tabs>
        <w:ind w:left="720" w:hanging="360"/>
      </w:pPr>
      <w:rPr>
        <w:rFonts w:ascii="Arial" w:hAnsi="Arial" w:hint="default"/>
      </w:rPr>
    </w:lvl>
    <w:lvl w:ilvl="1" w:tplc="C99AB8F0" w:tentative="1">
      <w:start w:val="1"/>
      <w:numFmt w:val="bullet"/>
      <w:lvlText w:val="•"/>
      <w:lvlJc w:val="left"/>
      <w:pPr>
        <w:tabs>
          <w:tab w:val="num" w:pos="1440"/>
        </w:tabs>
        <w:ind w:left="1440" w:hanging="360"/>
      </w:pPr>
      <w:rPr>
        <w:rFonts w:ascii="Arial" w:hAnsi="Arial" w:hint="default"/>
      </w:rPr>
    </w:lvl>
    <w:lvl w:ilvl="2" w:tplc="48042EE2" w:tentative="1">
      <w:start w:val="1"/>
      <w:numFmt w:val="bullet"/>
      <w:lvlText w:val="•"/>
      <w:lvlJc w:val="left"/>
      <w:pPr>
        <w:tabs>
          <w:tab w:val="num" w:pos="2160"/>
        </w:tabs>
        <w:ind w:left="2160" w:hanging="360"/>
      </w:pPr>
      <w:rPr>
        <w:rFonts w:ascii="Arial" w:hAnsi="Arial" w:hint="default"/>
      </w:rPr>
    </w:lvl>
    <w:lvl w:ilvl="3" w:tplc="183C2DC4" w:tentative="1">
      <w:start w:val="1"/>
      <w:numFmt w:val="bullet"/>
      <w:lvlText w:val="•"/>
      <w:lvlJc w:val="left"/>
      <w:pPr>
        <w:tabs>
          <w:tab w:val="num" w:pos="2880"/>
        </w:tabs>
        <w:ind w:left="2880" w:hanging="360"/>
      </w:pPr>
      <w:rPr>
        <w:rFonts w:ascii="Arial" w:hAnsi="Arial" w:hint="default"/>
      </w:rPr>
    </w:lvl>
    <w:lvl w:ilvl="4" w:tplc="3C2A6024" w:tentative="1">
      <w:start w:val="1"/>
      <w:numFmt w:val="bullet"/>
      <w:lvlText w:val="•"/>
      <w:lvlJc w:val="left"/>
      <w:pPr>
        <w:tabs>
          <w:tab w:val="num" w:pos="3600"/>
        </w:tabs>
        <w:ind w:left="3600" w:hanging="360"/>
      </w:pPr>
      <w:rPr>
        <w:rFonts w:ascii="Arial" w:hAnsi="Arial" w:hint="default"/>
      </w:rPr>
    </w:lvl>
    <w:lvl w:ilvl="5" w:tplc="B83EA13A" w:tentative="1">
      <w:start w:val="1"/>
      <w:numFmt w:val="bullet"/>
      <w:lvlText w:val="•"/>
      <w:lvlJc w:val="left"/>
      <w:pPr>
        <w:tabs>
          <w:tab w:val="num" w:pos="4320"/>
        </w:tabs>
        <w:ind w:left="4320" w:hanging="360"/>
      </w:pPr>
      <w:rPr>
        <w:rFonts w:ascii="Arial" w:hAnsi="Arial" w:hint="default"/>
      </w:rPr>
    </w:lvl>
    <w:lvl w:ilvl="6" w:tplc="C2282764" w:tentative="1">
      <w:start w:val="1"/>
      <w:numFmt w:val="bullet"/>
      <w:lvlText w:val="•"/>
      <w:lvlJc w:val="left"/>
      <w:pPr>
        <w:tabs>
          <w:tab w:val="num" w:pos="5040"/>
        </w:tabs>
        <w:ind w:left="5040" w:hanging="360"/>
      </w:pPr>
      <w:rPr>
        <w:rFonts w:ascii="Arial" w:hAnsi="Arial" w:hint="default"/>
      </w:rPr>
    </w:lvl>
    <w:lvl w:ilvl="7" w:tplc="877079A8" w:tentative="1">
      <w:start w:val="1"/>
      <w:numFmt w:val="bullet"/>
      <w:lvlText w:val="•"/>
      <w:lvlJc w:val="left"/>
      <w:pPr>
        <w:tabs>
          <w:tab w:val="num" w:pos="5760"/>
        </w:tabs>
        <w:ind w:left="5760" w:hanging="360"/>
      </w:pPr>
      <w:rPr>
        <w:rFonts w:ascii="Arial" w:hAnsi="Arial" w:hint="default"/>
      </w:rPr>
    </w:lvl>
    <w:lvl w:ilvl="8" w:tplc="81E6F5C4" w:tentative="1">
      <w:start w:val="1"/>
      <w:numFmt w:val="bullet"/>
      <w:lvlText w:val="•"/>
      <w:lvlJc w:val="left"/>
      <w:pPr>
        <w:tabs>
          <w:tab w:val="num" w:pos="6480"/>
        </w:tabs>
        <w:ind w:left="6480" w:hanging="360"/>
      </w:pPr>
      <w:rPr>
        <w:rFonts w:ascii="Arial" w:hAnsi="Arial" w:hint="default"/>
      </w:rPr>
    </w:lvl>
  </w:abstractNum>
  <w:abstractNum w:abstractNumId="33">
    <w:nsid w:val="6BE328A9"/>
    <w:multiLevelType w:val="hybridMultilevel"/>
    <w:tmpl w:val="05F603F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73A4311"/>
    <w:multiLevelType w:val="hybridMultilevel"/>
    <w:tmpl w:val="43C41D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0A5616"/>
    <w:multiLevelType w:val="hybridMultilevel"/>
    <w:tmpl w:val="C5BC5388"/>
    <w:lvl w:ilvl="0" w:tplc="EE40A66C">
      <w:start w:val="1"/>
      <w:numFmt w:val="bullet"/>
      <w:lvlText w:val="•"/>
      <w:lvlJc w:val="left"/>
      <w:pPr>
        <w:tabs>
          <w:tab w:val="num" w:pos="720"/>
        </w:tabs>
        <w:ind w:left="720" w:hanging="360"/>
      </w:pPr>
      <w:rPr>
        <w:rFonts w:ascii="Arial" w:hAnsi="Arial" w:hint="default"/>
      </w:rPr>
    </w:lvl>
    <w:lvl w:ilvl="1" w:tplc="05F260B8" w:tentative="1">
      <w:start w:val="1"/>
      <w:numFmt w:val="bullet"/>
      <w:lvlText w:val="•"/>
      <w:lvlJc w:val="left"/>
      <w:pPr>
        <w:tabs>
          <w:tab w:val="num" w:pos="1440"/>
        </w:tabs>
        <w:ind w:left="1440" w:hanging="360"/>
      </w:pPr>
      <w:rPr>
        <w:rFonts w:ascii="Arial" w:hAnsi="Arial" w:hint="default"/>
      </w:rPr>
    </w:lvl>
    <w:lvl w:ilvl="2" w:tplc="CB786EFC" w:tentative="1">
      <w:start w:val="1"/>
      <w:numFmt w:val="bullet"/>
      <w:lvlText w:val="•"/>
      <w:lvlJc w:val="left"/>
      <w:pPr>
        <w:tabs>
          <w:tab w:val="num" w:pos="2160"/>
        </w:tabs>
        <w:ind w:left="2160" w:hanging="360"/>
      </w:pPr>
      <w:rPr>
        <w:rFonts w:ascii="Arial" w:hAnsi="Arial" w:hint="default"/>
      </w:rPr>
    </w:lvl>
    <w:lvl w:ilvl="3" w:tplc="114A84DC" w:tentative="1">
      <w:start w:val="1"/>
      <w:numFmt w:val="bullet"/>
      <w:lvlText w:val="•"/>
      <w:lvlJc w:val="left"/>
      <w:pPr>
        <w:tabs>
          <w:tab w:val="num" w:pos="2880"/>
        </w:tabs>
        <w:ind w:left="2880" w:hanging="360"/>
      </w:pPr>
      <w:rPr>
        <w:rFonts w:ascii="Arial" w:hAnsi="Arial" w:hint="default"/>
      </w:rPr>
    </w:lvl>
    <w:lvl w:ilvl="4" w:tplc="63CAD60C" w:tentative="1">
      <w:start w:val="1"/>
      <w:numFmt w:val="bullet"/>
      <w:lvlText w:val="•"/>
      <w:lvlJc w:val="left"/>
      <w:pPr>
        <w:tabs>
          <w:tab w:val="num" w:pos="3600"/>
        </w:tabs>
        <w:ind w:left="3600" w:hanging="360"/>
      </w:pPr>
      <w:rPr>
        <w:rFonts w:ascii="Arial" w:hAnsi="Arial" w:hint="default"/>
      </w:rPr>
    </w:lvl>
    <w:lvl w:ilvl="5" w:tplc="25B040AE" w:tentative="1">
      <w:start w:val="1"/>
      <w:numFmt w:val="bullet"/>
      <w:lvlText w:val="•"/>
      <w:lvlJc w:val="left"/>
      <w:pPr>
        <w:tabs>
          <w:tab w:val="num" w:pos="4320"/>
        </w:tabs>
        <w:ind w:left="4320" w:hanging="360"/>
      </w:pPr>
      <w:rPr>
        <w:rFonts w:ascii="Arial" w:hAnsi="Arial" w:hint="default"/>
      </w:rPr>
    </w:lvl>
    <w:lvl w:ilvl="6" w:tplc="C088B5A6" w:tentative="1">
      <w:start w:val="1"/>
      <w:numFmt w:val="bullet"/>
      <w:lvlText w:val="•"/>
      <w:lvlJc w:val="left"/>
      <w:pPr>
        <w:tabs>
          <w:tab w:val="num" w:pos="5040"/>
        </w:tabs>
        <w:ind w:left="5040" w:hanging="360"/>
      </w:pPr>
      <w:rPr>
        <w:rFonts w:ascii="Arial" w:hAnsi="Arial" w:hint="default"/>
      </w:rPr>
    </w:lvl>
    <w:lvl w:ilvl="7" w:tplc="26D2A918" w:tentative="1">
      <w:start w:val="1"/>
      <w:numFmt w:val="bullet"/>
      <w:lvlText w:val="•"/>
      <w:lvlJc w:val="left"/>
      <w:pPr>
        <w:tabs>
          <w:tab w:val="num" w:pos="5760"/>
        </w:tabs>
        <w:ind w:left="5760" w:hanging="360"/>
      </w:pPr>
      <w:rPr>
        <w:rFonts w:ascii="Arial" w:hAnsi="Arial" w:hint="default"/>
      </w:rPr>
    </w:lvl>
    <w:lvl w:ilvl="8" w:tplc="A61AE7E0"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1"/>
  </w:num>
  <w:num w:numId="13">
    <w:abstractNumId w:val="15"/>
  </w:num>
  <w:num w:numId="14">
    <w:abstractNumId w:val="25"/>
  </w:num>
  <w:num w:numId="15">
    <w:abstractNumId w:val="33"/>
  </w:num>
  <w:num w:numId="16">
    <w:abstractNumId w:val="12"/>
  </w:num>
  <w:num w:numId="17">
    <w:abstractNumId w:val="22"/>
  </w:num>
  <w:num w:numId="18">
    <w:abstractNumId w:val="14"/>
  </w:num>
  <w:num w:numId="19">
    <w:abstractNumId w:val="23"/>
  </w:num>
  <w:num w:numId="20">
    <w:abstractNumId w:val="28"/>
  </w:num>
  <w:num w:numId="21">
    <w:abstractNumId w:val="19"/>
  </w:num>
  <w:num w:numId="22">
    <w:abstractNumId w:val="32"/>
  </w:num>
  <w:num w:numId="23">
    <w:abstractNumId w:val="24"/>
  </w:num>
  <w:num w:numId="24">
    <w:abstractNumId w:val="35"/>
  </w:num>
  <w:num w:numId="25">
    <w:abstractNumId w:val="20"/>
  </w:num>
  <w:num w:numId="26">
    <w:abstractNumId w:val="17"/>
  </w:num>
  <w:num w:numId="27">
    <w:abstractNumId w:val="13"/>
  </w:num>
  <w:num w:numId="28">
    <w:abstractNumId w:val="29"/>
  </w:num>
  <w:num w:numId="29">
    <w:abstractNumId w:val="16"/>
  </w:num>
  <w:num w:numId="30">
    <w:abstractNumId w:val="26"/>
  </w:num>
  <w:num w:numId="31">
    <w:abstractNumId w:val="34"/>
  </w:num>
  <w:num w:numId="32">
    <w:abstractNumId w:val="27"/>
  </w:num>
  <w:num w:numId="33">
    <w:abstractNumId w:val="18"/>
  </w:num>
  <w:num w:numId="34">
    <w:abstractNumId w:val="11"/>
  </w:num>
  <w:num w:numId="35">
    <w:abstractNumId w:val="30"/>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265"/>
    <w:rsid w:val="00017D2B"/>
    <w:rsid w:val="0002004E"/>
    <w:rsid w:val="00045325"/>
    <w:rsid w:val="00045792"/>
    <w:rsid w:val="0006228B"/>
    <w:rsid w:val="00072D82"/>
    <w:rsid w:val="00073A60"/>
    <w:rsid w:val="00073BF0"/>
    <w:rsid w:val="0009124B"/>
    <w:rsid w:val="000A4080"/>
    <w:rsid w:val="000A6173"/>
    <w:rsid w:val="000C527B"/>
    <w:rsid w:val="000D2F14"/>
    <w:rsid w:val="000F0FE6"/>
    <w:rsid w:val="00171F45"/>
    <w:rsid w:val="00172D66"/>
    <w:rsid w:val="001D5265"/>
    <w:rsid w:val="00212FC6"/>
    <w:rsid w:val="0025756B"/>
    <w:rsid w:val="002708F9"/>
    <w:rsid w:val="00282443"/>
    <w:rsid w:val="00295585"/>
    <w:rsid w:val="002D1079"/>
    <w:rsid w:val="00304E0E"/>
    <w:rsid w:val="00305557"/>
    <w:rsid w:val="00377997"/>
    <w:rsid w:val="003933CB"/>
    <w:rsid w:val="003E0DF6"/>
    <w:rsid w:val="004028CC"/>
    <w:rsid w:val="00461DA5"/>
    <w:rsid w:val="00476F84"/>
    <w:rsid w:val="004917E7"/>
    <w:rsid w:val="004A618D"/>
    <w:rsid w:val="004C2E5C"/>
    <w:rsid w:val="004C6921"/>
    <w:rsid w:val="004D2AE0"/>
    <w:rsid w:val="00550145"/>
    <w:rsid w:val="00560B6E"/>
    <w:rsid w:val="005833D5"/>
    <w:rsid w:val="005A0518"/>
    <w:rsid w:val="005B6455"/>
    <w:rsid w:val="005B783D"/>
    <w:rsid w:val="0060515E"/>
    <w:rsid w:val="00640EF3"/>
    <w:rsid w:val="006530FD"/>
    <w:rsid w:val="00665849"/>
    <w:rsid w:val="006A76C0"/>
    <w:rsid w:val="006C6E2C"/>
    <w:rsid w:val="006F2FB8"/>
    <w:rsid w:val="00700B69"/>
    <w:rsid w:val="00726E2B"/>
    <w:rsid w:val="00753BB3"/>
    <w:rsid w:val="00756B0C"/>
    <w:rsid w:val="0075713D"/>
    <w:rsid w:val="007B1429"/>
    <w:rsid w:val="007C1F0D"/>
    <w:rsid w:val="007C1F94"/>
    <w:rsid w:val="007C6749"/>
    <w:rsid w:val="007D6A46"/>
    <w:rsid w:val="00830659"/>
    <w:rsid w:val="0083076A"/>
    <w:rsid w:val="00855028"/>
    <w:rsid w:val="00894A37"/>
    <w:rsid w:val="00920F22"/>
    <w:rsid w:val="0094441D"/>
    <w:rsid w:val="00975C85"/>
    <w:rsid w:val="009D16E8"/>
    <w:rsid w:val="009D6262"/>
    <w:rsid w:val="009F13D5"/>
    <w:rsid w:val="009F511D"/>
    <w:rsid w:val="00A11B3B"/>
    <w:rsid w:val="00A32B17"/>
    <w:rsid w:val="00A37119"/>
    <w:rsid w:val="00A4079B"/>
    <w:rsid w:val="00A57AE1"/>
    <w:rsid w:val="00A669C5"/>
    <w:rsid w:val="00A73ACA"/>
    <w:rsid w:val="00A85A09"/>
    <w:rsid w:val="00AD260B"/>
    <w:rsid w:val="00B145E1"/>
    <w:rsid w:val="00B17C95"/>
    <w:rsid w:val="00B20EB9"/>
    <w:rsid w:val="00B3064C"/>
    <w:rsid w:val="00B36CB2"/>
    <w:rsid w:val="00B44770"/>
    <w:rsid w:val="00B447FE"/>
    <w:rsid w:val="00B70DF2"/>
    <w:rsid w:val="00B71642"/>
    <w:rsid w:val="00B874CB"/>
    <w:rsid w:val="00B979F0"/>
    <w:rsid w:val="00BA35B0"/>
    <w:rsid w:val="00BB171F"/>
    <w:rsid w:val="00BB5B8A"/>
    <w:rsid w:val="00BD1DBB"/>
    <w:rsid w:val="00BE1CB4"/>
    <w:rsid w:val="00BF10BF"/>
    <w:rsid w:val="00C0093A"/>
    <w:rsid w:val="00C22776"/>
    <w:rsid w:val="00C346A3"/>
    <w:rsid w:val="00C82B9E"/>
    <w:rsid w:val="00C9075A"/>
    <w:rsid w:val="00C90BF4"/>
    <w:rsid w:val="00CB14E4"/>
    <w:rsid w:val="00CB3A7A"/>
    <w:rsid w:val="00CB4A16"/>
    <w:rsid w:val="00CD6939"/>
    <w:rsid w:val="00D21FD3"/>
    <w:rsid w:val="00D266F7"/>
    <w:rsid w:val="00D50209"/>
    <w:rsid w:val="00D552F8"/>
    <w:rsid w:val="00D65599"/>
    <w:rsid w:val="00D76DCE"/>
    <w:rsid w:val="00D86A65"/>
    <w:rsid w:val="00D927E2"/>
    <w:rsid w:val="00DB7204"/>
    <w:rsid w:val="00DD29BD"/>
    <w:rsid w:val="00DD7997"/>
    <w:rsid w:val="00E02113"/>
    <w:rsid w:val="00E103CA"/>
    <w:rsid w:val="00E209A2"/>
    <w:rsid w:val="00E21859"/>
    <w:rsid w:val="00E22709"/>
    <w:rsid w:val="00E3762A"/>
    <w:rsid w:val="00E423BF"/>
    <w:rsid w:val="00E56468"/>
    <w:rsid w:val="00E8106F"/>
    <w:rsid w:val="00EB6757"/>
    <w:rsid w:val="00EC655A"/>
    <w:rsid w:val="00EE1CC7"/>
    <w:rsid w:val="00EF7E7E"/>
    <w:rsid w:val="00F325FA"/>
    <w:rsid w:val="00F873DF"/>
    <w:rsid w:val="00FD77BF"/>
    <w:rsid w:val="00FE34FD"/>
    <w:rsid w:val="00FF014B"/>
    <w:rsid w:val="00FF74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468"/>
    <w:pPr>
      <w:spacing w:before="60" w:after="120"/>
      <w:jc w:val="both"/>
    </w:pPr>
    <w:rPr>
      <w:rFonts w:ascii="Arial" w:hAnsi="Arial"/>
      <w:szCs w:val="24"/>
      <w:lang w:eastAsia="en-US"/>
    </w:rPr>
  </w:style>
  <w:style w:type="paragraph" w:styleId="Heading1">
    <w:name w:val="heading 1"/>
    <w:basedOn w:val="Normal"/>
    <w:next w:val="Normal"/>
    <w:link w:val="Heading1Char"/>
    <w:uiPriority w:val="9"/>
    <w:qFormat/>
    <w:rsid w:val="005A0518"/>
    <w:pPr>
      <w:keepNext/>
      <w:keepLines/>
      <w:spacing w:before="560" w:line="360" w:lineRule="exact"/>
      <w:outlineLvl w:val="0"/>
    </w:pPr>
    <w:rPr>
      <w:rFonts w:eastAsia="Times New Roman"/>
      <w:bCs/>
      <w:color w:val="004E8A"/>
      <w:sz w:val="36"/>
      <w:szCs w:val="32"/>
    </w:rPr>
  </w:style>
  <w:style w:type="paragraph" w:styleId="Heading2">
    <w:name w:val="heading 2"/>
    <w:basedOn w:val="Normal"/>
    <w:next w:val="Normal"/>
    <w:link w:val="Heading2Char"/>
    <w:uiPriority w:val="9"/>
    <w:qFormat/>
    <w:rsid w:val="005A0518"/>
    <w:pPr>
      <w:keepNext/>
      <w:spacing w:before="240"/>
      <w:outlineLvl w:val="1"/>
    </w:pPr>
    <w:rPr>
      <w:rFonts w:eastAsia="Times New Roman"/>
      <w:bCs/>
      <w:iCs/>
      <w:color w:val="004E8A"/>
      <w:sz w:val="28"/>
      <w:szCs w:val="26"/>
    </w:rPr>
  </w:style>
  <w:style w:type="paragraph" w:styleId="Heading3">
    <w:name w:val="heading 3"/>
    <w:basedOn w:val="Normal"/>
    <w:next w:val="Normal"/>
    <w:link w:val="Heading3Char"/>
    <w:uiPriority w:val="9"/>
    <w:qFormat/>
    <w:rsid w:val="005A0518"/>
    <w:pPr>
      <w:keepNext/>
      <w:numPr>
        <w:numId w:val="35"/>
      </w:numPr>
      <w:spacing w:before="200"/>
      <w:outlineLvl w:val="2"/>
    </w:pPr>
    <w:rPr>
      <w:rFonts w:eastAsia="Times New Roman"/>
      <w:b/>
      <w:bCs/>
      <w:color w:val="004E8A"/>
      <w:sz w:val="22"/>
      <w:szCs w:val="26"/>
    </w:rPr>
  </w:style>
  <w:style w:type="paragraph" w:styleId="Heading4">
    <w:name w:val="heading 4"/>
    <w:basedOn w:val="Normal"/>
    <w:next w:val="Normal"/>
    <w:link w:val="Heading4Char"/>
    <w:uiPriority w:val="9"/>
    <w:qFormat/>
    <w:rsid w:val="005A0518"/>
    <w:pPr>
      <w:keepNext/>
      <w:outlineLvl w:val="3"/>
    </w:pPr>
    <w:rPr>
      <w:rFonts w:eastAsia="Times New Roman"/>
      <w:bCs/>
      <w:color w:val="004E8A"/>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semiHidden/>
    <w:unhideWhenUsed/>
    <w:rsid w:val="00310AF6"/>
  </w:style>
  <w:style w:type="paragraph" w:customStyle="1" w:styleId="BulletText">
    <w:name w:val="Bullet Text"/>
    <w:basedOn w:val="Normal"/>
    <w:qFormat/>
    <w:rsid w:val="00E56468"/>
    <w:pPr>
      <w:numPr>
        <w:numId w:val="36"/>
      </w:numPr>
      <w:spacing w:after="0"/>
      <w:ind w:left="714" w:hanging="357"/>
    </w:pPr>
  </w:style>
  <w:style w:type="character" w:customStyle="1" w:styleId="Heading1Char">
    <w:name w:val="Heading 1 Char"/>
    <w:basedOn w:val="DefaultParagraphFont"/>
    <w:link w:val="Heading1"/>
    <w:uiPriority w:val="9"/>
    <w:rsid w:val="005A0518"/>
    <w:rPr>
      <w:rFonts w:ascii="Arial" w:eastAsia="Times New Roman" w:hAnsi="Arial"/>
      <w:bCs/>
      <w:color w:val="004E8A"/>
      <w:sz w:val="36"/>
      <w:szCs w:val="32"/>
      <w:lang w:eastAsia="en-US"/>
    </w:rPr>
  </w:style>
  <w:style w:type="paragraph" w:styleId="Footer">
    <w:name w:val="footer"/>
    <w:basedOn w:val="Normal"/>
    <w:link w:val="FooterChar"/>
    <w:uiPriority w:val="99"/>
    <w:semiHidden/>
    <w:unhideWhenUsed/>
    <w:rsid w:val="004C7992"/>
    <w:pPr>
      <w:tabs>
        <w:tab w:val="center" w:pos="4320"/>
        <w:tab w:val="right" w:pos="8640"/>
      </w:tabs>
    </w:pPr>
  </w:style>
  <w:style w:type="character" w:customStyle="1" w:styleId="FooterChar">
    <w:name w:val="Footer Char"/>
    <w:basedOn w:val="DefaultParagraphFont"/>
    <w:link w:val="Footer"/>
    <w:uiPriority w:val="99"/>
    <w:semiHidden/>
    <w:rsid w:val="004C7992"/>
    <w:rPr>
      <w:rFonts w:ascii="Arial" w:hAnsi="Arial"/>
      <w:szCs w:val="24"/>
      <w:lang w:val="en-US"/>
    </w:rPr>
  </w:style>
  <w:style w:type="character" w:customStyle="1" w:styleId="Heading2Char">
    <w:name w:val="Heading 2 Char"/>
    <w:basedOn w:val="DefaultParagraphFont"/>
    <w:link w:val="Heading2"/>
    <w:uiPriority w:val="9"/>
    <w:rsid w:val="005A0518"/>
    <w:rPr>
      <w:rFonts w:ascii="Arial" w:eastAsia="Times New Roman" w:hAnsi="Arial"/>
      <w:bCs/>
      <w:iCs/>
      <w:color w:val="004E8A"/>
      <w:sz w:val="28"/>
      <w:szCs w:val="26"/>
      <w:lang w:eastAsia="en-US"/>
    </w:rPr>
  </w:style>
  <w:style w:type="character" w:customStyle="1" w:styleId="Heading3Char">
    <w:name w:val="Heading 3 Char"/>
    <w:basedOn w:val="DefaultParagraphFont"/>
    <w:link w:val="Heading3"/>
    <w:uiPriority w:val="9"/>
    <w:rsid w:val="005A0518"/>
    <w:rPr>
      <w:rFonts w:ascii="Arial" w:eastAsia="Times New Roman" w:hAnsi="Arial"/>
      <w:b/>
      <w:bCs/>
      <w:color w:val="004E8A"/>
      <w:sz w:val="22"/>
      <w:szCs w:val="26"/>
      <w:lang w:eastAsia="en-US"/>
    </w:rPr>
  </w:style>
  <w:style w:type="paragraph" w:styleId="Title">
    <w:name w:val="Title"/>
    <w:basedOn w:val="Normal"/>
    <w:next w:val="Normal"/>
    <w:link w:val="TitleChar"/>
    <w:uiPriority w:val="10"/>
    <w:qFormat/>
    <w:rsid w:val="005A0518"/>
    <w:pPr>
      <w:spacing w:before="0" w:after="60" w:line="600" w:lineRule="exact"/>
      <w:outlineLvl w:val="0"/>
    </w:pPr>
    <w:rPr>
      <w:rFonts w:eastAsia="Times New Roman"/>
      <w:bCs/>
      <w:color w:val="004E8A"/>
      <w:kern w:val="28"/>
      <w:sz w:val="56"/>
      <w:szCs w:val="32"/>
    </w:rPr>
  </w:style>
  <w:style w:type="character" w:customStyle="1" w:styleId="TitleChar">
    <w:name w:val="Title Char"/>
    <w:basedOn w:val="DefaultParagraphFont"/>
    <w:link w:val="Title"/>
    <w:uiPriority w:val="10"/>
    <w:rsid w:val="005A0518"/>
    <w:rPr>
      <w:rFonts w:ascii="Arial" w:eastAsia="Times New Roman" w:hAnsi="Arial"/>
      <w:bCs/>
      <w:color w:val="004E8A"/>
      <w:kern w:val="28"/>
      <w:sz w:val="56"/>
      <w:szCs w:val="32"/>
      <w:lang w:eastAsia="en-US"/>
    </w:rPr>
  </w:style>
  <w:style w:type="character" w:customStyle="1" w:styleId="Heading4Char">
    <w:name w:val="Heading 4 Char"/>
    <w:basedOn w:val="DefaultParagraphFont"/>
    <w:link w:val="Heading4"/>
    <w:uiPriority w:val="9"/>
    <w:rsid w:val="005A0518"/>
    <w:rPr>
      <w:rFonts w:ascii="Arial" w:eastAsia="Times New Roman" w:hAnsi="Arial"/>
      <w:bCs/>
      <w:color w:val="004E8A"/>
      <w:sz w:val="32"/>
      <w:szCs w:val="28"/>
      <w:lang w:eastAsia="en-US"/>
    </w:rPr>
  </w:style>
  <w:style w:type="paragraph" w:styleId="BodyTextIndent">
    <w:name w:val="Body Text Indent"/>
    <w:basedOn w:val="Normal"/>
    <w:link w:val="BodyTextIndentChar"/>
    <w:uiPriority w:val="99"/>
    <w:unhideWhenUsed/>
    <w:rsid w:val="00BB171F"/>
    <w:pPr>
      <w:numPr>
        <w:numId w:val="13"/>
      </w:numPr>
      <w:tabs>
        <w:tab w:val="left" w:pos="284"/>
      </w:tabs>
    </w:pPr>
  </w:style>
  <w:style w:type="character" w:customStyle="1" w:styleId="BodyTextIndentChar">
    <w:name w:val="Body Text Indent Char"/>
    <w:basedOn w:val="DefaultParagraphFont"/>
    <w:link w:val="BodyTextIndent"/>
    <w:uiPriority w:val="99"/>
    <w:rsid w:val="00BB171F"/>
    <w:rPr>
      <w:rFonts w:ascii="Arial" w:eastAsia="Cambria" w:hAnsi="Arial"/>
      <w:szCs w:val="24"/>
      <w:lang w:val="en-US" w:eastAsia="en-US" w:bidi="ar-SA"/>
    </w:rPr>
  </w:style>
  <w:style w:type="paragraph" w:styleId="Subtitle">
    <w:name w:val="Subtitle"/>
    <w:basedOn w:val="Normal"/>
    <w:next w:val="Normal"/>
    <w:link w:val="SubtitleChar"/>
    <w:uiPriority w:val="11"/>
    <w:qFormat/>
    <w:rsid w:val="00C0093A"/>
    <w:pPr>
      <w:spacing w:before="0" w:after="0" w:line="280" w:lineRule="exact"/>
      <w:outlineLvl w:val="1"/>
    </w:pPr>
    <w:rPr>
      <w:rFonts w:eastAsia="Times New Roman"/>
      <w:sz w:val="24"/>
    </w:rPr>
  </w:style>
  <w:style w:type="character" w:customStyle="1" w:styleId="SubtitleChar">
    <w:name w:val="Subtitle Char"/>
    <w:basedOn w:val="DefaultParagraphFont"/>
    <w:link w:val="Subtitle"/>
    <w:uiPriority w:val="11"/>
    <w:rsid w:val="00C0093A"/>
    <w:rPr>
      <w:rFonts w:ascii="Arial" w:hAnsi="Arial"/>
      <w:sz w:val="24"/>
      <w:szCs w:val="24"/>
      <w:lang w:val="en-US" w:eastAsia="en-US" w:bidi="ar-SA"/>
    </w:rPr>
  </w:style>
  <w:style w:type="paragraph" w:customStyle="1" w:styleId="IndentedNormal">
    <w:name w:val="Indented Normal"/>
    <w:basedOn w:val="Normal"/>
    <w:rsid w:val="00E56468"/>
    <w:pPr>
      <w:ind w:left="360"/>
    </w:pPr>
    <w:rPr>
      <w:rFonts w:eastAsia="Times New Roman"/>
      <w:szCs w:val="20"/>
    </w:rPr>
  </w:style>
  <w:style w:type="paragraph" w:styleId="ListParagraph">
    <w:name w:val="List Paragraph"/>
    <w:basedOn w:val="Normal"/>
    <w:uiPriority w:val="34"/>
    <w:qFormat/>
    <w:rsid w:val="003933CB"/>
    <w:pPr>
      <w:spacing w:before="0" w:after="200"/>
      <w:ind w:left="720"/>
      <w:contextualSpacing/>
    </w:pPr>
    <w:rPr>
      <w:rFonts w:eastAsiaTheme="minorHAnsi" w:cstheme="minorBidi"/>
      <w:szCs w:val="22"/>
    </w:rPr>
  </w:style>
  <w:style w:type="paragraph" w:styleId="NormalWeb">
    <w:name w:val="Normal (Web)"/>
    <w:basedOn w:val="Normal"/>
    <w:uiPriority w:val="99"/>
    <w:semiHidden/>
    <w:unhideWhenUsed/>
    <w:rsid w:val="00045792"/>
    <w:pPr>
      <w:spacing w:before="100" w:beforeAutospacing="1" w:after="100" w:afterAutospacing="1"/>
    </w:pPr>
    <w:rPr>
      <w:rFonts w:ascii="Times New Roman" w:eastAsiaTheme="minorEastAsia" w:hAnsi="Times New Roman"/>
      <w:sz w:val="24"/>
      <w:lang w:eastAsia="en-AU"/>
    </w:rPr>
  </w:style>
  <w:style w:type="character" w:styleId="CommentReference">
    <w:name w:val="annotation reference"/>
    <w:basedOn w:val="DefaultParagraphFont"/>
    <w:uiPriority w:val="99"/>
    <w:semiHidden/>
    <w:unhideWhenUsed/>
    <w:rsid w:val="00A37119"/>
    <w:rPr>
      <w:sz w:val="16"/>
      <w:szCs w:val="16"/>
    </w:rPr>
  </w:style>
  <w:style w:type="paragraph" w:styleId="CommentText">
    <w:name w:val="annotation text"/>
    <w:basedOn w:val="Normal"/>
    <w:link w:val="CommentTextChar"/>
    <w:uiPriority w:val="99"/>
    <w:semiHidden/>
    <w:unhideWhenUsed/>
    <w:rsid w:val="00A37119"/>
    <w:rPr>
      <w:szCs w:val="20"/>
    </w:rPr>
  </w:style>
  <w:style w:type="character" w:customStyle="1" w:styleId="CommentTextChar">
    <w:name w:val="Comment Text Char"/>
    <w:basedOn w:val="DefaultParagraphFont"/>
    <w:link w:val="CommentText"/>
    <w:uiPriority w:val="99"/>
    <w:semiHidden/>
    <w:rsid w:val="00A37119"/>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A37119"/>
    <w:rPr>
      <w:b/>
      <w:bCs/>
    </w:rPr>
  </w:style>
  <w:style w:type="character" w:customStyle="1" w:styleId="CommentSubjectChar">
    <w:name w:val="Comment Subject Char"/>
    <w:basedOn w:val="CommentTextChar"/>
    <w:link w:val="CommentSubject"/>
    <w:uiPriority w:val="99"/>
    <w:semiHidden/>
    <w:rsid w:val="00A37119"/>
    <w:rPr>
      <w:rFonts w:ascii="Arial" w:hAnsi="Arial"/>
      <w:b/>
      <w:bCs/>
      <w:lang w:val="en-US" w:eastAsia="en-US"/>
    </w:rPr>
  </w:style>
  <w:style w:type="paragraph" w:styleId="BalloonText">
    <w:name w:val="Balloon Text"/>
    <w:basedOn w:val="Normal"/>
    <w:link w:val="BalloonTextChar"/>
    <w:uiPriority w:val="99"/>
    <w:semiHidden/>
    <w:unhideWhenUsed/>
    <w:rsid w:val="00A3711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119"/>
    <w:rPr>
      <w:rFonts w:ascii="Tahoma" w:hAnsi="Tahoma" w:cs="Tahoma"/>
      <w:sz w:val="16"/>
      <w:szCs w:val="16"/>
      <w:lang w:val="en-US" w:eastAsia="en-US"/>
    </w:rPr>
  </w:style>
  <w:style w:type="character" w:styleId="Hyperlink">
    <w:name w:val="Hyperlink"/>
    <w:basedOn w:val="DefaultParagraphFont"/>
    <w:uiPriority w:val="99"/>
    <w:unhideWhenUsed/>
    <w:rsid w:val="00045325"/>
    <w:rPr>
      <w:color w:val="0000FF" w:themeColor="hyperlink"/>
      <w:u w:val="single"/>
    </w:rPr>
  </w:style>
  <w:style w:type="paragraph" w:styleId="FootnoteText">
    <w:name w:val="footnote text"/>
    <w:basedOn w:val="Normal"/>
    <w:link w:val="FootnoteTextChar"/>
    <w:uiPriority w:val="99"/>
    <w:semiHidden/>
    <w:unhideWhenUsed/>
    <w:rsid w:val="00212FC6"/>
    <w:pPr>
      <w:spacing w:before="0" w:after="0"/>
    </w:pPr>
    <w:rPr>
      <w:szCs w:val="20"/>
    </w:rPr>
  </w:style>
  <w:style w:type="character" w:customStyle="1" w:styleId="FootnoteTextChar">
    <w:name w:val="Footnote Text Char"/>
    <w:basedOn w:val="DefaultParagraphFont"/>
    <w:link w:val="FootnoteText"/>
    <w:uiPriority w:val="99"/>
    <w:semiHidden/>
    <w:rsid w:val="00212FC6"/>
    <w:rPr>
      <w:rFonts w:ascii="Arial" w:hAnsi="Arial"/>
      <w:lang w:val="en-US" w:eastAsia="en-US"/>
    </w:rPr>
  </w:style>
  <w:style w:type="character" w:styleId="FootnoteReference">
    <w:name w:val="footnote reference"/>
    <w:basedOn w:val="DefaultParagraphFont"/>
    <w:uiPriority w:val="99"/>
    <w:semiHidden/>
    <w:unhideWhenUsed/>
    <w:rsid w:val="00212FC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468"/>
    <w:pPr>
      <w:spacing w:before="60" w:after="120"/>
      <w:jc w:val="both"/>
    </w:pPr>
    <w:rPr>
      <w:rFonts w:ascii="Arial" w:hAnsi="Arial"/>
      <w:szCs w:val="24"/>
      <w:lang w:eastAsia="en-US"/>
    </w:rPr>
  </w:style>
  <w:style w:type="paragraph" w:styleId="Heading1">
    <w:name w:val="heading 1"/>
    <w:basedOn w:val="Normal"/>
    <w:next w:val="Normal"/>
    <w:link w:val="Heading1Char"/>
    <w:uiPriority w:val="9"/>
    <w:qFormat/>
    <w:rsid w:val="005A0518"/>
    <w:pPr>
      <w:keepNext/>
      <w:keepLines/>
      <w:spacing w:before="560" w:line="360" w:lineRule="exact"/>
      <w:outlineLvl w:val="0"/>
    </w:pPr>
    <w:rPr>
      <w:rFonts w:eastAsia="Times New Roman"/>
      <w:bCs/>
      <w:color w:val="004E8A"/>
      <w:sz w:val="36"/>
      <w:szCs w:val="32"/>
    </w:rPr>
  </w:style>
  <w:style w:type="paragraph" w:styleId="Heading2">
    <w:name w:val="heading 2"/>
    <w:basedOn w:val="Normal"/>
    <w:next w:val="Normal"/>
    <w:link w:val="Heading2Char"/>
    <w:uiPriority w:val="9"/>
    <w:qFormat/>
    <w:rsid w:val="005A0518"/>
    <w:pPr>
      <w:keepNext/>
      <w:spacing w:before="240"/>
      <w:outlineLvl w:val="1"/>
    </w:pPr>
    <w:rPr>
      <w:rFonts w:eastAsia="Times New Roman"/>
      <w:bCs/>
      <w:iCs/>
      <w:color w:val="004E8A"/>
      <w:sz w:val="28"/>
      <w:szCs w:val="26"/>
    </w:rPr>
  </w:style>
  <w:style w:type="paragraph" w:styleId="Heading3">
    <w:name w:val="heading 3"/>
    <w:basedOn w:val="Normal"/>
    <w:next w:val="Normal"/>
    <w:link w:val="Heading3Char"/>
    <w:uiPriority w:val="9"/>
    <w:qFormat/>
    <w:rsid w:val="005A0518"/>
    <w:pPr>
      <w:keepNext/>
      <w:numPr>
        <w:numId w:val="35"/>
      </w:numPr>
      <w:spacing w:before="200"/>
      <w:outlineLvl w:val="2"/>
    </w:pPr>
    <w:rPr>
      <w:rFonts w:eastAsia="Times New Roman"/>
      <w:b/>
      <w:bCs/>
      <w:color w:val="004E8A"/>
      <w:sz w:val="22"/>
      <w:szCs w:val="26"/>
    </w:rPr>
  </w:style>
  <w:style w:type="paragraph" w:styleId="Heading4">
    <w:name w:val="heading 4"/>
    <w:basedOn w:val="Normal"/>
    <w:next w:val="Normal"/>
    <w:link w:val="Heading4Char"/>
    <w:uiPriority w:val="9"/>
    <w:qFormat/>
    <w:rsid w:val="005A0518"/>
    <w:pPr>
      <w:keepNext/>
      <w:outlineLvl w:val="3"/>
    </w:pPr>
    <w:rPr>
      <w:rFonts w:eastAsia="Times New Roman"/>
      <w:bCs/>
      <w:color w:val="004E8A"/>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semiHidden/>
    <w:unhideWhenUsed/>
    <w:rsid w:val="00310AF6"/>
  </w:style>
  <w:style w:type="paragraph" w:customStyle="1" w:styleId="BulletText">
    <w:name w:val="Bullet Text"/>
    <w:basedOn w:val="Normal"/>
    <w:qFormat/>
    <w:rsid w:val="00E56468"/>
    <w:pPr>
      <w:numPr>
        <w:numId w:val="36"/>
      </w:numPr>
      <w:spacing w:after="0"/>
      <w:ind w:left="714" w:hanging="357"/>
    </w:pPr>
  </w:style>
  <w:style w:type="character" w:customStyle="1" w:styleId="Heading1Char">
    <w:name w:val="Heading 1 Char"/>
    <w:basedOn w:val="DefaultParagraphFont"/>
    <w:link w:val="Heading1"/>
    <w:uiPriority w:val="9"/>
    <w:rsid w:val="005A0518"/>
    <w:rPr>
      <w:rFonts w:ascii="Arial" w:eastAsia="Times New Roman" w:hAnsi="Arial"/>
      <w:bCs/>
      <w:color w:val="004E8A"/>
      <w:sz w:val="36"/>
      <w:szCs w:val="32"/>
      <w:lang w:eastAsia="en-US"/>
    </w:rPr>
  </w:style>
  <w:style w:type="paragraph" w:styleId="Footer">
    <w:name w:val="footer"/>
    <w:basedOn w:val="Normal"/>
    <w:link w:val="FooterChar"/>
    <w:uiPriority w:val="99"/>
    <w:semiHidden/>
    <w:unhideWhenUsed/>
    <w:rsid w:val="004C7992"/>
    <w:pPr>
      <w:tabs>
        <w:tab w:val="center" w:pos="4320"/>
        <w:tab w:val="right" w:pos="8640"/>
      </w:tabs>
    </w:pPr>
  </w:style>
  <w:style w:type="character" w:customStyle="1" w:styleId="FooterChar">
    <w:name w:val="Footer Char"/>
    <w:basedOn w:val="DefaultParagraphFont"/>
    <w:link w:val="Footer"/>
    <w:uiPriority w:val="99"/>
    <w:semiHidden/>
    <w:rsid w:val="004C7992"/>
    <w:rPr>
      <w:rFonts w:ascii="Arial" w:hAnsi="Arial"/>
      <w:szCs w:val="24"/>
      <w:lang w:val="en-US"/>
    </w:rPr>
  </w:style>
  <w:style w:type="character" w:customStyle="1" w:styleId="Heading2Char">
    <w:name w:val="Heading 2 Char"/>
    <w:basedOn w:val="DefaultParagraphFont"/>
    <w:link w:val="Heading2"/>
    <w:uiPriority w:val="9"/>
    <w:rsid w:val="005A0518"/>
    <w:rPr>
      <w:rFonts w:ascii="Arial" w:eastAsia="Times New Roman" w:hAnsi="Arial"/>
      <w:bCs/>
      <w:iCs/>
      <w:color w:val="004E8A"/>
      <w:sz w:val="28"/>
      <w:szCs w:val="26"/>
      <w:lang w:eastAsia="en-US"/>
    </w:rPr>
  </w:style>
  <w:style w:type="character" w:customStyle="1" w:styleId="Heading3Char">
    <w:name w:val="Heading 3 Char"/>
    <w:basedOn w:val="DefaultParagraphFont"/>
    <w:link w:val="Heading3"/>
    <w:uiPriority w:val="9"/>
    <w:rsid w:val="005A0518"/>
    <w:rPr>
      <w:rFonts w:ascii="Arial" w:eastAsia="Times New Roman" w:hAnsi="Arial"/>
      <w:b/>
      <w:bCs/>
      <w:color w:val="004E8A"/>
      <w:sz w:val="22"/>
      <w:szCs w:val="26"/>
      <w:lang w:eastAsia="en-US"/>
    </w:rPr>
  </w:style>
  <w:style w:type="paragraph" w:styleId="Title">
    <w:name w:val="Title"/>
    <w:basedOn w:val="Normal"/>
    <w:next w:val="Normal"/>
    <w:link w:val="TitleChar"/>
    <w:uiPriority w:val="10"/>
    <w:qFormat/>
    <w:rsid w:val="005A0518"/>
    <w:pPr>
      <w:spacing w:before="0" w:after="60" w:line="600" w:lineRule="exact"/>
      <w:outlineLvl w:val="0"/>
    </w:pPr>
    <w:rPr>
      <w:rFonts w:eastAsia="Times New Roman"/>
      <w:bCs/>
      <w:color w:val="004E8A"/>
      <w:kern w:val="28"/>
      <w:sz w:val="56"/>
      <w:szCs w:val="32"/>
    </w:rPr>
  </w:style>
  <w:style w:type="character" w:customStyle="1" w:styleId="TitleChar">
    <w:name w:val="Title Char"/>
    <w:basedOn w:val="DefaultParagraphFont"/>
    <w:link w:val="Title"/>
    <w:uiPriority w:val="10"/>
    <w:rsid w:val="005A0518"/>
    <w:rPr>
      <w:rFonts w:ascii="Arial" w:eastAsia="Times New Roman" w:hAnsi="Arial"/>
      <w:bCs/>
      <w:color w:val="004E8A"/>
      <w:kern w:val="28"/>
      <w:sz w:val="56"/>
      <w:szCs w:val="32"/>
      <w:lang w:eastAsia="en-US"/>
    </w:rPr>
  </w:style>
  <w:style w:type="character" w:customStyle="1" w:styleId="Heading4Char">
    <w:name w:val="Heading 4 Char"/>
    <w:basedOn w:val="DefaultParagraphFont"/>
    <w:link w:val="Heading4"/>
    <w:uiPriority w:val="9"/>
    <w:rsid w:val="005A0518"/>
    <w:rPr>
      <w:rFonts w:ascii="Arial" w:eastAsia="Times New Roman" w:hAnsi="Arial"/>
      <w:bCs/>
      <w:color w:val="004E8A"/>
      <w:sz w:val="32"/>
      <w:szCs w:val="28"/>
      <w:lang w:eastAsia="en-US"/>
    </w:rPr>
  </w:style>
  <w:style w:type="paragraph" w:styleId="BodyTextIndent">
    <w:name w:val="Body Text Indent"/>
    <w:basedOn w:val="Normal"/>
    <w:link w:val="BodyTextIndentChar"/>
    <w:uiPriority w:val="99"/>
    <w:unhideWhenUsed/>
    <w:rsid w:val="00BB171F"/>
    <w:pPr>
      <w:numPr>
        <w:numId w:val="13"/>
      </w:numPr>
      <w:tabs>
        <w:tab w:val="left" w:pos="284"/>
      </w:tabs>
    </w:pPr>
  </w:style>
  <w:style w:type="character" w:customStyle="1" w:styleId="BodyTextIndentChar">
    <w:name w:val="Body Text Indent Char"/>
    <w:basedOn w:val="DefaultParagraphFont"/>
    <w:link w:val="BodyTextIndent"/>
    <w:uiPriority w:val="99"/>
    <w:rsid w:val="00BB171F"/>
    <w:rPr>
      <w:rFonts w:ascii="Arial" w:eastAsia="Cambria" w:hAnsi="Arial"/>
      <w:szCs w:val="24"/>
      <w:lang w:val="en-US" w:eastAsia="en-US" w:bidi="ar-SA"/>
    </w:rPr>
  </w:style>
  <w:style w:type="paragraph" w:styleId="Subtitle">
    <w:name w:val="Subtitle"/>
    <w:basedOn w:val="Normal"/>
    <w:next w:val="Normal"/>
    <w:link w:val="SubtitleChar"/>
    <w:uiPriority w:val="11"/>
    <w:qFormat/>
    <w:rsid w:val="00C0093A"/>
    <w:pPr>
      <w:spacing w:before="0" w:after="0" w:line="280" w:lineRule="exact"/>
      <w:outlineLvl w:val="1"/>
    </w:pPr>
    <w:rPr>
      <w:rFonts w:eastAsia="Times New Roman"/>
      <w:sz w:val="24"/>
    </w:rPr>
  </w:style>
  <w:style w:type="character" w:customStyle="1" w:styleId="SubtitleChar">
    <w:name w:val="Subtitle Char"/>
    <w:basedOn w:val="DefaultParagraphFont"/>
    <w:link w:val="Subtitle"/>
    <w:uiPriority w:val="11"/>
    <w:rsid w:val="00C0093A"/>
    <w:rPr>
      <w:rFonts w:ascii="Arial" w:hAnsi="Arial"/>
      <w:sz w:val="24"/>
      <w:szCs w:val="24"/>
      <w:lang w:val="en-US" w:eastAsia="en-US" w:bidi="ar-SA"/>
    </w:rPr>
  </w:style>
  <w:style w:type="paragraph" w:customStyle="1" w:styleId="IndentedNormal">
    <w:name w:val="Indented Normal"/>
    <w:basedOn w:val="Normal"/>
    <w:rsid w:val="00E56468"/>
    <w:pPr>
      <w:ind w:left="360"/>
    </w:pPr>
    <w:rPr>
      <w:rFonts w:eastAsia="Times New Roman"/>
      <w:szCs w:val="20"/>
    </w:rPr>
  </w:style>
  <w:style w:type="paragraph" w:styleId="ListParagraph">
    <w:name w:val="List Paragraph"/>
    <w:basedOn w:val="Normal"/>
    <w:uiPriority w:val="34"/>
    <w:qFormat/>
    <w:rsid w:val="003933CB"/>
    <w:pPr>
      <w:spacing w:before="0" w:after="200"/>
      <w:ind w:left="720"/>
      <w:contextualSpacing/>
    </w:pPr>
    <w:rPr>
      <w:rFonts w:eastAsiaTheme="minorHAnsi" w:cstheme="minorBidi"/>
      <w:szCs w:val="22"/>
    </w:rPr>
  </w:style>
  <w:style w:type="paragraph" w:styleId="NormalWeb">
    <w:name w:val="Normal (Web)"/>
    <w:basedOn w:val="Normal"/>
    <w:uiPriority w:val="99"/>
    <w:semiHidden/>
    <w:unhideWhenUsed/>
    <w:rsid w:val="00045792"/>
    <w:pPr>
      <w:spacing w:before="100" w:beforeAutospacing="1" w:after="100" w:afterAutospacing="1"/>
    </w:pPr>
    <w:rPr>
      <w:rFonts w:ascii="Times New Roman" w:eastAsiaTheme="minorEastAsia" w:hAnsi="Times New Roman"/>
      <w:sz w:val="24"/>
      <w:lang w:eastAsia="en-AU"/>
    </w:rPr>
  </w:style>
  <w:style w:type="character" w:styleId="CommentReference">
    <w:name w:val="annotation reference"/>
    <w:basedOn w:val="DefaultParagraphFont"/>
    <w:uiPriority w:val="99"/>
    <w:semiHidden/>
    <w:unhideWhenUsed/>
    <w:rsid w:val="00A37119"/>
    <w:rPr>
      <w:sz w:val="16"/>
      <w:szCs w:val="16"/>
    </w:rPr>
  </w:style>
  <w:style w:type="paragraph" w:styleId="CommentText">
    <w:name w:val="annotation text"/>
    <w:basedOn w:val="Normal"/>
    <w:link w:val="CommentTextChar"/>
    <w:uiPriority w:val="99"/>
    <w:semiHidden/>
    <w:unhideWhenUsed/>
    <w:rsid w:val="00A37119"/>
    <w:rPr>
      <w:szCs w:val="20"/>
    </w:rPr>
  </w:style>
  <w:style w:type="character" w:customStyle="1" w:styleId="CommentTextChar">
    <w:name w:val="Comment Text Char"/>
    <w:basedOn w:val="DefaultParagraphFont"/>
    <w:link w:val="CommentText"/>
    <w:uiPriority w:val="99"/>
    <w:semiHidden/>
    <w:rsid w:val="00A37119"/>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A37119"/>
    <w:rPr>
      <w:b/>
      <w:bCs/>
    </w:rPr>
  </w:style>
  <w:style w:type="character" w:customStyle="1" w:styleId="CommentSubjectChar">
    <w:name w:val="Comment Subject Char"/>
    <w:basedOn w:val="CommentTextChar"/>
    <w:link w:val="CommentSubject"/>
    <w:uiPriority w:val="99"/>
    <w:semiHidden/>
    <w:rsid w:val="00A37119"/>
    <w:rPr>
      <w:rFonts w:ascii="Arial" w:hAnsi="Arial"/>
      <w:b/>
      <w:bCs/>
      <w:lang w:val="en-US" w:eastAsia="en-US"/>
    </w:rPr>
  </w:style>
  <w:style w:type="paragraph" w:styleId="BalloonText">
    <w:name w:val="Balloon Text"/>
    <w:basedOn w:val="Normal"/>
    <w:link w:val="BalloonTextChar"/>
    <w:uiPriority w:val="99"/>
    <w:semiHidden/>
    <w:unhideWhenUsed/>
    <w:rsid w:val="00A3711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119"/>
    <w:rPr>
      <w:rFonts w:ascii="Tahoma" w:hAnsi="Tahoma" w:cs="Tahoma"/>
      <w:sz w:val="16"/>
      <w:szCs w:val="16"/>
      <w:lang w:val="en-US" w:eastAsia="en-US"/>
    </w:rPr>
  </w:style>
  <w:style w:type="character" w:styleId="Hyperlink">
    <w:name w:val="Hyperlink"/>
    <w:basedOn w:val="DefaultParagraphFont"/>
    <w:uiPriority w:val="99"/>
    <w:unhideWhenUsed/>
    <w:rsid w:val="00045325"/>
    <w:rPr>
      <w:color w:val="0000FF" w:themeColor="hyperlink"/>
      <w:u w:val="single"/>
    </w:rPr>
  </w:style>
  <w:style w:type="paragraph" w:styleId="FootnoteText">
    <w:name w:val="footnote text"/>
    <w:basedOn w:val="Normal"/>
    <w:link w:val="FootnoteTextChar"/>
    <w:uiPriority w:val="99"/>
    <w:semiHidden/>
    <w:unhideWhenUsed/>
    <w:rsid w:val="00212FC6"/>
    <w:pPr>
      <w:spacing w:before="0" w:after="0"/>
    </w:pPr>
    <w:rPr>
      <w:szCs w:val="20"/>
    </w:rPr>
  </w:style>
  <w:style w:type="character" w:customStyle="1" w:styleId="FootnoteTextChar">
    <w:name w:val="Footnote Text Char"/>
    <w:basedOn w:val="DefaultParagraphFont"/>
    <w:link w:val="FootnoteText"/>
    <w:uiPriority w:val="99"/>
    <w:semiHidden/>
    <w:rsid w:val="00212FC6"/>
    <w:rPr>
      <w:rFonts w:ascii="Arial" w:hAnsi="Arial"/>
      <w:lang w:val="en-US" w:eastAsia="en-US"/>
    </w:rPr>
  </w:style>
  <w:style w:type="character" w:styleId="FootnoteReference">
    <w:name w:val="footnote reference"/>
    <w:basedOn w:val="DefaultParagraphFont"/>
    <w:uiPriority w:val="99"/>
    <w:semiHidden/>
    <w:unhideWhenUsed/>
    <w:rsid w:val="00212F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publicsectorinnovation.vic.gov.au"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6CD93D-6EE3-4AAD-BBBF-525C33D0E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5</Pages>
  <Words>1242</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Title</vt:lpstr>
    </vt:vector>
  </TitlesOfParts>
  <Company>Department of Premier and Cabinet</Company>
  <LinksUpToDate>false</LinksUpToDate>
  <CharactersWithSpaces>8837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Naomi Cameron</dc:creator>
  <cp:lastModifiedBy>Andrew Niere</cp:lastModifiedBy>
  <cp:revision>39</cp:revision>
  <cp:lastPrinted>2015-11-23T02:51:00Z</cp:lastPrinted>
  <dcterms:created xsi:type="dcterms:W3CDTF">2015-09-03T22:47:00Z</dcterms:created>
  <dcterms:modified xsi:type="dcterms:W3CDTF">2015-12-07T01:34:00Z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4e99906d-0370-4ed3-b4ac-fdd7d8694c63</vt:lpwstr>
  </property>
  <property fmtid="{D5CDD505-2E9C-101B-9397-08002B2CF9AE}" pid="3" name="PSPFClassification">
    <vt:lpwstr>Do Not Mark</vt:lpwstr>
  </property>
</Properties>
</file>