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alphaEQfrac:</w:t>
      </w:r>
    </w:p>
    <w:p>
      <m:oMathPara>
        <m:oMath>
          <m:f>
            <m:fPr>
              <m:ctrlPr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r>
        <w:t xml:space="preserve">alphaEQradical:</w:t>
      </w:r>
    </w:p>
    <w:p>
      <m:oMathPara>
        <m:oMath>
          <m:rad>
            <m:radPr>
              <m:degHide m:val="1"/>
              <m:ctrlPr/>
            </m:radPr>
            <m:deg/>
            <m:e>
              <m:r>
                <m:t>x+1</m:t>
              </m:r>
            </m:e>
          </m:rad>
        </m:oMath>
      </m:oMathPara>
    </w:p>
    <w:p>
      <w:r>
        <w:t xml:space="preserve">alphaEQcuberoot:</w:t>
      </w:r>
    </w:p>
    <w:p>
      <m:oMathPara>
        <m:oMath>
          <m:rad>
            <m:radPr>
              <m:ctrlPr/>
            </m:radPr>
            <m:deg>
              <m:r>
                <m:t>3</m:t>
              </m:r>
            </m:deg>
            <m:e>
              <m:r>
                <m:t>x</m:t>
              </m:r>
            </m:e>
          </m:rad>
        </m:oMath>
      </m:oMathPara>
    </w:p>
    <w:p>
      <w:r>
        <w:t xml:space="preserve">alphaEQsup: </w:t>
      </w:r>
      <m:oMath>
        <m:sSup>
          <m:sSupPr>
            <m:ctrlPr/>
          </m:sSupPr>
          <m:e>
            <m:r>
              <m:t>x</m:t>
            </m:r>
          </m:e>
          <m:sup>
            <m:r>
              <m:t>2</m:t>
            </m:r>
          </m:sup>
        </m:sSup>
      </m:oMath>
    </w:p>
    <w:p>
      <w:r>
        <w:t xml:space="preserve">alphaEQsub: </w:t>
      </w:r>
      <m:oMath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</m:oMath>
    </w:p>
    <w:p>
      <w:r>
        <w:t xml:space="preserve">alphaEQsubsup: </w:t>
      </w:r>
      <m:oMath>
        <m:sSubSup>
          <m:sSubSupPr>
            <m:ctrlPr/>
          </m:sSubSupPr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</w:p>
    <w:p>
      <w:r>
        <w:t xml:space="preserve">alphaEQsin: </w:t>
      </w:r>
      <m:oMath>
        <m:func>
          <m:funcPr>
            <m:ctrlPr/>
          </m:funcPr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</w:p>
    <w:p>
      <w:r>
        <w:t xml:space="preserve">alphaEQcosub: </w:t>
      </w:r>
      <m:oMath>
        <m:sSub>
          <m:sSubPr>
            <m:ctrlPr/>
          </m:sSubPr>
          <m:e>
            <m:func>
              <m:funcPr>
                <m:ctrlPr/>
              </m:funcPr>
              <m:fName>
                <m:r>
                  <m:rPr>
                    <m:sty m:val="p"/>
                  </m:rPr>
                  <m:t>cos</m:t>
                </m:r>
              </m:fName>
              <m:e>
                <m:r>
                  <m:t>θ</m:t>
                </m:r>
              </m:e>
            </m:func>
          </m:e>
          <m:sub>
            <m:r>
              <m:t>n</m:t>
            </m:r>
          </m:sub>
        </m:sSub>
      </m:oMath>
    </w:p>
    <w:p>
      <w:r>
        <w:t xml:space="preserve">alphaEQcossub2: </w:t>
      </w:r>
      <m:oMath>
        <m:func>
          <m:funcPr>
            <m:ctrlPr/>
          </m:funcPr>
          <m:fName>
            <m:r>
              <m:rPr>
                <m:sty m:val="p"/>
              </m:rPr>
              <m:t>cos</m:t>
            </m:r>
          </m:fName>
          <m:e>
            <m:sSub>
              <m:sSubPr>
                <m:ctrlPr/>
              </m:sSubPr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func>
      </m:oMath>
    </w:p>
    <w:p>
      <w:r>
        <w:t xml:space="preserve">alphaEQlog: </w:t>
      </w:r>
      <m:oMath>
        <m:func>
          <m:funcPr>
            <m:ctrlPr/>
          </m:funcPr>
          <m:fName>
            <m:r>
              <m:rPr>
                <m:sty m:val="p"/>
              </m:rPr>
              <m:t>log</m:t>
            </m:r>
          </m:fName>
          <m:e>
            <m:r>
              <m:t>x</m:t>
            </m:r>
          </m:e>
        </m:func>
      </m:oMath>
    </w:p>
    <w:p>
      <w:r>
        <w:t xml:space="preserve">alphaEQlogbase: </w:t>
      </w:r>
      <m:oMath>
        <m:func>
          <m:funcPr>
            <m:ctrlPr/>
          </m:funcPr>
          <m:fName>
            <m:sSub>
              <m:sSubPr>
                <m:ctrlPr/>
              </m:sSubPr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</m:fName>
          <m:e>
            <m:r>
              <m:t>x</m:t>
            </m:r>
          </m:e>
        </m:func>
      </m:oMath>
    </w:p>
    <w:p>
      <w:r>
        <w:t xml:space="preserve">alphaEQsum:</w:t>
      </w:r>
    </w:p>
    <w:p>
      <m:oMathPara>
        <m:oMath>
          <m:nary>
            <m:naryPr>
              <m:chr m:val="∑"/>
              <m:ctrlPr/>
            </m:naryPr>
            <m:sub>
              <m:r>
                <m:t>n=1</m:t>
              </m:r>
            </m:sub>
            <m:sup>
              <m:r>
                <m:t>∞</m:t>
              </m:r>
            </m:sup>
            <m:e>
              <m:sSub>
                <m:sSubPr>
                  <m:ctrlPr/>
                </m:sSubPr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nary>
        </m:oMath>
      </m:oMathPara>
    </w:p>
    <w:p>
      <w:r>
        <w:t xml:space="preserve">alphaEQint:</w:t>
      </w:r>
    </w:p>
    <w:p>
      <m:oMathPara>
        <m:oMath>
          <m:nary>
            <m:naryPr>
              <m:chr m:val="∫"/>
              <m:ctrlPr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f(x)dx</m:t>
              </m:r>
            </m:e>
          </m:nary>
        </m:oMath>
      </m:oMathPara>
    </w:p>
    <w:p>
      <w:r>
        <w:t xml:space="preserve">alphaEQintnolimits: </w:t>
      </w:r>
      <m:oMath>
        <m:nary>
          <m:naryPr>
            <m:chr m:val="∫"/>
            <m:ctrlPr/>
          </m:naryPr>
          <m:sub/>
          <m:sup/>
          <m:e>
            <m:r>
              <m:t>g(x)dx</m:t>
            </m:r>
          </m:e>
        </m:nary>
      </m:oMath>
    </w:p>
    <w:p>
      <w:r>
        <w:t xml:space="preserve">alphaEQparen: </w:t>
      </w:r>
      <m:oMath>
        <m:d>
          <m:dPr>
            <m:begChr m:val="("/>
            <m:endChr m:val=")"/>
            <m:ctrlPr/>
          </m:dPr>
          <m:e>
            <m:r>
              <m:t>a+b</m:t>
            </m:r>
          </m:e>
        </m:d>
      </m:oMath>
    </w:p>
    <w:p>
      <w:r>
        <w:t xml:space="preserve">alphaEQbracket: </w:t>
      </w:r>
      <m:oMath>
        <m:d>
          <m:dPr>
            <m:begChr m:val="["/>
            <m:endChr m:val="]"/>
            <m:ctrlPr/>
          </m:dPr>
          <m:e>
            <m:r>
              <m:t>a+b</m:t>
            </m:r>
          </m:e>
        </m:d>
      </m:oMath>
    </w:p>
    <w:p>
      <w:r>
        <w:t xml:space="preserve">alphaEQbrace: </w:t>
      </w:r>
      <m:oMath>
        <m:d>
          <m:dPr>
            <m:begChr m:val="{"/>
            <m:endChr m:val="}"/>
            <m:ctrlPr/>
          </m:dPr>
          <m:e>
            <m:r>
              <m:t>a</m:t>
            </m:r>
          </m:e>
        </m:d>
      </m:oMath>
    </w:p>
    <w:p>
      <w:r>
        <w:t xml:space="preserve">alphaEQabs: </w:t>
      </w:r>
      <m:oMath>
        <m:d>
          <m:dPr>
            <m:begChr m:val="|"/>
            <m:endChr m:val="|"/>
            <m:ctrlPr/>
          </m:dPr>
          <m:e>
            <m:r>
              <m:t>x</m:t>
            </m:r>
          </m:e>
        </m:d>
      </m:oMath>
    </w:p>
    <w:p>
      <w:r>
        <w:t xml:space="preserve">alphaEQstretchy:</w:t>
      </w:r>
    </w:p>
    <w:p>
      <m:oMathPara>
        <m:oMath>
          <m:d>
            <m:dPr>
              <m:begChr m:val="("/>
              <m:endChr m:val=")"/>
              <m:ctrlPr/>
            </m:dPr>
            <m:e>
              <m:f>
                <m:fPr>
                  <m:ctrlPr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</m:oMath>
      </m:oMathPara>
    </w:p>
    <w:p>
      <w:r>
        <w:t xml:space="preserve">alphaEQsepdelim: </w:t>
      </w:r>
      <m:oMath>
        <m:d>
          <m:dPr>
            <m:begChr m:val="("/>
            <m:sepChr m:val=","/>
            <m:endChr m:val=")"/>
            <m:ctrlPr/>
          </m:dPr>
          <m:e>
            <m:r>
              <m:t>a</m:t>
            </m:r>
          </m:e>
          <m:e>
            <m:r>
              <m:t>b</m:t>
            </m:r>
          </m:e>
          <m:e>
            <m:r>
              <m:t>c</m:t>
            </m:r>
          </m:e>
        </m:d>
      </m:oMath>
    </w:p>
    <w:p>
      <w:r>
        <w:t xml:space="preserve">alphaEQmatrix:</w:t>
      </w:r>
    </w:p>
    <w:p>
      <m:oMathPara>
        <m:oMath>
          <m:d>
            <m:dPr>
              <m:begChr m:val="["/>
              <m:endChr m:val="]"/>
              <m:ctrlPr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/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r>
        <w:t xml:space="preserve">alphaEQhat: </w:t>
      </w:r>
      <m:oMath>
        <m:acc>
          <m:accPr>
            <m:chr m:val="̂"/>
            <m:ctrlPr/>
          </m:accPr>
          <m:e>
            <m:r>
              <m:t>x</m:t>
            </m:r>
          </m:e>
        </m:acc>
      </m:oMath>
    </w:p>
    <w:p>
      <w:r>
        <w:t xml:space="preserve">alphaEQvec: </w:t>
      </w:r>
      <m:oMath>
        <m:acc>
          <m:accPr>
            <m:chr m:val="⃗"/>
            <m:ctrlPr/>
          </m:accPr>
          <m:e>
            <m:r>
              <m:t>v</m:t>
            </m:r>
          </m:e>
        </m:acc>
      </m:oMath>
    </w:p>
    <w:p>
      <w:r>
        <w:t xml:space="preserve">alphaEQbar: </w:t>
      </w:r>
      <m:oMath>
        <m:bar>
          <m:barPr>
            <m:pos m:val="top"/>
            <m:ctrlPr/>
          </m:barPr>
          <m:e>
            <m:r>
              <m:t>x</m:t>
            </m:r>
          </m:e>
        </m:bar>
      </m:oMath>
    </w:p>
    <w:p>
      <w:r>
        <w:t xml:space="preserve">alphaEQlimit:</w:t>
      </w:r>
    </w:p>
    <w:p>
      <m:oMathPara>
        <m:oMath>
          <m:limLow>
            <m:limLowPr>
              <m:ctrlPr/>
            </m:limLowPr>
            <m:e>
              <m:r>
                <m:rPr>
                  <m:sty m:val="p"/>
                </m:rPr>
                <m:t>lim</m:t>
              </m:r>
            </m:e>
            <m:lim>
              <m:r>
                <m:t>x→0</m:t>
              </m:r>
            </m:lim>
          </m:limLow>
        </m:oMath>
      </m:oMathPara>
    </w:p>
    <w:p>
      <w:r>
        <w:t xml:space="preserve">alphaEQeqarr:</w:t>
      </w:r>
    </w:p>
    <w:p>
      <m:oMathPara>
        <m:oMath>
          <m:eqArr>
            <m:eqArrPr>
              <m:ctrlPr/>
            </m:eqArrPr>
            <m:e>
              <m:r>
                <m:t>x+y=1</m:t>
              </m:r>
            </m:e>
            <m:e>
              <m:r>
                <m:t>x-y=3</m:t>
              </m:r>
            </m:e>
          </m:eqArr>
        </m:oMath>
      </m:oMathPara>
    </w:p>
    <w:p>
      <w:r>
        <w:t xml:space="preserve">alphaEQquadratic:</w:t>
      </w:r>
    </w:p>
    <w:p>
      <m:oMathPara>
        <m:oMath>
          <m:r>
            <m:t>x=</m:t>
          </m:r>
          <m:f>
            <m:fPr>
              <m:ctrlPr/>
            </m:fPr>
            <m:num>
              <m:r>
                <m:t>-b±</m:t>
              </m:r>
              <m:rad>
                <m:radPr>
                  <m:degHide m:val="1"/>
                  <m:ctrlPr/>
                </m:radPr>
                <m:deg/>
                <m:e>
                  <m:sSup>
                    <m:sSupPr>
                      <m:ctrlPr/>
                    </m:sSupPr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-4ac</m:t>
                  </m:r>
                </m:e>
              </m:rad>
            </m:num>
            <m:den>
              <m:r>
                <m:t>2a</m:t>
              </m:r>
            </m:den>
          </m:f>
        </m:oMath>
      </m:oMathPara>
    </w:p>
    <w:p>
      <w:r>
        <w:t xml:space="preserve">alphaEQtext: </w:t>
      </w:r>
      <m:oMath>
        <m:r>
          <m:t>rate=</m:t>
        </m:r>
        <m:r>
          <m:rPr>
            <m:nor/>
          </m:rPr>
          <m:t>distance over time</m:t>
        </m:r>
      </m:oMath>
    </w:p>
    <w:p>
      <w:r>
        <w:t xml:space="preserve">alphaEQgreek: </w:t>
      </w:r>
      <m:oMath>
        <m:r>
          <m:t>α+β=γ</m:t>
        </m:r>
      </m:oMath>
    </w:p>
    <w:p>
      <w:r>
        <w:t xml:space="preserve">alphaEQchem: </w:t>
      </w:r>
      <m:oMath>
        <m:sSub>
          <m:sSubPr>
            <m:ctrlPr/>
          </m:sSubPr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