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body>
    <w:p>
      <w:pPr>
        <w:pStyle w:val="Heading2"/>
      </w:pPr>
      <w:r>
        <w:t xml:space="preserve">Heading with </w:t>
      </w:r>
      <w:r>
        <w:rPr>
          <w:vertAlign w:val="subscript"/>
        </w:rPr>
        <w:t xml:space="preserve">alphaheadsub</w:t>
      </w:r>
      <w:r>
        <w:t xml:space="preserve"> and </w:t>
      </w:r>
      <w:r>
        <w:t xml:space="preserve">x</w:t>
      </w:r>
      <w:r>
        <w:rPr>
          <w:vertAlign w:val="superscript"/>
        </w:rPr>
        <w:t xml:space="preserve">2</w:t>
      </w:r>
    </w:p>
    <w:p>
      <w:r>
        <w:t xml:space="preserve">Table with rich cells: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</w:tblGrid>
      <w:tr>
        <w:trPr>
          <w:tblHeader/>
        </w:trPr>
        <w:tc>
          <w:tcPr>
            <w:tcW w:w="2000" w:type="dxa"/>
          </w:tcPr>
          <w:p>
            <w:r>
              <w:rPr>
                <w:b/>
              </w:rPr>
              <w:t xml:space="preserve">alphaTH</w:t>
            </w:r>
            <w:r>
              <w:rPr>
                <w:vertAlign w:val="subscript"/>
              </w:rPr>
              <w:t xml:space="preserve">1</w:t>
            </w:r>
          </w:p>
        </w:tc>
        <w:tc>
          <w:tcPr>
            <w:tcW w:w="2000" w:type="dxa"/>
          </w:tcPr>
          <w:p>
            <w:r>
              <w:t xml:space="preserve">alphaTH2</w:t>
            </w:r>
          </w:p>
        </w:tc>
      </w:tr>
      <w:tr>
        <w:tc>
          <w:tcPr>
            <w:tcW w:w="2000" w:type="dxa"/>
          </w:tcPr>
          <w:p>
            <w:r>
              <w:t xml:space="preserve">alphaCellsup</w:t>
            </w:r>
            <w:r>
              <w:rPr>
                <w:vertAlign w:val="superscript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strike/>
              </w:rPr>
              <w:t xml:space="preserve">alphaCellstrike</w:t>
            </w:r>
            <w:r>
              <w:t xml:space="preserve"> </w:t>
            </w:r>
            <w:r>
              <w:rPr>
                <w:u w:val="single"/>
              </w:rPr>
              <w:t xml:space="preserve">alphaCellunder</w:t>
            </w:r>
          </w:p>
        </w:tc>
      </w:tr>
      <w:tr>
        <w:tc>
          <w:tcPr>
            <w:tcW w:w="2000" w:type="dxa"/>
          </w:tcPr>
          <w:p>
            <w:r>
              <w:t xml:space="preserve">alphaCellnote</w:t>
            </w:r>
            <w:r>
              <w:rPr>
                <w:rStyle w:val="FootnoteReference"/>
              </w:rPr>
              <w:footnoteReference w:id="1"/>
            </w:r>
          </w:p>
        </w:tc>
        <w:tc>
          <w:tcPr>
            <w:tcW w:w="2000" w:type="dxa"/>
          </w:tcPr>
          <w:p>
            <w:hyperlink r:id="rIdLink1">
              <w:r>
                <w:rPr>
                  <w:rStyle w:val="Hyperlink"/>
                </w:rPr>
                <w:t>alphacelllink</w:t>
              </w:r>
            </w:hyperlink>
          </w:p>
        </w:tc>
      </w:tr>
    </w:tbl>
    <w:p>
      <w:r>
        <w:t xml:space="preserve">List with rich items:</w:t>
      </w:r>
    </w:p>
    <w:p>
      <w:pPr>
        <w:pStyle w:val="ListParagraph"/>
        <w:numPr>
          <w:ilvl w:val="0"/>
          <w:numId w:val="2"/>
        </w:numPr>
      </w:pPr>
      <w:r>
        <w:t xml:space="preserve">alphalistsub</w:t>
      </w:r>
      <w:r>
        <w:rPr>
          <w:vertAlign w:val="subscript"/>
        </w:rPr>
        <w:t xml:space="preserve">2</w:t>
      </w:r>
    </w:p>
    <w:p>
      <w:pPr>
        <w:pStyle w:val="ListParagraph"/>
        <w:numPr>
          <w:ilvl w:val="1"/>
          <w:numId w:val="2"/>
        </w:numPr>
      </w:pPr>
      <w:r>
        <w:rPr>
          <w:b/>
        </w:rPr>
        <w:t xml:space="preserve">alphalistbold</w:t>
      </w:r>
      <w:r>
        <w:t xml:space="preserve"> and </w:t>
      </w:r>
      <w:r>
        <w:rPr>
          <w:i/>
        </w:rPr>
        <w:t xml:space="preserve">alphalistitalic</w:t>
      </w:r>
    </w:p>
    <w:p>
      <w:pPr>
        <w:pStyle w:val="ListParagraph"/>
        <w:numPr>
          <w:ilvl w:val="0"/>
          <w:numId w:val="2"/>
        </w:numPr>
      </w:pPr>
      <w:r>
        <w:t xml:space="preserve">alphalistfoot</w:t>
      </w:r>
      <w:r>
        <w:rPr>
          <w:rStyle w:val="FootnoteReference"/>
        </w:rPr>
        <w:footnoteReference w:id="2"/>
      </w:r>
    </w:p>
    <w:p>
      <w:pPr>
        <w:pStyle w:val="Caption"/>
      </w:pPr>
      <w:r>
        <w:t xml:space="preserve">Caption paragraph with script: Figure 1</w:t>
      </w:r>
      <w:r>
        <w:rPr>
          <w:vertAlign w:val="superscript"/>
        </w:rPr>
        <w:t xml:space="preserve">a</w:t>
      </w:r>
      <w:r>
        <w:t xml:space="preserve"> alphacapsup</w:t>
      </w:r>
    </w:p>
    <w:p>
      <w:r>
        <w:t xml:space="preserve">Emphasis across sub: </w:t>
      </w:r>
      <w:r>
        <w:rPr>
          <w:b/>
        </w:rPr>
        <w:t xml:space="preserve">alphabolda</w:t>
      </w:r>
      <w:r>
        <w:rPr>
          <w:b/>
          <w:vertAlign w:val="subscript"/>
        </w:rPr>
        <w:t xml:space="preserve">2</w:t>
      </w:r>
      <w:r>
        <w:rPr>
          <w:b/>
        </w:rPr>
        <w:t xml:space="preserve">alphaboldb</w:t>
      </w:r>
    </w:p>
    <w:p>
      <w:r>
        <w:t xml:space="preserve">Footnote containing script:</w:t>
      </w:r>
      <w:r>
        <w:rPr>
          <w:rStyle w:val="FootnoteReference"/>
        </w:rPr>
        <w:footnoteReference w:id="3"/>
      </w:r>
    </w:p>
    <w:sectPr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Table cell note alphacellnote1.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List note alphalistnote2.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Note with H</w:t>
      </w:r>
      <w:r>
        <w:rPr>
          <w:vertAlign w:val="subscript"/>
        </w:rPr>
        <w:t>2</w:t>
      </w:r>
      <w:r>
        <w:t>O alphanotesub.</w:t>
      </w:r>
    </w:p>
  </w:footnote>
</w:footnotes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432" w:hanging="360"/>
      </w:pPr>
    </w:lvl>
    <w:lvl w:ilvl="1">
      <w:start w:val="1"/>
      <w:numFmt w:val="decimal"/>
      <w:isLgl/>
      <w:lvlText w:val="%1.%2"/>
      <w:lvlJc w:val="left"/>
      <w:pPr>
        <w:ind w:left="576" w:hanging="576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multiLevelType w:val="multilevel"/>
    <w:lvl w:ilvl="0">
      <w:start w:val="1"/>
      <w:numFmt w:val="bullet"/>
      <w:lvlText w:val="➢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✓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–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hAnsi="Arial" w:hint="default"/>
      </w:rPr>
    </w:lvl>
  </w:abstractNum>
  <w:abstractNum w:abstractNumId="4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  <w:lvl w:ilvl="2">
      <w:start w:val="1"/>
      <w:numFmt w:val="decimal"/>
      <w:pStyle w:val="Heading3"/>
      <w:lvlText w:val="%1.%2.%3"/>
      <w:lvlJc w:val="left"/>
      <w:pPr>
        <w:ind w:left="72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Roman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1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56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864" w:right="864"/>
    </w:pPr>
    <w:rPr>
      <w:i/>
    </w:rPr>
  </w:style>
  <w:style w:type="paragraph" w:styleId="IntenseQuote">
    <w:name w:val="Intense Quote"/>
    <w:basedOn w:val="Normal"/>
    <w:next w:val="Normal"/>
    <w:qFormat/>
    <w:pPr>
      <w:ind w:left="864" w:right="864"/>
    </w:pPr>
    <w:rPr>
      <w:b/>
      <w:i/>
    </w:rPr>
  </w:style>
  <w:style w:type="paragraph" w:styleId="BlockText">
    <w:name w:val="Block Text"/>
    <w:basedOn w:val="Normal"/>
    <w:pPr>
      <w:ind w:left="1440" w:right="1440"/>
    </w:pPr>
  </w:style>
  <w:style w:type="paragraph" w:styleId="ListParagraph">
    <w:name w:val="List Paragraph"/>
    <w:basedOn w:val="Normal"/>
    <w:qFormat/>
    <w:pPr>
      <w:ind w:left="720"/>
    </w:pPr>
  </w:style>
  <w:style w:type="paragraph" w:styleId="Caption">
    <w:name w:val="caption"/>
    <w:basedOn w:val="Normal"/>
    <w:next w:val="Normal"/>
    <w:qFormat/>
    <w:rPr>
      <w:i/>
      <w:sz w:val="18"/>
    </w:rPr>
  </w:style>
  <w:style w:type="paragraph" w:styleId="FootnoteText">
    <w:name w:val="footnote text"/>
    <w:basedOn w:val="Normal"/>
    <w:rPr>
      <w:sz w:val="20"/>
    </w:rPr>
  </w:style>
  <w:style w:type="paragraph" w:styleId="EndnoteText">
    <w:name w:val="endnote text"/>
    <w:basedOn w:val="Normal"/>
    <w:rPr>
      <w:sz w:val="20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Link1" Type="http://schemas.openxmlformats.org/officeDocument/2006/relationships/hyperlink" Target="https://example.org/cell" TargetMode="External"/></Relationships>
</file>