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59" w:lineRule="auto"/>
        <w:rPr>
          <w:rFonts w:ascii="Calibri" w:cs="Calibri" w:eastAsia="Calibri" w:hAnsi="Calibri"/>
          <w:b w:val="1"/>
          <w:color w:val="80808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91538" cy="89491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538" cy="894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50" w:lineRule="auto"/>
        <w:ind w:left="-5"/>
        <w:rPr>
          <w:rFonts w:ascii="Calibri" w:cs="Calibri" w:eastAsia="Calibri" w:hAnsi="Calibri"/>
          <w:color w:val="80808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sz w:val="48"/>
          <w:szCs w:val="48"/>
          <w:rtl w:val="0"/>
        </w:rPr>
        <w:t xml:space="preserve">ePITome v3.5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50" w:lineRule="auto"/>
        <w:rPr>
          <w:rFonts w:ascii="Calibri" w:cs="Calibri" w:eastAsia="Calibri" w:hAnsi="Calibri"/>
          <w:color w:val="80808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808080"/>
          <w:sz w:val="48"/>
          <w:szCs w:val="48"/>
          <w:rtl w:val="0"/>
        </w:rPr>
        <w:t xml:space="preserve">User guide</w:t>
      </w:r>
    </w:p>
    <w:p w:rsidR="00000000" w:rsidDel="00000000" w:rsidP="00000000" w:rsidRDefault="00000000" w:rsidRPr="00000000" w14:paraId="00000013">
      <w:pPr>
        <w:pageBreakBefore w:val="0"/>
        <w:spacing w:after="35" w:line="259" w:lineRule="auto"/>
        <w:ind w:left="-29" w:right="-26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0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6952"/>
                          <a:ext cx="5731200" cy="0"/>
                          <a:chOff x="2461195" y="3776952"/>
                          <a:chExt cx="5769610" cy="9144"/>
                        </a:xfrm>
                      </wpg:grpSpPr>
                      <wpg:grpSp>
                        <wpg:cNvGrpSpPr/>
                        <wpg:grpSpPr>
                          <a:xfrm>
                            <a:off x="2461195" y="3776952"/>
                            <a:ext cx="5769610" cy="9144"/>
                            <a:chOff x="0" y="0"/>
                            <a:chExt cx="5769610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6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9610" cy="9144"/>
                            </a:xfrm>
                            <a:custGeom>
                              <a:rect b="b" l="l" r="r" t="t"/>
                              <a:pathLst>
                                <a:path extrusionOk="0" h="9144" w="5769610">
                                  <a:moveTo>
                                    <a:pt x="0" y="0"/>
                                  </a:moveTo>
                                  <a:lnTo>
                                    <a:pt x="5769610" y="0"/>
                                  </a:lnTo>
                                  <a:lnTo>
                                    <a:pt x="57696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0"/>
                <wp:effectExtent b="12700" l="12700" r="12700" t="127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0"/>
                        </a:xfrm>
                        <a:prstGeom prst="rect"/>
                        <a:ln w="12700">
                          <a:solidFill>
                            <a:srgbClr val="D9EAD3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before="240" w:lineRule="auto"/>
        <w:rPr/>
      </w:pPr>
      <w:bookmarkStart w:colFirst="0" w:colLast="0" w:name="_dhek8fccuh0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Table of contents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x2y37e8xt5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overview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_9x2y37e8xt5l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psz11pis5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 and Jumper settings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_tlpsz11pis5u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n9ibc4c0h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Connections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_4zn9ibc4c0hm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jod4l2v1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power and charging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_99jod4l2v1ex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fjrfo7kwtr">
            <w:r w:rsidDel="00000000" w:rsidR="00000000" w:rsidRPr="00000000">
              <w:rPr>
                <w:b w:val="1"/>
                <w:rtl w:val="0"/>
              </w:rPr>
              <w:t xml:space="preserve">LED States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_wfjrfo7kwtr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n9lp71ywo6mm">
            <w:r w:rsidDel="00000000" w:rsidR="00000000" w:rsidRPr="00000000">
              <w:rPr>
                <w:b w:val="1"/>
                <w:rtl w:val="0"/>
              </w:rPr>
              <w:t xml:space="preserve">Setting up hardware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_n9lp71ywo6mm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9x2y37e8xt5l" w:id="1"/>
      <w:bookmarkEnd w:id="1"/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 w14:paraId="0000003F">
      <w:pPr>
        <w:pStyle w:val="Heading1"/>
        <w:spacing w:after="240" w:before="240" w:lineRule="auto"/>
        <w:ind w:left="0" w:firstLine="0"/>
        <w:rPr/>
      </w:pPr>
      <w:bookmarkStart w:colFirst="0" w:colLast="0" w:name="_47quyquyocc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i w:val="1"/>
          <w:color w:val="76717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67171"/>
          <w:sz w:val="24"/>
          <w:szCs w:val="24"/>
          <w:rtl w:val="0"/>
        </w:rPr>
        <w:t xml:space="preserve">Front</w:t>
        <w:tab/>
        <w:tab/>
        <w:tab/>
        <w:tab/>
        <w:tab/>
        <w:tab/>
        <w:tab/>
        <w:tab/>
        <w:t xml:space="preserve">Back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color w:val="76717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67171"/>
          <w:sz w:val="24"/>
          <w:szCs w:val="24"/>
        </w:rPr>
        <w:drawing>
          <wp:inline distB="114300" distT="114300" distL="114300" distR="114300">
            <wp:extent cx="2938463" cy="24671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46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7171"/>
          <w:sz w:val="24"/>
          <w:szCs w:val="24"/>
        </w:rPr>
        <w:drawing>
          <wp:inline distB="114300" distT="114300" distL="114300" distR="114300">
            <wp:extent cx="2195513" cy="18295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829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460"/>
        <w:gridCol w:w="6090"/>
        <w:tblGridChange w:id="0">
          <w:tblGrid>
            <w:gridCol w:w="495"/>
            <w:gridCol w:w="246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LED (D1)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Programmable LED used for displaying system states.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LED (D2)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Programmable LED used for displaying system states.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Power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2-pin socket for accepting Vcc (9 volt max., 1A min.)</w:t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SIM tray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your SIM card into the tray to enable network connectivity.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USB-micro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 bus interface for debugging and device 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Reset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Pressing this will hard reset the device.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Bluetooth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bluetooth connectivity to the device.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JTAG/SWD interface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SWD interface for programming BLE modem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JTAG/SWD interface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SWD interface for programming MCU.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Modem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Connects the device to Narrowband or CAT-M1 networks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Antenna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U.Fl connection used for the attachment of narrow band antennas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Sensors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J2-J4 sockets for sensor inputs. Each can be implemented to accept either analog or digital signals.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UART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J1 socket for sensors with UART capabilities.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Reed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Reed switch used to interact with the device. Can toggle multiple modes.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tlpsz11pis5u" w:id="3"/>
      <w:bookmarkEnd w:id="3"/>
      <w:r w:rsidDel="00000000" w:rsidR="00000000" w:rsidRPr="00000000">
        <w:rPr>
          <w:rtl w:val="0"/>
        </w:rPr>
        <w:t xml:space="preserve">Switch and Jumper settings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Calibri" w:cs="Calibri" w:eastAsia="Calibri" w:hAnsi="Calibri"/>
          <w:b w:val="1"/>
          <w:color w:val="4872a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4875"/>
        <w:tblGridChange w:id="0">
          <w:tblGrid>
            <w:gridCol w:w="4125"/>
            <w:gridCol w:w="48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Reed switch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Reed switch settings are fully user configurable so customers have full flexibility in the use of their device.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Example Mode 1: hold for 1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Poll sensors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Example Mode 2: hold for 3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Maintenance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Example Mode 3: hold for 5 seconds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Enable Bluetooth broadcast for 30 seconds.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i w:val="1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i w:val="1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4zn9ibc4c0hm" w:id="4"/>
      <w:bookmarkEnd w:id="4"/>
      <w:r w:rsidDel="00000000" w:rsidR="00000000" w:rsidRPr="00000000">
        <w:rPr>
          <w:rtl w:val="0"/>
        </w:rPr>
        <w:t xml:space="preserve">External Connections</w:t>
        <w:br w:type="textWrapping"/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505"/>
        <w:gridCol w:w="4980"/>
        <w:tblGridChange w:id="0">
          <w:tblGrid>
            <w:gridCol w:w="1530"/>
            <w:gridCol w:w="2505"/>
            <w:gridCol w:w="4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External connection ports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device has multiple ports for external connection of sensors and utility.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Annotation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External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Power Supply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2-pin connector for providing Vcc input voltage to power the system. Nom: 7.2V 800mA min.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Micro-USB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Micro-USB socket for the use of serial bus connection for debugging and serial communication.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SWD interface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Connect to the Bluetooth Low Energy Module and program independently for troubleshooting/debugging and development.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SWD interface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Connect to the MCU for programming and development.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U.Fl/ Molex conntector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Use the U.Fl connector to attach a suitable antenna for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Sensor inputs 2 - 5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For interfacing with a range of 1-wire and analog signals. Individually programmable to be used as digital or analog I/O.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Sensor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For interfacing with a range of UART enabled sensors. </w:t>
            </w:r>
          </w:p>
        </w:tc>
      </w:tr>
    </w:tbl>
    <w:p w:rsidR="00000000" w:rsidDel="00000000" w:rsidP="00000000" w:rsidRDefault="00000000" w:rsidRPr="00000000" w14:paraId="0000009C">
      <w:pPr>
        <w:pStyle w:val="Heading1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99jod4l2v1ex" w:id="5"/>
      <w:bookmarkEnd w:id="5"/>
      <w:r w:rsidDel="00000000" w:rsidR="00000000" w:rsidRPr="00000000">
        <w:rPr>
          <w:rtl w:val="0"/>
        </w:rPr>
        <w:t xml:space="preserve">System power and charging requirements</w:t>
        <w:br w:type="textWrapping"/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Power and charging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Supply voltage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 volts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minimum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9 volts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maximum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Supply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800mA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minimum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Battery options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Long-life module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Lithium Thionyl Chloride, 7.2V / 14000mAh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Solar module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Lithium-ion storage, 3.6V / 2600mAh; 7 volt PV input max.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reCharge module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Lithium-ion storage, 7.2V/5200mAh; 12 volt input max.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Ext. supply module (DC)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Lithium-ion back-up, 7.2V/2600mAh; (24VDC input max.)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Ext. supply module (AC)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Lithium-ion back-up, 7.2V/2600mAh; (240VAC input max.)</w:t>
            </w:r>
          </w:p>
        </w:tc>
      </w:tr>
    </w:tbl>
    <w:p w:rsidR="00000000" w:rsidDel="00000000" w:rsidP="00000000" w:rsidRDefault="00000000" w:rsidRPr="00000000" w14:paraId="000000BB">
      <w:pPr>
        <w:pStyle w:val="Heading1"/>
        <w:spacing w:after="240" w:before="240" w:lineRule="auto"/>
        <w:ind w:left="0" w:firstLine="0"/>
        <w:rPr/>
      </w:pPr>
      <w:bookmarkStart w:colFirst="0" w:colLast="0" w:name="_ojgvi4pm1p7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wfjrfo7kwtr" w:id="7"/>
      <w:bookmarkEnd w:id="7"/>
      <w:r w:rsidDel="00000000" w:rsidR="00000000" w:rsidRPr="00000000">
        <w:rPr>
          <w:rtl w:val="0"/>
        </w:rPr>
        <w:t xml:space="preserve">LED States</w:t>
      </w:r>
    </w:p>
    <w:tbl>
      <w:tblPr>
        <w:tblStyle w:val="Table5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30"/>
        <w:gridCol w:w="6450"/>
        <w:tblGridChange w:id="0">
          <w:tblGrid>
            <w:gridCol w:w="1410"/>
            <w:gridCol w:w="1530"/>
            <w:gridCol w:w="64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LED indicators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LED’s (D1) and (D2) are user programmable Red/Green. Some passive LED’s exist on the board, but are unpopulated to reduce overall power consumption.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LED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LED(D1)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LED(D1) on side of board is user programmable.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LED(D2)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LED(D2) on side of board is user programmable.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LED(D6)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Solid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D6 is illuminated when a USB connection is established.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LED(LED2)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Solid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LED2 will illuminate when Vcc is attached however, It is not populated to conserve power when active.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LED(LED4)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Solid 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LED4 illuminates when power is applied to modem. Not populated to conserve power. </w:t>
            </w:r>
          </w:p>
        </w:tc>
      </w:tr>
    </w:tbl>
    <w:p w:rsidR="00000000" w:rsidDel="00000000" w:rsidP="00000000" w:rsidRDefault="00000000" w:rsidRPr="00000000" w14:paraId="000000D2">
      <w:pPr>
        <w:pStyle w:val="Heading1"/>
        <w:ind w:left="0" w:firstLine="0"/>
        <w:rPr/>
      </w:pPr>
      <w:bookmarkStart w:colFirst="0" w:colLast="0" w:name="_dtgnsxndmeh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1"/>
        </w:numPr>
        <w:rPr>
          <w:rFonts w:ascii="Calibri" w:cs="Calibri" w:eastAsia="Calibri" w:hAnsi="Calibri"/>
          <w:b w:val="1"/>
          <w:color w:val="4872aa"/>
          <w:sz w:val="36"/>
          <w:szCs w:val="36"/>
        </w:rPr>
      </w:pPr>
      <w:bookmarkStart w:colFirst="0" w:colLast="0" w:name="_n9lp71ywo6mm" w:id="9"/>
      <w:bookmarkEnd w:id="9"/>
      <w:r w:rsidDel="00000000" w:rsidR="00000000" w:rsidRPr="00000000">
        <w:rPr>
          <w:rtl w:val="0"/>
        </w:rPr>
        <w:t xml:space="preserve">Setting up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6717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Pre-requisites:</w:t>
        <w:br w:type="textWrapping"/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 supply a 2-pin power cable for our customers to develop their own power packs, but if required, we can supply ready-to-go battery packs as well. If you’re making your own, ensure the power pack is capable of delivering at least 5 volts 1 Amp, with a maximum of 9 volts so you don't overwork the on-board regulator. 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 For initial stages of development, we recommend using a benchtop supply so there is no need to keep replacing batteries. </w:t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network testing and remote connection capabilities, users must insert an active SIM card into the SIM tray to use this feature.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begin developing the hardware: 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Connect an antenna to the U.Fl connector on the board.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Ensure SIM card has been correctly installed. *The correct direction is scribed into the top of the tray for reference.*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Connect power to the board using the supplied power cable. 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flash and program the MCU, connect the ST-Link assembly (as shown below) to the SWD connector (P3 on the board). Connect the USB side of the assembly to your computer. </w:t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468525" cy="210355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525" cy="210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communicate using the serial bus and read serial output, you must connect to the board using the Micro-USB socket.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you are working with any of Senstras sensors, you can directly interface them with sensor inputs J1 - J5, depending on the type of sensor. If you are working with your own sensor or controls systems the pin map for the JST connectors are as follows: 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863161" cy="18332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161" cy="1833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Now that your device and hardware is set up for development, find out how to get started programming your device in the ‘Getting Started Guide For FreeRTOS’.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rFonts w:ascii="Calibri" w:cs="Calibri" w:eastAsia="Calibri" w:hAnsi="Calibri"/>
      <w:b w:val="1"/>
      <w:color w:val="4872a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