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31164"/>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14368"/>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_Toc31164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_Toc31164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_Toc14368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_Toc14368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_Toc1341 </w:instrText>
          </w:r>
          <w:r>
            <w:rPr>
              <w:bCs/>
              <w:lang w:val="zh-CN"/>
            </w:rPr>
            <w:fldChar w:fldCharType="separate"/>
          </w:r>
          <w:r>
            <w:rPr>
              <w:rFonts w:hint="default"/>
            </w:rPr>
            <w:t xml:space="preserve">3. </w:t>
          </w:r>
          <w:r>
            <w:t>XXXXX总述</w:t>
          </w:r>
          <w:r>
            <w:tab/>
          </w:r>
          <w:r>
            <w:fldChar w:fldCharType="begin"/>
          </w:r>
          <w:r>
            <w:instrText xml:space="preserve"> PAGEREF _Toc1341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_Toc13557 </w:instrText>
          </w:r>
          <w:r>
            <w:rPr>
              <w:bCs/>
              <w:lang w:val="zh-CN"/>
            </w:rPr>
            <w:fldChar w:fldCharType="separate"/>
          </w:r>
          <w:r>
            <w:rPr>
              <w:rFonts w:hint="default" w:eastAsiaTheme="minorEastAsia"/>
              <w:lang w:eastAsia="zh-CN"/>
            </w:rPr>
            <w:t xml:space="preserve">4. </w:t>
          </w:r>
          <w:r>
            <w:rPr>
              <w:rFonts w:hint="eastAsia"/>
              <w:lang w:eastAsia="zh-CN"/>
            </w:rPr>
            <w:t>如何让用户心甘情愿评论</w:t>
          </w:r>
          <w:r>
            <w:rPr>
              <w:rFonts w:hint="eastAsia"/>
              <w:lang w:val="en-US" w:eastAsia="zh-CN"/>
            </w:rPr>
            <w:t>app（打分）</w:t>
          </w:r>
          <w:r>
            <w:tab/>
          </w:r>
          <w:r>
            <w:fldChar w:fldCharType="begin"/>
          </w:r>
          <w:r>
            <w:instrText xml:space="preserve"> PAGEREF _Toc13557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_Toc4308 </w:instrText>
          </w:r>
          <w:r>
            <w:rPr>
              <w:bCs/>
              <w:lang w:val="zh-CN"/>
            </w:rPr>
            <w:fldChar w:fldCharType="separate"/>
          </w:r>
          <w:r>
            <w:rPr>
              <w:rFonts w:hint="default"/>
            </w:rPr>
            <w:t xml:space="preserve">5. </w:t>
          </w:r>
          <w:r>
            <w:rPr>
              <w:rFonts w:hint="eastAsia"/>
              <w:lang w:eastAsia="zh-CN"/>
            </w:rPr>
            <w:t>你的职业壁垒是什么？</w:t>
          </w:r>
          <w:r>
            <w:tab/>
          </w:r>
          <w:r>
            <w:fldChar w:fldCharType="begin"/>
          </w:r>
          <w:r>
            <w:instrText xml:space="preserve"> PAGEREF _Toc4308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_Toc27544 </w:instrText>
          </w:r>
          <w:r>
            <w:rPr>
              <w:bCs/>
              <w:lang w:val="zh-CN"/>
            </w:rPr>
            <w:fldChar w:fldCharType="separate"/>
          </w:r>
          <w:r>
            <w:rPr>
              <w:rFonts w:hint="default"/>
            </w:rPr>
            <w:t xml:space="preserve">6. </w:t>
          </w:r>
          <w:r>
            <w:rPr>
              <w:rFonts w:hint="eastAsia"/>
              <w:lang w:eastAsia="zh-CN"/>
            </w:rPr>
            <w:t>什么是设计？</w:t>
          </w:r>
          <w:r>
            <w:tab/>
          </w:r>
          <w:r>
            <w:fldChar w:fldCharType="begin"/>
          </w:r>
          <w:r>
            <w:instrText xml:space="preserve"> PAGEREF _Toc27544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_Toc16858 </w:instrText>
          </w:r>
          <w:r>
            <w:rPr>
              <w:bCs/>
              <w:lang w:val="zh-CN"/>
            </w:rPr>
            <w:fldChar w:fldCharType="separate"/>
          </w:r>
          <w:r>
            <w:rPr>
              <w:rFonts w:hint="default"/>
              <w:lang w:eastAsia="zh-CN"/>
            </w:rPr>
            <w:t xml:space="preserve">7. </w:t>
          </w:r>
          <w:r>
            <w:tab/>
          </w:r>
          <w:r>
            <w:fldChar w:fldCharType="begin"/>
          </w:r>
          <w:r>
            <w:instrText xml:space="preserve"> PAGEREF _Toc16858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1341"/>
      <w:bookmarkStart w:id="5" w:name="_Toc460400461"/>
      <w:bookmarkStart w:id="6" w:name="_Toc488762498"/>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13557"/>
      <w:r>
        <w:rPr>
          <w:rFonts w:hint="eastAsia"/>
          <w:lang w:eastAsia="zh-CN"/>
        </w:rPr>
        <w:t>自我介绍</w:t>
      </w:r>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bookmarkStart w:id="11" w:name="_GoBack"/>
      <w:bookmarkEnd w:id="11"/>
    </w:p>
    <w:p>
      <w:pPr>
        <w:pStyle w:val="2"/>
        <w:rPr>
          <w:rFonts w:hint="eastAsia" w:eastAsiaTheme="minorEastAsia"/>
          <w:lang w:eastAsia="zh-CN"/>
        </w:rPr>
      </w:pPr>
      <w:r>
        <w:rPr>
          <w:rFonts w:hint="eastAsia"/>
          <w:lang w:eastAsia="zh-CN"/>
        </w:rPr>
        <w:t>如何让用户心甘情愿评论</w:t>
      </w:r>
      <w:r>
        <w:rPr>
          <w:rFonts w:hint="eastAsia"/>
          <w:lang w:val="en-US" w:eastAsia="zh-CN"/>
        </w:rPr>
        <w:t>app（打分）</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8" w:name="_Toc4308"/>
      <w:r>
        <w:rPr>
          <w:rFonts w:hint="eastAsia"/>
          <w:lang w:eastAsia="zh-CN"/>
        </w:rPr>
        <w:t>你的职业壁垒是什么？</w:t>
      </w:r>
      <w:bookmarkEnd w:id="8"/>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9" w:name="_Toc27544"/>
      <w:r>
        <w:rPr>
          <w:rFonts w:hint="eastAsia"/>
          <w:lang w:eastAsia="zh-CN"/>
        </w:rPr>
        <w:t>什么是设计？</w:t>
      </w:r>
      <w:bookmarkEnd w:id="9"/>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w:t>
      </w:r>
    </w:p>
    <w:p>
      <w:pPr>
        <w:rPr>
          <w:rFonts w:hint="eastAsia"/>
          <w:lang w:eastAsia="zh-CN"/>
        </w:rPr>
      </w:pPr>
    </w:p>
    <w:p>
      <w:pPr>
        <w:pStyle w:val="2"/>
        <w:rPr>
          <w:rFonts w:hint="eastAsia"/>
          <w:lang w:eastAsia="zh-CN"/>
        </w:rPr>
      </w:pPr>
      <w:bookmarkStart w:id="10" w:name="_Toc16858"/>
      <w:bookmarkEnd w:id="10"/>
      <w:r>
        <w:rPr>
          <w:rFonts w:hint="eastAsia"/>
          <w:lang w:eastAsia="zh-CN"/>
        </w:rPr>
        <w:t>用户画像制作？</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怎么验证功能是否靠谱？</w:t>
      </w:r>
    </w:p>
    <w:p>
      <w:pPr>
        <w:rPr>
          <w:rFonts w:hint="eastAsia"/>
          <w:lang w:eastAsia="zh-CN"/>
        </w:rPr>
      </w:pPr>
      <w:r>
        <w:rPr>
          <w:rFonts w:hint="eastAsia"/>
          <w:lang w:eastAsia="zh-CN"/>
        </w:rPr>
        <w:t>分解功能：</w:t>
      </w: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2018-05-07</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64A01DB"/>
    <w:rsid w:val="068B3E95"/>
    <w:rsid w:val="077A4634"/>
    <w:rsid w:val="0D8A15DE"/>
    <w:rsid w:val="15A26B12"/>
    <w:rsid w:val="17894DAD"/>
    <w:rsid w:val="20190A1D"/>
    <w:rsid w:val="22A775DD"/>
    <w:rsid w:val="262E7930"/>
    <w:rsid w:val="2EDC0272"/>
    <w:rsid w:val="36931F00"/>
    <w:rsid w:val="40886793"/>
    <w:rsid w:val="43CE6392"/>
    <w:rsid w:val="44924D97"/>
    <w:rsid w:val="4C061D19"/>
    <w:rsid w:val="536A3A29"/>
    <w:rsid w:val="5C0C799C"/>
    <w:rsid w:val="6F6D1390"/>
    <w:rsid w:val="6FF43ADB"/>
    <w:rsid w:val="757D683D"/>
    <w:rsid w:val="7C71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b/>
      <w:bCs/>
      <w:kern w:val="44"/>
      <w:sz w:val="44"/>
      <w:szCs w:val="44"/>
    </w:rPr>
  </w:style>
  <w:style w:type="character" w:customStyle="1" w:styleId="25">
    <w:name w:val="标题 2 Char"/>
    <w:basedOn w:val="20"/>
    <w:link w:val="3"/>
    <w:qFormat/>
    <w:uiPriority w:val="9"/>
    <w:rPr>
      <w:rFonts w:asciiTheme="majorHAnsi" w:hAnsiTheme="majorHAnsi" w:eastAsiaTheme="majorEastAsia" w:cstheme="majorBidi"/>
      <w:b/>
      <w:bCs/>
      <w:sz w:val="32"/>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2018-05-07T09:30:41Z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