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pStyle w:val="19"/>
        <w:rPr>
          <w:rFonts w:hint="eastAsia" w:asciiTheme="majorEastAsia" w:hAnsiTheme="majorEastAsia" w:eastAsiaTheme="majorEastAsia" w:cstheme="minorBidi"/>
          <w:bCs w:val="0"/>
          <w:sz w:val="44"/>
          <w:szCs w:val="44"/>
          <w:lang w:val="en-US" w:eastAsia="zh-CN"/>
        </w:rPr>
      </w:pPr>
      <w:bookmarkStart w:id="0" w:name="_Toc460400460"/>
      <w:r>
        <w:rPr>
          <w:rFonts w:hint="eastAsia" w:asciiTheme="majorEastAsia" w:hAnsiTheme="majorEastAsia" w:eastAsiaTheme="majorEastAsia" w:cstheme="minorBidi"/>
          <w:bCs w:val="0"/>
          <w:sz w:val="44"/>
          <w:szCs w:val="44"/>
          <w:lang w:eastAsia="zh-CN"/>
        </w:rPr>
        <w:t>哲学与人生</w:t>
      </w:r>
    </w:p>
    <w:bookmarkEnd w:id="0"/>
    <w:p>
      <w:pPr>
        <w:jc w:val="center"/>
        <w:rPr>
          <w:rFonts w:hint="eastAsia" w:eastAsiaTheme="minorEastAsia"/>
          <w:b/>
          <w:sz w:val="32"/>
          <w:szCs w:val="32"/>
          <w:lang w:eastAsia="zh-CN"/>
        </w:rPr>
      </w:pPr>
      <w:r>
        <w:rPr>
          <w:rFonts w:hint="eastAsia"/>
          <w:b/>
          <w:sz w:val="32"/>
          <w:szCs w:val="32"/>
          <w:lang w:eastAsia="zh-CN"/>
        </w:rPr>
        <w:t>读书笔记</w:t>
      </w:r>
    </w:p>
    <w:p/>
    <w:p/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2017年7月25日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488762496"/>
      <w:bookmarkStart w:id="2" w:name="_Toc488826282"/>
      <w:r>
        <w:rPr>
          <w:rFonts w:hint="eastAsia"/>
        </w:rPr>
        <w:t>文档控</w:t>
      </w:r>
      <w:r>
        <w:t>制</w:t>
      </w:r>
      <w:bookmarkEnd w:id="1"/>
      <w:bookmarkEnd w:id="2"/>
    </w:p>
    <w:tbl>
      <w:tblPr>
        <w:tblStyle w:val="22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3"/>
        <w:gridCol w:w="1402"/>
        <w:gridCol w:w="2650"/>
        <w:gridCol w:w="1821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03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1"/>
          </w:pPr>
          <w:r>
            <w:rPr>
              <w:lang w:val="zh-CN"/>
            </w:rPr>
            <w:t>目录</w:t>
          </w:r>
        </w:p>
        <w:p>
          <w:pPr>
            <w:pStyle w:val="14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"_Toc488826281" </w:instrText>
          </w:r>
          <w:r>
            <w:fldChar w:fldCharType="separate"/>
          </w:r>
          <w:r>
            <w:rPr>
              <w:rStyle w:val="21"/>
              <w:rFonts w:asciiTheme="majorEastAsia" w:hAnsiTheme="majorEastAsia" w:eastAsiaTheme="majorEastAsia"/>
            </w:rPr>
            <w:t>XXXXXXXXX</w:t>
          </w:r>
          <w:r>
            <w:rPr>
              <w:rStyle w:val="21"/>
              <w:rFonts w:hint="eastAsia" w:asciiTheme="majorEastAsia" w:hAnsiTheme="majorEastAsia" w:eastAsiaTheme="majorEastAsia"/>
            </w:rPr>
            <w:t>文档标题</w:t>
          </w:r>
          <w:r>
            <w:tab/>
          </w:r>
          <w:r>
            <w:fldChar w:fldCharType="begin"/>
          </w:r>
          <w:r>
            <w:instrText xml:space="preserve"> PAGEREF _Toc488826281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"_Toc488826282" </w:instrText>
          </w:r>
          <w:r>
            <w:fldChar w:fldCharType="separate"/>
          </w:r>
          <w:r>
            <w:rPr>
              <w:rStyle w:val="21"/>
            </w:rPr>
            <w:t>1.</w:t>
          </w:r>
          <w:r>
            <w:tab/>
          </w:r>
          <w:r>
            <w:rPr>
              <w:rStyle w:val="21"/>
              <w:rFonts w:hint="eastAsia"/>
            </w:rPr>
            <w:t>文档控制</w:t>
          </w:r>
          <w:r>
            <w:tab/>
          </w:r>
          <w:r>
            <w:fldChar w:fldCharType="begin"/>
          </w:r>
          <w:r>
            <w:instrText xml:space="preserve"> PAGEREF _Toc488826282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"_Toc488826283" </w:instrText>
          </w:r>
          <w:r>
            <w:fldChar w:fldCharType="separate"/>
          </w:r>
          <w:r>
            <w:rPr>
              <w:rStyle w:val="21"/>
            </w:rPr>
            <w:t>3.</w:t>
          </w:r>
          <w:r>
            <w:tab/>
          </w:r>
          <w:r>
            <w:rPr>
              <w:rStyle w:val="21"/>
              <w:rFonts w:hint="eastAsia"/>
            </w:rPr>
            <w:t>地团体客户体检管理总述</w:t>
          </w:r>
          <w:r>
            <w:tab/>
          </w:r>
          <w:r>
            <w:fldChar w:fldCharType="begin"/>
          </w:r>
          <w:r>
            <w:instrText xml:space="preserve"> PAGEREF _Toc488826283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"_Toc488826284" </w:instrText>
          </w:r>
          <w:r>
            <w:fldChar w:fldCharType="separate"/>
          </w:r>
          <w:r>
            <w:rPr>
              <w:rStyle w:val="21"/>
            </w:rPr>
            <w:t>4.</w:t>
          </w:r>
          <w:r>
            <w:tab/>
          </w:r>
          <w:r>
            <w:rPr>
              <w:rStyle w:val="21"/>
              <w:rFonts w:hint="eastAsia"/>
            </w:rPr>
            <w:t>销售管理中心</w:t>
          </w:r>
          <w:r>
            <w:tab/>
          </w:r>
          <w:r>
            <w:fldChar w:fldCharType="begin"/>
          </w:r>
          <w:r>
            <w:instrText xml:space="preserve"> PAGEREF _Toc488826284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"_Toc488826285" </w:instrText>
          </w:r>
          <w:r>
            <w:fldChar w:fldCharType="separate"/>
          </w:r>
          <w:r>
            <w:rPr>
              <w:rStyle w:val="21"/>
            </w:rPr>
            <w:t>4.1.</w:t>
          </w:r>
          <w:r>
            <w:tab/>
          </w:r>
          <w:r>
            <w:rPr>
              <w:rStyle w:val="21"/>
              <w:rFonts w:hint="eastAsia"/>
            </w:rPr>
            <w:t>企业账户管理</w:t>
          </w:r>
          <w:r>
            <w:tab/>
          </w:r>
          <w:r>
            <w:fldChar w:fldCharType="begin"/>
          </w:r>
          <w:r>
            <w:instrText xml:space="preserve"> PAGEREF _Toc488826285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"_Toc488826286" </w:instrText>
          </w:r>
          <w:r>
            <w:fldChar w:fldCharType="separate"/>
          </w:r>
          <w:r>
            <w:rPr>
              <w:rStyle w:val="21"/>
            </w:rPr>
            <w:t>4.1.1.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"_Toc488826287" </w:instrText>
          </w:r>
          <w:r>
            <w:fldChar w:fldCharType="separate"/>
          </w:r>
          <w:r>
            <w:rPr>
              <w:rStyle w:val="21"/>
            </w:rPr>
            <w:t>4.1.2.</w:t>
          </w:r>
          <w:r>
            <w:tab/>
          </w:r>
          <w:r>
            <w:rPr>
              <w:rStyle w:val="21"/>
              <w:rFonts w:hint="eastAsia"/>
            </w:rPr>
            <w:t>帐号管理</w:t>
          </w:r>
          <w:r>
            <w:tab/>
          </w:r>
          <w:r>
            <w:fldChar w:fldCharType="begin"/>
          </w:r>
          <w:r>
            <w:instrText xml:space="preserve"> PAGEREF _Toc488826287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"_Toc488826288" </w:instrText>
          </w:r>
          <w:r>
            <w:fldChar w:fldCharType="separate"/>
          </w:r>
          <w:r>
            <w:rPr>
              <w:rStyle w:val="21"/>
            </w:rPr>
            <w:t>4.1.3.</w:t>
          </w:r>
          <w:r>
            <w:tab/>
          </w:r>
          <w:r>
            <w:rPr>
              <w:rStyle w:val="21"/>
              <w:rFonts w:hint="eastAsia"/>
            </w:rPr>
            <w:t>企业开户</w:t>
          </w:r>
          <w:r>
            <w:tab/>
          </w:r>
          <w:r>
            <w:fldChar w:fldCharType="begin"/>
          </w:r>
          <w:r>
            <w:instrText xml:space="preserve"> PAGEREF _Toc488826288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7"/>
            <w:tabs>
              <w:tab w:val="left" w:pos="1260"/>
              <w:tab w:val="right" w:leader="dot" w:pos="8296"/>
            </w:tabs>
          </w:pPr>
          <w:r>
            <w:fldChar w:fldCharType="begin"/>
          </w:r>
          <w:r>
            <w:instrText xml:space="preserve"> HYPERLINK \l "_Toc488826289" </w:instrText>
          </w:r>
          <w:r>
            <w:fldChar w:fldCharType="separate"/>
          </w:r>
          <w:r>
            <w:rPr>
              <w:rStyle w:val="21"/>
            </w:rPr>
            <w:t>4.2.</w:t>
          </w:r>
          <w:r>
            <w:tab/>
          </w:r>
          <w:r>
            <w:rPr>
              <w:rStyle w:val="21"/>
              <w:rFonts w:hint="eastAsia"/>
            </w:rPr>
            <w:t>合同管理</w:t>
          </w:r>
          <w:r>
            <w:tab/>
          </w:r>
          <w:r>
            <w:fldChar w:fldCharType="begin"/>
          </w:r>
          <w:r>
            <w:instrText xml:space="preserve"> PAGEREF _Toc488826289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"_Toc488826290" </w:instrText>
          </w:r>
          <w:r>
            <w:fldChar w:fldCharType="separate"/>
          </w:r>
          <w:r>
            <w:rPr>
              <w:rStyle w:val="21"/>
            </w:rPr>
            <w:t>4.2.1.</w:t>
          </w:r>
          <w:r>
            <w:tab/>
          </w:r>
          <w:r>
            <w:rPr>
              <w:rStyle w:val="21"/>
              <w:rFonts w:hint="eastAsia"/>
            </w:rPr>
            <w:t>创建合同</w:t>
          </w:r>
          <w:r>
            <w:tab/>
          </w:r>
          <w:r>
            <w:fldChar w:fldCharType="begin"/>
          </w:r>
          <w:r>
            <w:instrText xml:space="preserve"> PAGEREF _Toc488826290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8296"/>
            </w:tabs>
          </w:pPr>
          <w:r>
            <w:fldChar w:fldCharType="begin"/>
          </w:r>
          <w:r>
            <w:instrText xml:space="preserve"> HYPERLINK \l "_Toc488826291" </w:instrText>
          </w:r>
          <w:r>
            <w:fldChar w:fldCharType="separate"/>
          </w:r>
          <w:r>
            <w:rPr>
              <w:rStyle w:val="21"/>
            </w:rPr>
            <w:t>4.2.2.</w:t>
          </w:r>
          <w:r>
            <w:tab/>
          </w:r>
          <w:r>
            <w:rPr>
              <w:rStyle w:val="21"/>
              <w:rFonts w:hint="eastAsia"/>
            </w:rPr>
            <w:t>编辑合同</w:t>
          </w:r>
          <w:r>
            <w:tab/>
          </w:r>
          <w:r>
            <w:fldChar w:fldCharType="begin"/>
          </w:r>
          <w:r>
            <w:instrText xml:space="preserve"> PAGEREF _Toc488826291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3" w:name="_Toc460400461"/>
      <w:bookmarkStart w:id="4" w:name="_Toc488762498"/>
      <w:r>
        <w:rPr>
          <w:rFonts w:hint="eastAsia"/>
          <w:lang w:eastAsia="zh-CN"/>
        </w:rPr>
        <w:t>人生有什么意义</w:t>
      </w:r>
    </w:p>
    <w:p>
      <w:pPr>
        <w:spacing w:line="360" w:lineRule="auto"/>
        <w:ind w:firstLine="420" w:firstLineChars="200"/>
        <w:rPr>
          <w:rFonts w:hint="eastAsia" w:eastAsiaTheme="minorEastAsia"/>
          <w:b/>
          <w:i/>
          <w:color w:val="0070C0"/>
          <w:u w:val="single"/>
          <w:lang w:eastAsia="zh-CN"/>
        </w:rPr>
      </w:pPr>
      <w:r>
        <w:rPr>
          <w:rFonts w:hint="eastAsia"/>
          <w:i/>
          <w:color w:val="0070C0"/>
          <w:u w:val="single"/>
        </w:rPr>
        <w:t>X</w:t>
      </w:r>
      <w:r>
        <w:rPr>
          <w:rFonts w:hint="eastAsia"/>
          <w:i/>
          <w:color w:val="0070C0"/>
          <w:u w:val="single"/>
          <w:lang w:eastAsia="zh-CN"/>
        </w:rPr>
        <w:t>人生的意义在于，你可以不断询问“人生有什么意义？”</w:t>
      </w: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2"/>
      </w:pPr>
      <w:r>
        <w:rPr>
          <w:rFonts w:hint="eastAsia"/>
          <w:lang w:eastAsia="zh-CN"/>
        </w:rPr>
        <w:t>哲学是什么</w:t>
      </w:r>
    </w:p>
    <w:p>
      <w:pPr>
        <w:pStyle w:val="3"/>
      </w:pPr>
      <w:r>
        <w:rPr>
          <w:rFonts w:hint="eastAsia"/>
          <w:lang w:eastAsia="zh-CN"/>
        </w:rPr>
        <w:t>读书的意义</w: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人为什么要念书？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念书的目的难道是为了念更多的书吗？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当然不是，念书的目的是让我们减少各种不必要的困扰。</w:t>
      </w:r>
    </w:p>
    <w:bookmarkEnd w:id="3"/>
    <w:bookmarkEnd w:id="4"/>
    <w:p/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负面的意义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当一个人在思考时，代表理性开始运作，因此他在当下这一刻是清醒的。人思考的时候正是把经验结合起来，然后问自己“到底什么是真正的我；我应该是什么样子”，在说到“我应该是什么样子”的时候，代表自己曾经做过许多不应该做的事。正由于有过这些不应该的行为，所以才知道什么是应该的。换句话说，一个人如果没有对负面的体验，就很难对正面有所理解。</w:t>
      </w:r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智慧</w:t>
      </w:r>
      <w:r>
        <w:rPr>
          <w:rStyle w:val="25"/>
          <w:rFonts w:hint="eastAsia"/>
          <w:b/>
          <w:bCs/>
          <w:lang w:eastAsia="zh-CN"/>
        </w:rPr>
        <w:t>真理</w:t>
      </w:r>
      <w:r>
        <w:rPr>
          <w:rFonts w:hint="eastAsia"/>
          <w:lang w:eastAsia="zh-CN"/>
        </w:rPr>
        <w:t>价值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哲学用三句话来描述：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哲学就是培养智慧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哲学就是发现真理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哲学就是印证价值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培养思考的习惯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在不疑处存疑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在别人没有怀疑的地方怀疑，“为什么是这样而不是那样”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念书时也要有这样一种态度：读到一段话时，不要立刻信以为真。如果一开始并且一直把很多事情视为理所当然，就无法培养思考的习惯；只有对很多情况加以思考，才可能发现在理所当然的事情中有别的可鞥。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思想家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柏拉图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尼采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苏格拉底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价值取向</w:t>
      </w:r>
    </w:p>
    <w:p>
      <w:pPr>
        <w:rPr>
          <w:rFonts w:hint="eastAsia"/>
          <w:lang w:val="en-US" w:eastAsia="zh-CN"/>
        </w:rPr>
      </w:pPr>
      <w:bookmarkStart w:id="5" w:name="_GoBack"/>
      <w:bookmarkEnd w:id="5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2018-07-16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CA5D89D"/>
    <w:multiLevelType w:val="singleLevel"/>
    <w:tmpl w:val="ECA5D8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1C91B36"/>
    <w:rsid w:val="09306AEA"/>
    <w:rsid w:val="09924AAA"/>
    <w:rsid w:val="0A840913"/>
    <w:rsid w:val="0E2E163F"/>
    <w:rsid w:val="148D0012"/>
    <w:rsid w:val="16496320"/>
    <w:rsid w:val="21410DD8"/>
    <w:rsid w:val="2AC7559E"/>
    <w:rsid w:val="2D06248C"/>
    <w:rsid w:val="371A3BC6"/>
    <w:rsid w:val="43CE6392"/>
    <w:rsid w:val="450C74CD"/>
    <w:rsid w:val="4A9E737F"/>
    <w:rsid w:val="50AF1207"/>
    <w:rsid w:val="58D1417F"/>
    <w:rsid w:val="58DF0D8E"/>
    <w:rsid w:val="58E60034"/>
    <w:rsid w:val="69614F4F"/>
    <w:rsid w:val="696D5E00"/>
    <w:rsid w:val="6A4C5ACB"/>
    <w:rsid w:val="705C26D0"/>
    <w:rsid w:val="759867A9"/>
    <w:rsid w:val="76CF3AC0"/>
    <w:rsid w:val="76FC3257"/>
    <w:rsid w:val="7A7B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qFormat="1" w:uiPriority="39" w:semiHidden="0" w:name="toc 4"/>
    <w:lsdException w:qFormat="1" w:uiPriority="39" w:semiHidden="0" w:name="toc 5"/>
    <w:lsdException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TotalTime>131</TotalTime>
  <ScaleCrop>false</ScaleCrop>
  <LinksUpToDate>false</LinksUpToDate>
  <CharactersWithSpaces>1288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2018-07-16T12:55:31Z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