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/>
        </w:rPr>
      </w:pPr>
      <w:r>
        <w:rPr>
          <w:rFonts w:hint="eastAsia"/>
          <w:lang w:eastAsia="zh-CN"/>
        </w:rPr>
        <w:t>《成瘾》分享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作者呢，分三部分来介绍“成瘾”这件事（现象）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一般成瘾机制（生理）：食物、睡——多巴胺——成瘾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品牌：品牌、产品——自我——多巴胺——成瘾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（题外话：催产素）2到3年的时间，在这段时间里如果没有把爱变成习惯，那么就很容易发生问题。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例子：小白鼠在笼子里面触发电极，不停想要。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成瘾的脑模式（成瘾是是什么）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从脑神经科学的角度分析品牌成瘾的大脑机制和基础，从而发现了成瘾的本质——多巴胺制造的大脑匮乏感（欲望）绑架了人们的大脑。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成瘾的三种脑神经运作模式：感觉良好，再来一次；就差一点，再来一次；可能会更好，再来一次。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大脑内侧前脑束愉悦回路：（激活与改变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促成成瘾的三个正向因素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想象、情感、连接是驱动用户对品牌成瘾的三大关键因素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成瘾的开关：迷恋刺激、不停想要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2018-08-28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24965F3"/>
    <w:rsid w:val="0F010C1A"/>
    <w:rsid w:val="139879D4"/>
    <w:rsid w:val="1DAE4C76"/>
    <w:rsid w:val="29C3349E"/>
    <w:rsid w:val="2ABF7F9A"/>
    <w:rsid w:val="31E544EE"/>
    <w:rsid w:val="350B3253"/>
    <w:rsid w:val="35576C73"/>
    <w:rsid w:val="3A5B50B2"/>
    <w:rsid w:val="44CF5DE6"/>
    <w:rsid w:val="56563768"/>
    <w:rsid w:val="58C32A09"/>
    <w:rsid w:val="5B281F58"/>
    <w:rsid w:val="5C3D06E5"/>
    <w:rsid w:val="5DC86734"/>
    <w:rsid w:val="66B246A9"/>
    <w:rsid w:val="675E4D9C"/>
    <w:rsid w:val="6ED720CE"/>
    <w:rsid w:val="6EDD38CB"/>
    <w:rsid w:val="6FB228A0"/>
    <w:rsid w:val="75376892"/>
    <w:rsid w:val="7AB54857"/>
    <w:rsid w:val="7AD1686B"/>
    <w:rsid w:val="7F1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11512</TotalTime>
  <ScaleCrop>false</ScaleCrop>
  <LinksUpToDate>false</LinksUpToDate>
  <CharactersWithSpaces>1288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森茶</cp:lastModifiedBy>
  <dcterms:modified xsi:type="dcterms:W3CDTF">2018-08-28T15:37:17Z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