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Dynamic Tile-Based Map Switching for Nav2</w:t>
      </w:r>
    </w:p>
    <w:p>
      <w:pPr>
        <w:jc w:val="center"/>
      </w:pPr>
      <w:r>
        <w:rPr>
          <w:i/>
        </w:rPr>
        <w:t>Efficient Large-Scale Navigation for Resource-Constrained Robots</w:t>
      </w:r>
    </w:p>
    <w:p/>
    <w:p>
      <w:pPr>
        <w:pStyle w:val="Heading1"/>
      </w:pPr>
      <w:r>
        <w:t>Abstract</w:t>
      </w:r>
    </w:p>
    <w:p>
      <w:r>
        <w:t>This document presents a dynamic tile-based map switching approach for ROS2 Nav2 navigation stack. The method addresses memory and computational constraints when navigating large environments by loading only the relevant map tile at any given time. A custom Behavior Tree plugin monitors the robot's position and heading to trigger seamless map transitions at predefined overlap zones, enabling efficient autonomous navigation across multi-tile environments.</w:t>
      </w:r>
    </w:p>
    <w:p>
      <w:pPr>
        <w:pStyle w:val="Heading1"/>
      </w:pPr>
      <w:r>
        <w:t>1. Problem Statement</w:t>
      </w:r>
    </w:p>
    <w:p>
      <w:pPr>
        <w:pStyle w:val="Heading2"/>
      </w:pPr>
      <w:r>
        <w:t>1.1 The Challenge</w:t>
      </w:r>
    </w:p>
    <w:p>
      <w:r>
        <w:t>Autonomous mobile robots operating in large environments face significant challenges when using traditional single-map approaches:</w:t>
      </w:r>
    </w:p>
    <w:p>
      <w:pPr>
        <w:pStyle w:val="ListBullet"/>
      </w:pPr>
      <w:r>
        <w:rPr>
          <w:b/>
        </w:rPr>
        <w:t xml:space="preserve">Memory Constraints: </w:t>
      </w:r>
      <w:r>
        <w:t>Large costmaps consume substantial RAM, problematic for embedded systems like Jetson Nano</w:t>
      </w:r>
    </w:p>
    <w:p>
      <w:pPr>
        <w:pStyle w:val="ListBullet"/>
      </w:pPr>
      <w:r>
        <w:rPr>
          <w:b/>
        </w:rPr>
        <w:t xml:space="preserve">Computational Load: </w:t>
      </w:r>
      <w:r>
        <w:t>Path planning complexity increases with map size, affecting real-time performance</w:t>
      </w:r>
    </w:p>
    <w:p>
      <w:pPr>
        <w:pStyle w:val="ListBullet"/>
      </w:pPr>
      <w:r>
        <w:rPr>
          <w:b/>
        </w:rPr>
        <w:t xml:space="preserve">Update Frequency: </w:t>
      </w:r>
      <w:r>
        <w:t>Costmap updates become slower with larger maps, impacting obstacle avoidance</w:t>
      </w:r>
    </w:p>
    <w:p>
      <w:pPr>
        <w:pStyle w:val="ListBullet"/>
      </w:pPr>
      <w:r>
        <w:rPr>
          <w:b/>
        </w:rPr>
        <w:t xml:space="preserve">Scalability: </w:t>
      </w:r>
      <w:r>
        <w:t>Single maps do not scale well to building-wide or campus-wide navigation</w:t>
      </w:r>
    </w:p>
    <w:p>
      <w:pPr>
        <w:pStyle w:val="Heading2"/>
      </w:pPr>
      <w:r>
        <w:t>1.2 Target Environment</w:t>
      </w:r>
    </w:p>
    <w:p>
      <w:r>
        <w:t>Our target environment is a multi-corridor floor layout spanning approximately 60m × 45m, which when represented as a single costmap at 0.04m resolution would require over 1.6 million cells. This exceeds practical limits for real-time navigation on resource-constrained platforms.</w:t>
      </w:r>
    </w:p>
    <w:p>
      <w:pPr>
        <w:pStyle w:val="Heading1"/>
      </w:pPr>
      <w:r>
        <w:t>2. Proposed Solution</w:t>
      </w:r>
    </w:p>
    <w:p>
      <w:pPr>
        <w:pStyle w:val="Heading2"/>
      </w:pPr>
      <w:r>
        <w:t>2.1 Tile-Based Map Decomposition</w:t>
      </w:r>
    </w:p>
    <w:p>
      <w:r>
        <w:t>The floor map is decomposed into multiple overlapping tiles, each representing a navigable region. Key principles of the decomposition:</w:t>
      </w:r>
    </w:p>
    <w:p>
      <w:pPr>
        <w:pStyle w:val="ListBullet"/>
      </w:pPr>
      <w:r>
        <w:t>Each tile is sized to fit comfortably in memory while covering a logical navigation zone</w:t>
      </w:r>
    </w:p>
    <w:p>
      <w:pPr>
        <w:pStyle w:val="ListBullet"/>
      </w:pPr>
      <w:r>
        <w:t>Adjacent tiles share overlapping regions (2-4 meters) to ensure seamless transitions</w:t>
      </w:r>
    </w:p>
    <w:p>
      <w:pPr>
        <w:pStyle w:val="ListBullet"/>
      </w:pPr>
      <w:r>
        <w:t>Overlap zones serve as trigger regions for map switching</w:t>
      </w:r>
    </w:p>
    <w:p>
      <w:pPr>
        <w:pStyle w:val="ListBullet"/>
      </w:pPr>
      <w:r>
        <w:t>Only one tile is loaded at any time, drastically reducing memory footprint</w:t>
      </w:r>
    </w:p>
    <w:p>
      <w:pPr>
        <w:pStyle w:val="Heading2"/>
      </w:pPr>
      <w:r>
        <w:t>2.2 Architecture Overview</w:t>
      </w:r>
    </w:p>
    <w:p>
      <w:r>
        <w:t>The system integrates with the standard Nav2 stack through a custom Behavior Tree plugin: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b/>
              </w:rPr>
              <w:t>Component</w:t>
            </w:r>
          </w:p>
        </w:tc>
        <w:tc>
          <w:tcPr>
            <w:tcW w:type="dxa" w:w="4680"/>
            <w:shd w:fill="D9E2F3"/>
          </w:tcPr>
          <w:p>
            <w:r>
              <w:rPr>
                <w:b/>
              </w:rPr>
              <w:t>Responsibility</w:t>
            </w:r>
          </w:p>
        </w:tc>
      </w:tr>
      <w:tr>
        <w:tc>
          <w:tcPr>
            <w:tcW w:type="dxa" w:w="4680"/>
          </w:tcPr>
          <w:p>
            <w:r>
              <w:t>Map Server</w:t>
            </w:r>
          </w:p>
        </w:tc>
        <w:tc>
          <w:tcPr>
            <w:tcW w:type="dxa" w:w="4680"/>
          </w:tcPr>
          <w:p>
            <w:r>
              <w:t>Serves current tile map, handles dynamic map loading</w:t>
            </w:r>
          </w:p>
        </w:tc>
      </w:tr>
      <w:tr>
        <w:tc>
          <w:tcPr>
            <w:tcW w:type="dxa" w:w="4680"/>
          </w:tcPr>
          <w:p>
            <w:r>
              <w:t>TileCheckAction (BT Plugin)</w:t>
            </w:r>
          </w:p>
        </w:tc>
        <w:tc>
          <w:tcPr>
            <w:tcW w:type="dxa" w:w="4680"/>
          </w:tcPr>
          <w:p>
            <w:r>
              <w:t>Monitors position, triggers tile switches</w:t>
            </w:r>
          </w:p>
        </w:tc>
      </w:tr>
      <w:tr>
        <w:tc>
          <w:tcPr>
            <w:tcW w:type="dxa" w:w="4680"/>
          </w:tcPr>
          <w:p>
            <w:r>
              <w:t>Nav2 Planner</w:t>
            </w:r>
          </w:p>
        </w:tc>
        <w:tc>
          <w:tcPr>
            <w:tcW w:type="dxa" w:w="4680"/>
          </w:tcPr>
          <w:p>
            <w:r>
              <w:t>Plans paths within current tile costmap</w:t>
            </w:r>
          </w:p>
        </w:tc>
      </w:tr>
      <w:tr>
        <w:tc>
          <w:tcPr>
            <w:tcW w:type="dxa" w:w="4680"/>
          </w:tcPr>
          <w:p>
            <w:r>
              <w:t>Nav2 Controller</w:t>
            </w:r>
          </w:p>
        </w:tc>
        <w:tc>
          <w:tcPr>
            <w:tcW w:type="dxa" w:w="4680"/>
          </w:tcPr>
          <w:p>
            <w:r>
              <w:t>Executes path, outputs velocity commands</w:t>
            </w:r>
          </w:p>
        </w:tc>
      </w:tr>
    </w:tbl>
    <w:p/>
    <w:p>
      <w:pPr>
        <w:pStyle w:val="Heading1"/>
      </w:pPr>
      <w:r>
        <w:t>3. Tile Switching Mechanism</w:t>
      </w:r>
    </w:p>
    <w:p>
      <w:pPr>
        <w:pStyle w:val="Heading2"/>
      </w:pPr>
      <w:r>
        <w:t>3.1 Trigger Zone Definition</w:t>
      </w:r>
    </w:p>
    <w:p>
      <w:r>
        <w:t>Each connection between adjacent tiles defines a trigger zone within the overlap region. A trigger zone is characterized by:</w:t>
      </w:r>
    </w:p>
    <w:p>
      <w:pPr>
        <w:pStyle w:val="ListBullet"/>
      </w:pPr>
      <w:r>
        <w:rPr>
          <w:b/>
        </w:rPr>
        <w:t xml:space="preserve">Bounds: </w:t>
      </w:r>
      <w:r>
        <w:t>Rectangular region [x_min, x_max, y_min, y_max] in world coordinates</w:t>
      </w:r>
    </w:p>
    <w:p>
      <w:pPr>
        <w:pStyle w:val="ListBullet"/>
      </w:pPr>
      <w:r>
        <w:rPr>
          <w:b/>
        </w:rPr>
        <w:t xml:space="preserve">From Tile: </w:t>
      </w:r>
      <w:r>
        <w:t>The tile the robot is currently on</w:t>
      </w:r>
    </w:p>
    <w:p>
      <w:pPr>
        <w:pStyle w:val="ListBullet"/>
      </w:pPr>
      <w:r>
        <w:rPr>
          <w:b/>
        </w:rPr>
        <w:t xml:space="preserve">To Tile: </w:t>
      </w:r>
      <w:r>
        <w:t>The tile to switch to</w:t>
      </w:r>
    </w:p>
    <w:p>
      <w:pPr>
        <w:pStyle w:val="ListBullet"/>
      </w:pPr>
      <w:r>
        <w:rPr>
          <w:b/>
        </w:rPr>
        <w:t xml:space="preserve">Heading: </w:t>
      </w:r>
      <w:r>
        <w:t>Required direction of travel (+x, -x, +y, -y) to trigger the switch</w:t>
      </w:r>
    </w:p>
    <w:p>
      <w:pPr>
        <w:pStyle w:val="ListBullet"/>
      </w:pPr>
      <w:r>
        <w:rPr>
          <w:b/>
        </w:rPr>
        <w:t xml:space="preserve">Switch Point: </w:t>
      </w:r>
      <w:r>
        <w:t>Waypoint for mission planning within the overlap</w:t>
      </w:r>
    </w:p>
    <w:p>
      <w:pPr>
        <w:pStyle w:val="Heading2"/>
      </w:pPr>
      <w:r>
        <w:t>3.2 Switching Algorithm</w:t>
      </w:r>
    </w:p>
    <w:p>
      <w:r>
        <w:t>The TileCheckAction Behavior Tree node executes the following logic on each tick:</w:t>
      </w:r>
    </w:p>
    <w:p>
      <w:pPr>
        <w:pStyle w:val="ListNumber"/>
      </w:pPr>
      <w:r>
        <w:t>1. Query current robot position from TF (map → base_link)</w:t>
      </w:r>
    </w:p>
    <w:p>
      <w:pPr>
        <w:pStyle w:val="ListNumber"/>
      </w:pPr>
      <w:r>
        <w:t>2. Extract robot heading (yaw) from orientation quaternion</w:t>
      </w:r>
    </w:p>
    <w:p>
      <w:pPr>
        <w:pStyle w:val="ListNumber"/>
      </w:pPr>
      <w:r>
        <w:t>3. Check if position falls within any trigger zone</w:t>
      </w:r>
    </w:p>
    <w:p>
      <w:pPr>
        <w:pStyle w:val="ListNumber"/>
      </w:pPr>
      <w:r>
        <w:t>4. Verify heading matches the trigger zone's required direction (±45°)</w:t>
      </w:r>
    </w:p>
    <w:p>
      <w:pPr>
        <w:pStyle w:val="ListNumber"/>
      </w:pPr>
      <w:r>
        <w:t>5. If conditions met and cooldown elapsed: initiate tile switch</w:t>
      </w:r>
    </w:p>
    <w:p>
      <w:pPr>
        <w:pStyle w:val="ListNumber"/>
      </w:pPr>
      <w:r>
        <w:t>6. Call map_server's load_map service with new tile</w:t>
      </w:r>
    </w:p>
    <w:p>
      <w:pPr>
        <w:pStyle w:val="ListNumber"/>
      </w:pPr>
      <w:r>
        <w:t>7. Clear costmaps to force rebuild with new map data</w:t>
      </w:r>
    </w:p>
    <w:p>
      <w:pPr>
        <w:pStyle w:val="ListNumber"/>
      </w:pPr>
      <w:r>
        <w:t>8. Return SUCCESS to allow navigation to continue</w:t>
      </w:r>
    </w:p>
    <w:p>
      <w:pPr>
        <w:pStyle w:val="Heading2"/>
      </w:pPr>
      <w:r>
        <w:t>3.3 Heading Classification</w:t>
      </w:r>
    </w:p>
    <w:p>
      <w:r>
        <w:t>The robot's heading is classified into cardinal directions to ensure tiles only switch when the robot is actually moving toward the next tile, not just passing through:</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r>
              <w:rPr>
                <w:b/>
              </w:rPr>
              <w:t>Heading</w:t>
            </w:r>
          </w:p>
        </w:tc>
        <w:tc>
          <w:tcPr>
            <w:tcW w:type="dxa" w:w="4680"/>
            <w:shd w:fill="D9E2F3"/>
          </w:tcPr>
          <w:p>
            <w:r>
              <w:rPr>
                <w:b/>
              </w:rPr>
              <w:t>Yaw Range</w:t>
            </w:r>
          </w:p>
        </w:tc>
      </w:tr>
      <w:tr>
        <w:tc>
          <w:tcPr>
            <w:tcW w:type="dxa" w:w="4680"/>
          </w:tcPr>
          <w:p>
            <w:r>
              <w:t>+x</w:t>
            </w:r>
          </w:p>
        </w:tc>
        <w:tc>
          <w:tcPr>
            <w:tcW w:type="dxa" w:w="4680"/>
          </w:tcPr>
          <w:p>
            <w:r>
              <w:t>-45° to +45°</w:t>
            </w:r>
          </w:p>
        </w:tc>
      </w:tr>
      <w:tr>
        <w:tc>
          <w:tcPr>
            <w:tcW w:type="dxa" w:w="4680"/>
          </w:tcPr>
          <w:p>
            <w:r>
              <w:t>+y</w:t>
            </w:r>
          </w:p>
        </w:tc>
        <w:tc>
          <w:tcPr>
            <w:tcW w:type="dxa" w:w="4680"/>
          </w:tcPr>
          <w:p>
            <w:r>
              <w:t>+45° to +135°</w:t>
            </w:r>
          </w:p>
        </w:tc>
      </w:tr>
      <w:tr>
        <w:tc>
          <w:tcPr>
            <w:tcW w:type="dxa" w:w="4680"/>
          </w:tcPr>
          <w:p>
            <w:r>
              <w:t>-x</w:t>
            </w:r>
          </w:p>
        </w:tc>
        <w:tc>
          <w:tcPr>
            <w:tcW w:type="dxa" w:w="4680"/>
          </w:tcPr>
          <w:p>
            <w:r>
              <w:t>±135° to ±180°</w:t>
            </w:r>
          </w:p>
        </w:tc>
      </w:tr>
      <w:tr>
        <w:tc>
          <w:tcPr>
            <w:tcW w:type="dxa" w:w="4680"/>
          </w:tcPr>
          <w:p>
            <w:r>
              <w:t>-y</w:t>
            </w:r>
          </w:p>
        </w:tc>
        <w:tc>
          <w:tcPr>
            <w:tcW w:type="dxa" w:w="4680"/>
          </w:tcPr>
          <w:p>
            <w:r>
              <w:t>-135° to -45°</w:t>
            </w:r>
          </w:p>
        </w:tc>
      </w:tr>
    </w:tbl>
    <w:p/>
    <w:p>
      <w:pPr>
        <w:pStyle w:val="Heading1"/>
      </w:pPr>
      <w:r>
        <w:t>4. Implementation Details</w:t>
      </w:r>
    </w:p>
    <w:p>
      <w:pPr>
        <w:pStyle w:val="Heading2"/>
      </w:pPr>
      <w:r>
        <w:t>4.1 Behavior Tree Integration</w:t>
      </w:r>
    </w:p>
    <w:p>
      <w:r>
        <w:t>The TileCheckAction is implemented as a Nav2 Behavior Tree plugin that integrates seamlessly with the navigation pipeline:</w:t>
      </w:r>
    </w:p>
    <w:p>
      <w:r>
        <w:rPr>
          <w:rFonts w:ascii="Courier New" w:hAnsi="Courier New"/>
        </w:rPr>
        <w:t>&lt;BehaviorTree ID="MainTree"&gt;</w:t>
        <w:br/>
        <w:t xml:space="preserve">  &lt;RecoveryNode&gt;</w:t>
        <w:br/>
        <w:t xml:space="preserve">    &lt;PipelineSequence&gt;</w:t>
        <w:br/>
        <w:t xml:space="preserve">      &lt;TileCheckAction name="tile_check"/&gt;</w:t>
        <w:br/>
        <w:t xml:space="preserve">      &lt;RateController hz="1.0"&gt;</w:t>
        <w:br/>
        <w:t xml:space="preserve">        &lt;ComputePathToPose goal="{goal}" path="{path}"/&gt;</w:t>
        <w:br/>
        <w:t xml:space="preserve">      &lt;/RateController&gt;</w:t>
        <w:br/>
        <w:t xml:space="preserve">      &lt;FollowPath path="{path}"/&gt;</w:t>
        <w:br/>
        <w:t xml:space="preserve">    &lt;/PipelineSequence&gt;</w:t>
        <w:br/>
        <w:t xml:space="preserve">    &lt;!-- Recovery behaviors --&gt;</w:t>
        <w:br/>
        <w:t xml:space="preserve">  &lt;/RecoveryNode&gt;</w:t>
        <w:br/>
        <w:t>&lt;/BehaviorTree&gt;</w:t>
      </w:r>
      <w:r>
        <w:rPr>
          <w:sz w:val="18"/>
        </w:rPr>
      </w:r>
    </w:p>
    <w:p>
      <w:pPr>
        <w:pStyle w:val="Heading2"/>
      </w:pPr>
      <w:r>
        <w:t>4.2 Configuration Structure</w:t>
      </w:r>
    </w:p>
    <w:p>
      <w:r>
        <w:t>All tile-related configuration is maintained in a single YAML file for easy management:</w:t>
      </w:r>
    </w:p>
    <w:p>
      <w:pPr>
        <w:pStyle w:val="ListBullet"/>
      </w:pPr>
      <w:r>
        <w:rPr>
          <w:b/>
        </w:rPr>
        <w:t xml:space="preserve">settings: </w:t>
      </w:r>
      <w:r>
        <w:t>Global parameters (initial tile, cooldowns, resolution)</w:t>
      </w:r>
    </w:p>
    <w:p>
      <w:pPr>
        <w:pStyle w:val="ListBullet"/>
      </w:pPr>
      <w:r>
        <w:rPr>
          <w:b/>
        </w:rPr>
        <w:t xml:space="preserve">tiles: </w:t>
      </w:r>
      <w:r>
        <w:t>Tile definitions with bounds, neighbors, and room locations</w:t>
      </w:r>
    </w:p>
    <w:p>
      <w:pPr>
        <w:pStyle w:val="ListBullet"/>
      </w:pPr>
      <w:r>
        <w:rPr>
          <w:b/>
        </w:rPr>
        <w:t xml:space="preserve">connections: </w:t>
      </w:r>
      <w:r>
        <w:t>Overlap regions and switch points between tiles</w:t>
      </w:r>
    </w:p>
    <w:p>
      <w:pPr>
        <w:pStyle w:val="Heading2"/>
      </w:pPr>
      <w:r>
        <w:t>4.3 Symbol Export Fix</w:t>
      </w:r>
    </w:p>
    <w:p>
      <w:r>
        <w:t>A critical implementation detail: the BT plugin's registration function must be properly exported for Nav2 to discover it at runtime. The standard BT_REGISTER_NODES macro may compile with local linkage. The solution is explicit symbol export:</w:t>
      </w:r>
    </w:p>
    <w:p>
      <w:r>
        <w:rPr>
          <w:rFonts w:ascii="Courier New" w:hAnsi="Courier New"/>
        </w:rPr>
        <w:t>extern "C" {</w:t>
        <w:br/>
        <w:t xml:space="preserve">  void __attribute__((visibility("default"))) </w:t>
        <w:br/>
        <w:t xml:space="preserve">  BT_RegisterNodesFromPlugin(BT::BehaviorTreeFactory&amp; factory) {</w:t>
        <w:br/>
        <w:t xml:space="preserve">    factory.registerNodeType&lt;TileCheckAction&gt;("TileCheckAction");</w:t>
        <w:br/>
        <w:t xml:space="preserve">  }</w:t>
        <w:br/>
        <w:t>}</w:t>
      </w:r>
    </w:p>
    <w:p/>
    <w:p>
      <w:pPr>
        <w:pStyle w:val="Heading1"/>
      </w:pPr>
      <w:r>
        <w:t>5. Mission Controller Integration</w:t>
      </w:r>
    </w:p>
    <w:p>
      <w:r>
        <w:t>A mission controller service orchestrates room-to-room navigation across multiple tiles:</w:t>
      </w:r>
    </w:p>
    <w:p>
      <w:pPr>
        <w:pStyle w:val="Heading2"/>
      </w:pPr>
      <w:r>
        <w:t>5.1 Navigation Flow</w:t>
      </w:r>
    </w:p>
    <w:p>
      <w:pPr>
        <w:pStyle w:val="ListNumber"/>
      </w:pPr>
      <w:r>
        <w:rPr>
          <w:b/>
        </w:rPr>
        <w:t xml:space="preserve">Room Lookup: </w:t>
      </w:r>
      <w:r>
        <w:t>Query destination coordinates and tile from configuration</w:t>
      </w:r>
    </w:p>
    <w:p>
      <w:pPr>
        <w:pStyle w:val="ListNumber"/>
      </w:pPr>
      <w:r>
        <w:rPr>
          <w:b/>
        </w:rPr>
        <w:t xml:space="preserve">Position Query: </w:t>
      </w:r>
      <w:r>
        <w:t>Determine current tile from robot's TF position</w:t>
      </w:r>
    </w:p>
    <w:p>
      <w:pPr>
        <w:pStyle w:val="ListNumber"/>
      </w:pPr>
      <w:r>
        <w:rPr>
          <w:b/>
        </w:rPr>
        <w:t xml:space="preserve">Sequence Generation: </w:t>
      </w:r>
      <w:r>
        <w:t>BFS traversal of tile connectivity graph</w:t>
      </w:r>
    </w:p>
    <w:p>
      <w:pPr>
        <w:pStyle w:val="ListNumber"/>
      </w:pPr>
      <w:r>
        <w:rPr>
          <w:b/>
        </w:rPr>
        <w:t xml:space="preserve">Waypoint Extraction: </w:t>
      </w:r>
      <w:r>
        <w:t>Retrieve switch points for each tile transition</w:t>
      </w:r>
    </w:p>
    <w:p>
      <w:pPr>
        <w:pStyle w:val="ListNumber"/>
      </w:pPr>
      <w:r>
        <w:rPr>
          <w:b/>
        </w:rPr>
        <w:t xml:space="preserve">Sequential Execution: </w:t>
      </w:r>
      <w:r>
        <w:t>Send waypoints one at a time to Nav2</w:t>
      </w:r>
    </w:p>
    <w:p>
      <w:pPr>
        <w:pStyle w:val="ListNumber"/>
      </w:pPr>
      <w:r>
        <w:rPr>
          <w:b/>
        </w:rPr>
        <w:t xml:space="preserve">Tile Switching: </w:t>
      </w:r>
      <w:r>
        <w:t>BT plugin handles transitions automatically</w:t>
      </w:r>
    </w:p>
    <w:p>
      <w:pPr>
        <w:pStyle w:val="ListNumber"/>
      </w:pPr>
      <w:r>
        <w:rPr>
          <w:b/>
        </w:rPr>
        <w:t xml:space="preserve">Goal Reached: </w:t>
      </w:r>
      <w:r>
        <w:t>Report success when final destination reached</w:t>
      </w:r>
    </w:p>
    <w:p>
      <w:pPr>
        <w:pStyle w:val="Heading2"/>
      </w:pPr>
      <w:r>
        <w:t>5.2 Failure Handling</w:t>
      </w:r>
    </w:p>
    <w:p>
      <w:r>
        <w:t>The mission controller includes robust failure handling:</w:t>
      </w:r>
    </w:p>
    <w:p>
      <w:pPr>
        <w:pStyle w:val="ListBullet"/>
      </w:pPr>
      <w:r>
        <w:t>If a switch point is unreachable, try alternate switch points</w:t>
      </w:r>
    </w:p>
    <w:p>
      <w:pPr>
        <w:pStyle w:val="ListBullet"/>
      </w:pPr>
      <w:r>
        <w:t>If navigation fails but robot crossed into next tile, continue to next waypoint</w:t>
      </w:r>
    </w:p>
    <w:p>
      <w:pPr>
        <w:pStyle w:val="ListBullet"/>
      </w:pPr>
      <w:r>
        <w:t>Cooldown prevents rapid switching oscillation at tile boundaries</w:t>
      </w:r>
    </w:p>
    <w:p>
      <w:pPr>
        <w:pStyle w:val="ListBullet"/>
      </w:pPr>
      <w:r>
        <w:t>Post-switch delay allows costmap rebuild before replanning</w:t>
      </w:r>
    </w:p>
    <w:p>
      <w:pPr>
        <w:pStyle w:val="Heading1"/>
      </w:pPr>
      <w:r>
        <w:t>6. Performance Benefits</w:t>
      </w:r>
    </w:p>
    <w:p>
      <w:r>
        <w:t>The tile-based approach provides several performance advantages over whole-map navigation: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r>
              <w:rPr>
                <w:b/>
              </w:rPr>
              <w:t>Metric</w:t>
            </w:r>
          </w:p>
        </w:tc>
        <w:tc>
          <w:tcPr>
            <w:tcW w:type="dxa" w:w="3120"/>
            <w:shd w:fill="D9E2F3"/>
          </w:tcPr>
          <w:p>
            <w:r>
              <w:rPr>
                <w:b/>
              </w:rPr>
              <w:t>Whole Map</w:t>
            </w:r>
          </w:p>
        </w:tc>
        <w:tc>
          <w:tcPr>
            <w:tcW w:type="dxa" w:w="3120"/>
            <w:shd w:fill="D9E2F3"/>
          </w:tcPr>
          <w:p>
            <w:r>
              <w:rPr>
                <w:b/>
              </w:rPr>
              <w:t>Tile-Based</w:t>
            </w:r>
          </w:p>
        </w:tc>
      </w:tr>
      <w:tr>
        <w:tc>
          <w:tcPr>
            <w:tcW w:type="dxa" w:w="3120"/>
          </w:tcPr>
          <w:p>
            <w:r>
              <w:t>Costmap Size</w:t>
            </w:r>
          </w:p>
        </w:tc>
        <w:tc>
          <w:tcPr>
            <w:tcW w:type="dxa" w:w="3120"/>
          </w:tcPr>
          <w:p>
            <w:r>
              <w:t>~1.6M cells</w:t>
            </w:r>
          </w:p>
        </w:tc>
        <w:tc>
          <w:tcPr>
            <w:tcW w:type="dxa" w:w="3120"/>
          </w:tcPr>
          <w:p>
            <w:r>
              <w:t>~50-150K cells</w:t>
            </w:r>
          </w:p>
        </w:tc>
      </w:tr>
      <w:tr>
        <w:tc>
          <w:tcPr>
            <w:tcW w:type="dxa" w:w="3120"/>
          </w:tcPr>
          <w:p>
            <w:r>
              <w:t>Memory Usage</w:t>
            </w:r>
          </w:p>
        </w:tc>
        <w:tc>
          <w:tcPr>
            <w:tcW w:type="dxa" w:w="3120"/>
          </w:tcPr>
          <w:p>
            <w:r>
              <w:t>High (constant)</w:t>
            </w:r>
          </w:p>
        </w:tc>
        <w:tc>
          <w:tcPr>
            <w:tcW w:type="dxa" w:w="3120"/>
          </w:tcPr>
          <w:p>
            <w:r>
              <w:t>Low (per tile)</w:t>
            </w:r>
          </w:p>
        </w:tc>
      </w:tr>
      <w:tr>
        <w:tc>
          <w:tcPr>
            <w:tcW w:type="dxa" w:w="3120"/>
          </w:tcPr>
          <w:p>
            <w:r>
              <w:t>Path Planning</w:t>
            </w:r>
          </w:p>
        </w:tc>
        <w:tc>
          <w:tcPr>
            <w:tcW w:type="dxa" w:w="3120"/>
          </w:tcPr>
          <w:p>
            <w:r>
              <w:t>Slower (large search space)</w:t>
            </w:r>
          </w:p>
        </w:tc>
        <w:tc>
          <w:tcPr>
            <w:tcW w:type="dxa" w:w="3120"/>
          </w:tcPr>
          <w:p>
            <w:r>
              <w:t>Faster (bounded space)</w:t>
            </w:r>
          </w:p>
        </w:tc>
      </w:tr>
      <w:tr>
        <w:tc>
          <w:tcPr>
            <w:tcW w:type="dxa" w:w="3120"/>
          </w:tcPr>
          <w:p>
            <w:r>
              <w:t>Scalability</w:t>
            </w:r>
          </w:p>
        </w:tc>
        <w:tc>
          <w:tcPr>
            <w:tcW w:type="dxa" w:w="3120"/>
          </w:tcPr>
          <w:p>
            <w:r>
              <w:t>Limited by hardware</w:t>
            </w:r>
          </w:p>
        </w:tc>
        <w:tc>
          <w:tcPr>
            <w:tcW w:type="dxa" w:w="3120"/>
          </w:tcPr>
          <w:p>
            <w:r>
              <w:t>Scales to any environment</w:t>
            </w:r>
          </w:p>
        </w:tc>
      </w:tr>
    </w:tbl>
    <w:p/>
    <w:p>
      <w:pPr>
        <w:pStyle w:val="Heading2"/>
      </w:pPr>
      <w:r>
        <w:t>6.1 Resource Efficiency</w:t>
      </w:r>
    </w:p>
    <w:p>
      <w:r>
        <w:t>By loading only the current tile, the system maintains a consistently small memory footprint regardless of total environment size. This enables deployment on resource-constrained platforms like NVIDIA Jetson Nano with 4GB RAM.</w:t>
      </w:r>
    </w:p>
    <w:p>
      <w:pPr>
        <w:pStyle w:val="Heading2"/>
      </w:pPr>
      <w:r>
        <w:t>6.2 Zero Idle Overhead</w:t>
      </w:r>
    </w:p>
    <w:p>
      <w:r>
        <w:t>The BT plugin approach has zero CPU overhead when not actively switching tiles. Unlike a continuous monitoring node, the TileCheckAction only executes when the Behavior Tree ticks during active navigation.</w:t>
      </w:r>
    </w:p>
    <w:p>
      <w:pPr>
        <w:pStyle w:val="Heading1"/>
      </w:pPr>
      <w:r>
        <w:t>7. Conclusion</w:t>
      </w:r>
    </w:p>
    <w:p>
      <w:r>
        <w:t>The dynamic tile-based map switching approach provides an efficient solution for large-scale autonomous navigation. Key contributions include:</w:t>
      </w:r>
    </w:p>
    <w:p>
      <w:pPr>
        <w:pStyle w:val="ListBullet"/>
      </w:pPr>
      <w:r>
        <w:t>Seamless integration with Nav2 via custom Behavior Tree plugin</w:t>
      </w:r>
    </w:p>
    <w:p>
      <w:pPr>
        <w:pStyle w:val="ListBullet"/>
      </w:pPr>
      <w:r>
        <w:t>Automatic tile switching based on position and heading</w:t>
      </w:r>
    </w:p>
    <w:p>
      <w:pPr>
        <w:pStyle w:val="ListBullet"/>
      </w:pPr>
      <w:r>
        <w:t>Unified configuration format for tiles, connections, and rooms</w:t>
      </w:r>
    </w:p>
    <w:p>
      <w:pPr>
        <w:pStyle w:val="ListBullet"/>
      </w:pPr>
      <w:r>
        <w:t>Mission controller for cross-tile room-to-room navigation</w:t>
      </w:r>
    </w:p>
    <w:p>
      <w:pPr>
        <w:pStyle w:val="ListBullet"/>
      </w:pPr>
      <w:r>
        <w:t>Significant reduction in memory and computational requirements</w:t>
      </w:r>
    </w:p>
    <w:p>
      <w:r>
        <w:t>This approach enables robots with limited computational resources to navigate large environments that would otherwise be impractical with traditional single-map methods.</w:t>
      </w:r>
    </w:p>
    <w:p>
      <w:pPr>
        <w:pStyle w:val="Heading1"/>
      </w:pPr>
      <w:r>
        <w:t>8. Future Work</w:t>
      </w:r>
    </w:p>
    <w:p>
      <w:pPr>
        <w:pStyle w:val="ListBullet"/>
      </w:pPr>
      <w:r>
        <w:rPr>
          <w:b/>
        </w:rPr>
        <w:t xml:space="preserve">Dynamic Obstacle Integration: </w:t>
      </w:r>
      <w:r>
        <w:t>Incorporate depth camera data for local obstacle avoidance</w:t>
      </w:r>
    </w:p>
    <w:p>
      <w:pPr>
        <w:pStyle w:val="ListBullet"/>
      </w:pPr>
      <w:r>
        <w:rPr>
          <w:b/>
        </w:rPr>
        <w:t xml:space="preserve">Multi-Floor Support: </w:t>
      </w:r>
      <w:r>
        <w:t>Extend tile system to handle elevator/stairway transitions</w:t>
      </w:r>
    </w:p>
    <w:p>
      <w:pPr>
        <w:pStyle w:val="ListBullet"/>
      </w:pPr>
      <w:r>
        <w:rPr>
          <w:b/>
        </w:rPr>
        <w:t xml:space="preserve">Adaptive Tile Loading: </w:t>
      </w:r>
      <w:r>
        <w:t>Predictive tile pre-loading based on planned path</w:t>
      </w:r>
    </w:p>
    <w:p>
      <w:pPr>
        <w:pStyle w:val="ListBullet"/>
      </w:pPr>
      <w:r>
        <w:rPr>
          <w:b/>
        </w:rPr>
        <w:t xml:space="preserve">Visual Localization: </w:t>
      </w:r>
      <w:r>
        <w:t>ArUco marker-based relocalization after tile switches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