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207FDC" w:rsidTr="00207FDC">
        <w:tc>
          <w:tcPr>
            <w:tcW w:w="4649" w:type="dxa"/>
          </w:tcPr>
          <w:p w:rsidR="00207FDC" w:rsidRDefault="00207FDC">
            <w:proofErr w:type="spellStart"/>
            <w:r>
              <w:t>Tejas</w:t>
            </w:r>
            <w:proofErr w:type="spellEnd"/>
          </w:p>
        </w:tc>
        <w:tc>
          <w:tcPr>
            <w:tcW w:w="4649" w:type="dxa"/>
          </w:tcPr>
          <w:p w:rsidR="00207FDC" w:rsidRDefault="00207FDC">
            <w:proofErr w:type="spellStart"/>
            <w:r>
              <w:t>Lalitesh</w:t>
            </w:r>
            <w:proofErr w:type="spellEnd"/>
          </w:p>
        </w:tc>
        <w:tc>
          <w:tcPr>
            <w:tcW w:w="4650" w:type="dxa"/>
          </w:tcPr>
          <w:p w:rsidR="00207FDC" w:rsidRDefault="00207FDC">
            <w:proofErr w:type="spellStart"/>
            <w:r>
              <w:t>Preetham</w:t>
            </w:r>
            <w:proofErr w:type="spellEnd"/>
          </w:p>
        </w:tc>
      </w:tr>
      <w:tr w:rsidR="00971C75" w:rsidTr="00207FDC">
        <w:tc>
          <w:tcPr>
            <w:tcW w:w="4649" w:type="dxa"/>
          </w:tcPr>
          <w:p w:rsidR="00971C75" w:rsidRDefault="00971C75" w:rsidP="00971C75">
            <w:r>
              <w:t>Identification of nodal points for marker placements, marker size for main markers and doorway markers</w:t>
            </w:r>
          </w:p>
          <w:p w:rsidR="00971C75" w:rsidRDefault="00971C75" w:rsidP="00971C75"/>
        </w:tc>
        <w:tc>
          <w:tcPr>
            <w:tcW w:w="4649" w:type="dxa"/>
          </w:tcPr>
          <w:p w:rsidR="00971C75" w:rsidRDefault="00971C75" w:rsidP="00971C75">
            <w:r>
              <w:t>Map Building</w:t>
            </w:r>
            <w:r w:rsidR="00834682">
              <w:t xml:space="preserve"> using manual measurements</w:t>
            </w:r>
          </w:p>
        </w:tc>
        <w:tc>
          <w:tcPr>
            <w:tcW w:w="4650" w:type="dxa"/>
          </w:tcPr>
          <w:p w:rsidR="00971C75" w:rsidRDefault="00971C75" w:rsidP="00971C75">
            <w:r>
              <w:t>Dismantle the robot</w:t>
            </w:r>
          </w:p>
          <w:p w:rsidR="00971C75" w:rsidRDefault="00971C75" w:rsidP="00971C75">
            <w:r>
              <w:t>Complete the fabrication</w:t>
            </w:r>
          </w:p>
        </w:tc>
      </w:tr>
      <w:tr w:rsidR="00971C75" w:rsidTr="00207FDC">
        <w:tc>
          <w:tcPr>
            <w:tcW w:w="4649" w:type="dxa"/>
          </w:tcPr>
          <w:p w:rsidR="00971C75" w:rsidRDefault="00971C75" w:rsidP="00971C75"/>
        </w:tc>
        <w:tc>
          <w:tcPr>
            <w:tcW w:w="4649" w:type="dxa"/>
          </w:tcPr>
          <w:p w:rsidR="00971C75" w:rsidRDefault="00971C75" w:rsidP="00971C75"/>
        </w:tc>
        <w:tc>
          <w:tcPr>
            <w:tcW w:w="4650" w:type="dxa"/>
          </w:tcPr>
          <w:p w:rsidR="00971C75" w:rsidRDefault="00971C75" w:rsidP="00971C75"/>
        </w:tc>
      </w:tr>
      <w:tr w:rsidR="00971C75" w:rsidTr="00207FDC">
        <w:tc>
          <w:tcPr>
            <w:tcW w:w="4649" w:type="dxa"/>
          </w:tcPr>
          <w:p w:rsidR="00971C75" w:rsidRDefault="00971C75" w:rsidP="00971C75"/>
        </w:tc>
        <w:tc>
          <w:tcPr>
            <w:tcW w:w="4649" w:type="dxa"/>
          </w:tcPr>
          <w:p w:rsidR="00971C75" w:rsidRDefault="00971C75" w:rsidP="00971C75"/>
        </w:tc>
        <w:tc>
          <w:tcPr>
            <w:tcW w:w="4650" w:type="dxa"/>
          </w:tcPr>
          <w:p w:rsidR="00971C75" w:rsidRDefault="00971C75" w:rsidP="00971C75"/>
        </w:tc>
      </w:tr>
      <w:tr w:rsidR="00971C75" w:rsidTr="00207FDC">
        <w:tc>
          <w:tcPr>
            <w:tcW w:w="4649" w:type="dxa"/>
          </w:tcPr>
          <w:p w:rsidR="00971C75" w:rsidRDefault="00971C75" w:rsidP="00971C75"/>
        </w:tc>
        <w:tc>
          <w:tcPr>
            <w:tcW w:w="4649" w:type="dxa"/>
          </w:tcPr>
          <w:p w:rsidR="00971C75" w:rsidRDefault="00971C75" w:rsidP="00971C75"/>
        </w:tc>
        <w:tc>
          <w:tcPr>
            <w:tcW w:w="4650" w:type="dxa"/>
          </w:tcPr>
          <w:p w:rsidR="00971C75" w:rsidRDefault="00971C75" w:rsidP="00971C75"/>
        </w:tc>
      </w:tr>
    </w:tbl>
    <w:p w:rsidR="00DB26E2" w:rsidRDefault="00600427"/>
    <w:p w:rsidR="00207FDC" w:rsidRDefault="00207FDC">
      <w:r>
        <w:t>Jetson setup</w:t>
      </w:r>
    </w:p>
    <w:p w:rsidR="00971C75" w:rsidRDefault="00640D67">
      <w:proofErr w:type="spellStart"/>
      <w:r>
        <w:t>Aruco</w:t>
      </w:r>
      <w:proofErr w:type="spellEnd"/>
      <w:r>
        <w:t xml:space="preserve"> marker detection and pose estimation</w:t>
      </w:r>
      <w:r w:rsidR="00600427">
        <w:t xml:space="preserve"> with Laptop</w:t>
      </w:r>
    </w:p>
    <w:p w:rsidR="00600427" w:rsidRPr="00600427" w:rsidRDefault="00600427">
      <w:pPr>
        <w:rPr>
          <w:b/>
        </w:rPr>
      </w:pPr>
      <w:r w:rsidRPr="00600427">
        <w:rPr>
          <w:b/>
        </w:rPr>
        <w:t>Priority Work Related to Jetson</w:t>
      </w:r>
    </w:p>
    <w:p w:rsidR="00640D67" w:rsidRDefault="00640D67" w:rsidP="00600427">
      <w:pPr>
        <w:pStyle w:val="ListParagraph"/>
        <w:numPr>
          <w:ilvl w:val="0"/>
          <w:numId w:val="1"/>
        </w:numPr>
      </w:pPr>
      <w:r>
        <w:t>Use Jetson’s PWM generation module such as capture and compare module</w:t>
      </w:r>
    </w:p>
    <w:p w:rsidR="00640D67" w:rsidRDefault="00640D67" w:rsidP="00600427">
      <w:pPr>
        <w:pStyle w:val="ListParagraph"/>
        <w:numPr>
          <w:ilvl w:val="0"/>
          <w:numId w:val="1"/>
        </w:numPr>
      </w:pPr>
      <w:r>
        <w:t>Quadrature decoding</w:t>
      </w:r>
      <w:bookmarkStart w:id="0" w:name="_GoBack"/>
      <w:bookmarkEnd w:id="0"/>
    </w:p>
    <w:p w:rsidR="00640D67" w:rsidRDefault="00B24697" w:rsidP="00600427">
      <w:pPr>
        <w:pStyle w:val="ListParagraph"/>
        <w:numPr>
          <w:ilvl w:val="0"/>
          <w:numId w:val="1"/>
        </w:numPr>
      </w:pPr>
      <w:r>
        <w:t xml:space="preserve">Ultrasonic sensor </w:t>
      </w:r>
      <w:r>
        <w:sym w:font="Wingdings" w:char="F0E0"/>
      </w:r>
      <w:r>
        <w:t xml:space="preserve"> UART Interfacing</w:t>
      </w:r>
    </w:p>
    <w:p w:rsidR="00640D67" w:rsidRDefault="00640D67"/>
    <w:p w:rsidR="00971C75" w:rsidRDefault="00971C75"/>
    <w:p w:rsidR="00207FDC" w:rsidRDefault="00207FDC"/>
    <w:sectPr w:rsidR="00207FDC" w:rsidSect="00207FD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326D44"/>
    <w:multiLevelType w:val="hybridMultilevel"/>
    <w:tmpl w:val="31E0AA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10F"/>
    <w:rsid w:val="00207FDC"/>
    <w:rsid w:val="00600427"/>
    <w:rsid w:val="00640D67"/>
    <w:rsid w:val="00834682"/>
    <w:rsid w:val="0084208F"/>
    <w:rsid w:val="00971C75"/>
    <w:rsid w:val="00B24697"/>
    <w:rsid w:val="00B823AC"/>
    <w:rsid w:val="00B925D3"/>
    <w:rsid w:val="00EF5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75669"/>
  <w15:chartTrackingRefBased/>
  <w15:docId w15:val="{CC7AF7BD-B5E8-453B-89F0-DB546DF8A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F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004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6</cp:revision>
  <dcterms:created xsi:type="dcterms:W3CDTF">2025-12-09T04:51:00Z</dcterms:created>
  <dcterms:modified xsi:type="dcterms:W3CDTF">2025-12-09T06:37:00Z</dcterms:modified>
</cp:coreProperties>
</file>