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SOFTWARE DEVELOPMENT LAB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Sanjana Jain S (2013103601)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Teamed up with Senthil Ramasamy (2013103602)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about R programming Language basics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syntax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and writing csv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data &lt;- read.csv("input.csv")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print(is.data.frame(data))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print(ncol(data))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print(nrow(data))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Analysing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data &lt;- read.csv("input.csv")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# Get the max salary from data frame.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sal &lt;- max(data$salary)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print(sal)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individual max extraction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sal &lt;- max(data$salary)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# Get the person detail having max salary.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retval &lt;- subset(data, salary == max(salary))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print(retval)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Few more similar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summary of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print(is.data.frame(data))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print(ncol(data))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print(nrow(data))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print ("summary")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print(summary(data))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Screenshot of the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