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4E79"/>
          <w:sz w:val="64"/>
          <w:szCs w:val="64"/>
        </w:rPr>
        <w:t xml:space="preserve">LocalVector.ai</w:t>
      </w:r>
    </w:p>
    <w:p>
      <w:pPr>
        <w:spacing w:after="160"/>
        <w:jc w:val="center"/>
      </w:pPr>
      <w:r>
        <w:rPr>
          <w:rFonts w:ascii="Arial" w:cs="Arial" w:eastAsia="Arial" w:hAnsi="Arial"/>
          <w:color w:val="444444"/>
          <w:sz w:val="40"/>
          <w:szCs w:val="40"/>
        </w:rPr>
        <w:t xml:space="preserve">Remaining Sprint Prompts</w:t>
      </w:r>
    </w:p>
    <w:p>
      <w:pPr>
        <w:spacing w:after="160"/>
        <w:jc w:val="center"/>
      </w:pPr>
      <w:r>
        <w:rPr>
          <w:rFonts w:ascii="Arial" w:cs="Arial" w:eastAsia="Arial" w:hAnsi="Arial"/>
          <w:color w:val="888888"/>
          <w:sz w:val="24"/>
          <w:szCs w:val="24"/>
        </w:rPr>
        <w:t xml:space="preserve">VS Code Claude Code — Bulletproof Format</w:t>
      </w:r>
    </w:p>
    <w:p>
      <w:pPr>
        <w:spacing w:after="720"/>
        <w:jc w:val="center"/>
      </w:pPr>
      <w:r>
        <w:rPr>
          <w:rFonts w:ascii="Arial" w:cs="Arial" w:eastAsia="Arial" w:hAnsi="Arial"/>
          <w:color w:val="AAAAAA"/>
          <w:sz w:val="22"/>
          <w:szCs w:val="22"/>
        </w:rPr>
        <w:t xml:space="preserve">13 Sprints  •  4 Execution Waves  •  March 2026</w:t>
      </w:r>
    </w:p>
    <w:p>
      <w:pPr>
        <w:pBdr>
          <w:bottom w:val="single" w:color="CCCCCC" w:sz="4" w:space="4"/>
        </w:pBdr>
        <w:spacing w:before="160" w:after="160"/>
      </w:pPr>
      <w:r>
        <w:t xml:space="preserve"/>
      </w:r>
    </w:p>
    <w:p>
      <w:pPr>
        <w:spacing w:before="240" w:after="160"/>
      </w:pPr>
      <w:r>
        <w:rPr>
          <w:rFonts w:ascii="Arial" w:cs="Arial" w:eastAsia="Arial" w:hAnsi="Arial"/>
          <w:b/>
          <w:bCs/>
          <w:color w:val="1F4E79"/>
          <w:sz w:val="28"/>
          <w:szCs w:val="28"/>
        </w:rPr>
        <w:t xml:space="preserve">Execution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300"/>
        <w:gridCol w:w="3360"/>
      </w:tblGrid>
      <w:tr>
        <w:tc>
          <w:tcPr>
            <w:tcW w:type="dxa" w:w="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Sprint</w:t>
            </w:r>
          </w:p>
        </w:tc>
        <w:tc>
          <w:tcPr>
            <w:tcW w:type="dxa" w:w="21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Title</w:t>
            </w:r>
          </w:p>
        </w:tc>
        <w:tc>
          <w:tcPr>
            <w:tcW w:type="dxa" w:w="33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Wave</w:t>
            </w:r>
          </w:p>
        </w:tc>
        <w:tc>
          <w:tcPr>
            <w:tcW w:type="dxa" w:w="33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6"/>
                <w:szCs w:val="16"/>
              </w:rPr>
              <w:t xml:space="preserve">Dependency</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F4E79"/>
                <w:sz w:val="16"/>
                <w:szCs w:val="16"/>
              </w:rPr>
              <w:t xml:space="preserve">124</w:t>
            </w:r>
          </w:p>
        </w:tc>
        <w:tc>
          <w:tcPr>
            <w:tcW w:type="dxa" w:w="2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DataHealth v2</w:t>
            </w:r>
          </w:p>
        </w:tc>
        <w:tc>
          <w:tcPr>
            <w:tcW w:type="dxa" w:w="3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Wave 1 — Now</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None</w:t>
            </w:r>
          </w:p>
        </w:tc>
      </w:tr>
      <w:tr>
        <w:tc>
          <w:tcPr>
            <w:tcW w:type="dxa" w:w="6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b/>
                <w:bCs/>
                <w:color w:val="1F4E79"/>
                <w:sz w:val="16"/>
                <w:szCs w:val="16"/>
              </w:rPr>
              <w:t xml:space="preserve">127</w:t>
            </w:r>
          </w:p>
        </w:tc>
        <w:tc>
          <w:tcPr>
            <w:tcW w:type="dxa" w:w="21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Medical/Dental v2</w:t>
            </w:r>
          </w:p>
        </w:tc>
        <w:tc>
          <w:tcPr>
            <w:tcW w:type="dxa" w:w="33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Wave 1 — Now</w:t>
            </w:r>
          </w:p>
        </w:tc>
        <w:tc>
          <w:tcPr>
            <w:tcW w:type="dxa" w:w="33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Sprint E (done)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F4E79"/>
                <w:sz w:val="16"/>
                <w:szCs w:val="16"/>
              </w:rPr>
              <w:t xml:space="preserve">128</w:t>
            </w:r>
          </w:p>
        </w:tc>
        <w:tc>
          <w:tcPr>
            <w:tcW w:type="dxa" w:w="2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Dynamic FAQ Injection</w:t>
            </w:r>
          </w:p>
        </w:tc>
        <w:tc>
          <w:tcPr>
            <w:tcW w:type="dxa" w:w="3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Wave 1 — Now</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None</w:t>
            </w:r>
          </w:p>
        </w:tc>
      </w:tr>
      <w:tr>
        <w:tc>
          <w:tcPr>
            <w:tcW w:type="dxa" w:w="6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b/>
                <w:bCs/>
                <w:color w:val="1F4E79"/>
                <w:sz w:val="16"/>
                <w:szCs w:val="16"/>
              </w:rPr>
              <w:t xml:space="preserve">129</w:t>
            </w:r>
          </w:p>
        </w:tc>
        <w:tc>
          <w:tcPr>
            <w:tcW w:type="dxa" w:w="21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IndexNow Integration</w:t>
            </w:r>
          </w:p>
        </w:tc>
        <w:tc>
          <w:tcPr>
            <w:tcW w:type="dxa" w:w="33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Wave 1 — Now</w:t>
            </w:r>
          </w:p>
        </w:tc>
        <w:tc>
          <w:tcPr>
            <w:tcW w:type="dxa" w:w="33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None (2-3 hrs)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F4E79"/>
                <w:sz w:val="16"/>
                <w:szCs w:val="16"/>
              </w:rPr>
              <w:t xml:space="preserve">130</w:t>
            </w:r>
          </w:p>
        </w:tc>
        <w:tc>
          <w:tcPr>
            <w:tcW w:type="dxa" w:w="2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Apple BC Sync</w:t>
            </w:r>
          </w:p>
        </w:tc>
        <w:tc>
          <w:tcPr>
            <w:tcW w:type="dxa" w:w="3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Wave 2 — API approval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Apple BC API approval</w:t>
            </w:r>
          </w:p>
        </w:tc>
      </w:tr>
      <w:tr>
        <w:tc>
          <w:tcPr>
            <w:tcW w:type="dxa" w:w="6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b/>
                <w:bCs/>
                <w:color w:val="1F4E79"/>
                <w:sz w:val="16"/>
                <w:szCs w:val="16"/>
              </w:rPr>
              <w:t xml:space="preserve">131</w:t>
            </w:r>
          </w:p>
        </w:tc>
        <w:tc>
          <w:tcPr>
            <w:tcW w:type="dxa" w:w="21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Bing Places Sync</w:t>
            </w:r>
          </w:p>
        </w:tc>
        <w:tc>
          <w:tcPr>
            <w:tcW w:type="dxa" w:w="33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Wave 2 — API approval</w:t>
            </w:r>
          </w:p>
        </w:tc>
        <w:tc>
          <w:tcPr>
            <w:tcW w:type="dxa" w:w="33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Bing API + Sprint 130</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F4E79"/>
                <w:sz w:val="16"/>
                <w:szCs w:val="16"/>
              </w:rPr>
              <w:t xml:space="preserve">125</w:t>
            </w:r>
          </w:p>
        </w:tc>
        <w:tc>
          <w:tcPr>
            <w:tcW w:type="dxa" w:w="2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Hijacking Alerts</w:t>
            </w:r>
          </w:p>
        </w:tc>
        <w:tc>
          <w:tcPr>
            <w:tcW w:type="dxa" w:w="3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Wave 3 — Mid-April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4-6 wks SOV baseline</w:t>
            </w:r>
          </w:p>
        </w:tc>
      </w:tr>
      <w:tr>
        <w:tc>
          <w:tcPr>
            <w:tcW w:type="dxa" w:w="6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b/>
                <w:bCs/>
                <w:color w:val="1F4E79"/>
                <w:sz w:val="16"/>
                <w:szCs w:val="16"/>
              </w:rPr>
              <w:t xml:space="preserve">132</w:t>
            </w:r>
          </w:p>
        </w:tc>
        <w:tc>
          <w:tcPr>
            <w:tcW w:type="dxa" w:w="21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Review Responses</w:t>
            </w:r>
          </w:p>
        </w:tc>
        <w:tc>
          <w:tcPr>
            <w:tcW w:type="dxa" w:w="33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Wave 3 — Now</w:t>
            </w:r>
          </w:p>
        </w:tc>
        <w:tc>
          <w:tcPr>
            <w:tcW w:type="dxa" w:w="33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Sprint 89 + 80 (done)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F4E79"/>
                <w:sz w:val="16"/>
                <w:szCs w:val="16"/>
              </w:rPr>
              <w:t xml:space="preserve">126</w:t>
            </w:r>
          </w:p>
        </w:tc>
        <w:tc>
          <w:tcPr>
            <w:tcW w:type="dxa" w:w="2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Agent-SEO Readiness</w:t>
            </w:r>
          </w:p>
        </w:tc>
        <w:tc>
          <w:tcPr>
            <w:tcW w:type="dxa" w:w="3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Wave 3 — Write spec first</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docs/21-AGENT-SEO.md</w:t>
            </w:r>
          </w:p>
        </w:tc>
      </w:tr>
      <w:tr>
        <w:tc>
          <w:tcPr>
            <w:tcW w:type="dxa" w:w="6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b/>
                <w:bCs/>
                <w:color w:val="1F4E79"/>
                <w:sz w:val="16"/>
                <w:szCs w:val="16"/>
              </w:rPr>
              <w:t xml:space="preserve">133</w:t>
            </w:r>
          </w:p>
        </w:tc>
        <w:tc>
          <w:tcPr>
            <w:tcW w:type="dxa" w:w="21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RAG Chatbot Widget</w:t>
            </w:r>
          </w:p>
        </w:tc>
        <w:tc>
          <w:tcPr>
            <w:tcW w:type="dxa" w:w="33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Wave 4 — ≥80% menu data</w:t>
            </w:r>
          </w:p>
        </w:tc>
        <w:tc>
          <w:tcPr>
            <w:tcW w:type="dxa" w:w="33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80%+ menu completeness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1F4E79"/>
                <w:sz w:val="16"/>
                <w:szCs w:val="16"/>
              </w:rPr>
              <w:t xml:space="preserve">134</w:t>
            </w:r>
          </w:p>
        </w:tc>
        <w:tc>
          <w:tcPr>
            <w:tcW w:type="dxa" w:w="21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Per-Engine Playbooks</w:t>
            </w:r>
          </w:p>
        </w:tc>
        <w:tc>
          <w:tcPr>
            <w:tcW w:type="dxa" w:w="3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Wave 4 — Late April</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6"/>
                <w:szCs w:val="16"/>
              </w:rPr>
              <w:t xml:space="preserve">8 wks multi-model SOV</w:t>
            </w:r>
          </w:p>
        </w:tc>
      </w:tr>
      <w:tr>
        <w:tc>
          <w:tcPr>
            <w:tcW w:type="dxa" w:w="6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b/>
                <w:bCs/>
                <w:color w:val="1F4E79"/>
                <w:sz w:val="16"/>
                <w:szCs w:val="16"/>
              </w:rPr>
              <w:t xml:space="preserve">135</w:t>
            </w:r>
          </w:p>
        </w:tc>
        <w:tc>
          <w:tcPr>
            <w:tcW w:type="dxa" w:w="21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Intent Discovery</w:t>
            </w:r>
          </w:p>
        </w:tc>
        <w:tc>
          <w:tcPr>
            <w:tcW w:type="dxa" w:w="330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Wave 4 — Late April</w:t>
            </w:r>
          </w:p>
        </w:tc>
        <w:tc>
          <w:tcPr>
            <w:tcW w:type="dxa" w:w="3360"/>
            <w:tcBorders>
              <w:top w:val="single" w:color="DDDDDD" w:sz="1"/>
              <w:left w:val="single" w:color="DDDDDD" w:sz="1"/>
              <w:bottom w:val="single" w:color="DDDDDD" w:sz="1"/>
              <w:right w:val="single" w:color="DDDDDD" w:sz="1"/>
            </w:tcBorders>
            <w:shd w:fill="F7F7F7" w:val="clear"/>
            <w:tcMar>
              <w:top w:type="dxa" w:w="60"/>
              <w:left w:type="dxa" w:w="120"/>
              <w:bottom w:type="dxa" w:w="60"/>
              <w:right w:type="dxa" w:w="120"/>
            </w:tcMar>
          </w:tcPr>
          <w:p>
            <w:r>
              <w:rPr>
                <w:rFonts w:ascii="Arial" w:cs="Arial" w:eastAsia="Arial" w:hAnsi="Arial"/>
                <w:sz w:val="16"/>
                <w:szCs w:val="16"/>
              </w:rPr>
              <w:t xml:space="preserve">8 wks + Agency customers</w:t>
            </w:r>
          </w:p>
        </w:tc>
      </w:tr>
    </w:tbl>
    <w:p>
      <w:pPr>
        <w:spacing w:after="240"/>
      </w:pPr>
      <w:r>
        <w:t xml:space="preserve"/>
      </w:r>
    </w:p>
    <w:p>
      <w:pPr>
        <w:pStyle w:val="Heading2"/>
        <w:spacing w:before="280" w:after="120"/>
      </w:pPr>
      <w:r>
        <w:rPr>
          <w:rFonts w:ascii="Arial" w:cs="Arial" w:eastAsia="Arial" w:hAnsi="Arial"/>
          <w:b/>
          <w:bCs/>
          <w:color w:val="1F4E79"/>
          <w:sz w:val="28"/>
          <w:szCs w:val="28"/>
        </w:rPr>
        <w:t xml:space="preserve">How to Use These Prompts</w:t>
      </w:r>
    </w:p>
    <w:p>
      <w:pPr>
        <w:spacing w:after="120"/>
      </w:pPr>
      <w:r>
        <w:rPr>
          <w:rFonts w:ascii="Arial" w:cs="Arial" w:eastAsia="Arial" w:hAnsi="Arial"/>
          <w:sz w:val="20"/>
          <w:szCs w:val="20"/>
        </w:rPr>
        <w:t xml:space="preserve">1. Open VS Code with the local-vector-v1 repository.</w:t>
      </w:r>
    </w:p>
    <w:p>
      <w:pPr>
        <w:spacing w:after="120"/>
      </w:pPr>
      <w:r>
        <w:rPr>
          <w:rFonts w:ascii="Arial" w:cs="Arial" w:eastAsia="Arial" w:hAnsi="Arial"/>
          <w:sz w:val="20"/>
          <w:szCs w:val="20"/>
        </w:rPr>
        <w:t xml:space="preserve">2. Open Claude Code (Cmd+L or Ctrl+L).</w:t>
      </w:r>
    </w:p>
    <w:p>
      <w:pPr>
        <w:spacing w:after="120"/>
      </w:pPr>
      <w:r>
        <w:rPr>
          <w:rFonts w:ascii="Arial" w:cs="Arial" w:eastAsia="Arial" w:hAnsi="Arial"/>
          <w:sz w:val="20"/>
          <w:szCs w:val="20"/>
        </w:rPr>
        <w:t xml:space="preserve">3. Upload the required files for that sprint: AI_RULES.md, CLAUDE.md, DEVLOG.md, prod_schema.sql, golden-tenant.ts, database.types.ts, MEMORY.md.</w:t>
      </w:r>
    </w:p>
    <w:p>
      <w:pPr>
        <w:spacing w:after="120"/>
      </w:pPr>
      <w:r>
        <w:rPr>
          <w:rFonts w:ascii="Arial" w:cs="Arial" w:eastAsia="Arial" w:hAnsi="Arial"/>
          <w:sz w:val="20"/>
          <w:szCs w:val="20"/>
        </w:rPr>
        <w:t xml:space="preserve">4. Copy the full sprint section from this document and paste it into Claude Code.</w:t>
      </w:r>
    </w:p>
    <w:p>
      <w:pPr>
        <w:spacing w:after="120"/>
      </w:pPr>
      <w:r>
        <w:rPr>
          <w:rFonts w:ascii="Arial" w:cs="Arial" w:eastAsia="Arial" w:hAnsi="Arial"/>
          <w:sz w:val="20"/>
          <w:szCs w:val="20"/>
        </w:rPr>
        <w:t xml:space="preserve">5. Execute — Claude Code will read existing files first, then implement.</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124</w:t>
      </w:r>
      <w:r>
        <w:rPr>
          <w:rFonts w:ascii="Arial" w:cs="Arial" w:eastAsia="Arial" w:hAnsi="Arial"/>
          <w:color w:val="444444"/>
          <w:sz w:val="32"/>
          <w:szCs w:val="32"/>
        </w:rPr>
        <w:t xml:space="preserve">  —  Reality Score DataHealth v2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1 — No external dependencies. Build now.</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None. RFC flagged this as known debt. Direct fix to deriveRealityScore().</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Replace the hardcoded dataHealth = 100 in deriveRealityScore() with a real completeness score computed from actual location data. Currently every customer sees an inflated Reality Score because DataHealth always contributes 20 points regardless of how sparse their data is.</w:t>
      </w:r>
    </w:p>
    <w:p>
      <w:pPr>
        <w:spacing w:after="120"/>
      </w:pPr>
      <w:r>
        <w:rPr>
          <w:rFonts w:ascii="Arial" w:cs="Arial" w:eastAsia="Arial" w:hAnsi="Arial"/>
          <w:sz w:val="20"/>
          <w:szCs w:val="20"/>
        </w:rPr>
        <w:t xml:space="preserve">The formula already allows a live DataHealth input — only the computation is missing. This sprint builds the computation: a scoring function that examines field completeness, NAP consistency, amenity coverage, and GBP import status.</w:t>
      </w:r>
    </w:p>
    <w:p>
      <w:pPr>
        <w:spacing w:after="120"/>
      </w:pPr>
      <w:r>
        <w:rPr>
          <w:rFonts w:ascii="Arial" w:cs="Arial" w:eastAsia="Arial" w:hAnsi="Arial"/>
          <w:sz w:val="20"/>
          <w:szCs w:val="20"/>
        </w:rPr>
        <w:t xml:space="preserve">RFC_GBP_ONBOARDING_V2_REPLACEMENT.md explicitly flags this: "dataHealth = 100 is currently hardcoded — future implementation must not penalize GBP-imported users for intentionally null amenities." The gbp_import_source flag is therefore required as part of this sprint.</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 in effect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 context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app/dashboard/page.tsx                    — deriveRealityScore() function (lines 70–91)</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locations table: all columns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docs/RFC_GBP_ONBOARDING_V2_REPLACEMENT.md — DataHealth coupling note §4.3</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docs/03-DATABASE-SCHEMA.md                — DataHealth formula definition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lib/data/dashboard.ts                     — fetchDashboardData(), simulationScore sourcing</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lib/services/ai-health-score.service.ts   — schema_completeness_score (may overlap)</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lib/services/data-health.service.ts — NEW. computeDataHealth(locationId) → number (0–100). Scores 5 dimensions:</w:t>
      </w:r>
    </w:p>
    <w:p>
      <w:pPr>
        <w:pStyle w:val="ListParagraph"/>
        <w:numPr>
          <w:ilvl w:val="1"/>
          <w:numId w:val="2"/>
        </w:numPr>
        <w:spacing w:after="80"/>
      </w:pPr>
      <w:r>
        <w:rPr>
          <w:rFonts w:ascii="Arial" w:cs="Arial" w:eastAsia="Arial" w:hAnsi="Arial"/>
          <w:sz w:val="20"/>
          <w:szCs w:val="20"/>
        </w:rPr>
        <w:t xml:space="preserve">• Core identity (30pts): name, address, phone, website all non-null</w:t>
      </w:r>
    </w:p>
    <w:p>
      <w:pPr>
        <w:pStyle w:val="ListParagraph"/>
        <w:numPr>
          <w:ilvl w:val="1"/>
          <w:numId w:val="2"/>
        </w:numPr>
        <w:spacing w:after="80"/>
      </w:pPr>
      <w:r>
        <w:rPr>
          <w:rFonts w:ascii="Arial" w:cs="Arial" w:eastAsia="Arial" w:hAnsi="Arial"/>
          <w:sz w:val="20"/>
          <w:szCs w:val="20"/>
        </w:rPr>
        <w:t xml:space="preserve">• Hours completeness (20pts): hours_data has all 7 days, no null slots</w:t>
      </w:r>
    </w:p>
    <w:p>
      <w:pPr>
        <w:pStyle w:val="ListParagraph"/>
        <w:numPr>
          <w:ilvl w:val="1"/>
          <w:numId w:val="2"/>
        </w:numPr>
        <w:spacing w:after="80"/>
      </w:pPr>
      <w:r>
        <w:rPr>
          <w:rFonts w:ascii="Arial" w:cs="Arial" w:eastAsia="Arial" w:hAnsi="Arial"/>
          <w:sz w:val="20"/>
          <w:szCs w:val="20"/>
        </w:rPr>
        <w:t xml:space="preserve">• Amenities coverage (20pts): &gt;50% of boolean amenities set (not null) — SKIP if gbp_import_source=true</w:t>
      </w:r>
    </w:p>
    <w:p>
      <w:pPr>
        <w:pStyle w:val="ListParagraph"/>
        <w:numPr>
          <w:ilvl w:val="1"/>
          <w:numId w:val="2"/>
        </w:numPr>
        <w:spacing w:after="80"/>
      </w:pPr>
      <w:r>
        <w:rPr>
          <w:rFonts w:ascii="Arial" w:cs="Arial" w:eastAsia="Arial" w:hAnsi="Arial"/>
          <w:sz w:val="20"/>
          <w:szCs w:val="20"/>
        </w:rPr>
        <w:t xml:space="preserve">• Category/description (15pts): primary_category non-null, description ≥ 50 chars</w:t>
      </w:r>
    </w:p>
    <w:p>
      <w:pPr>
        <w:pStyle w:val="ListParagraph"/>
        <w:numPr>
          <w:ilvl w:val="1"/>
          <w:numId w:val="2"/>
        </w:numPr>
        <w:spacing w:after="80"/>
      </w:pPr>
      <w:r>
        <w:rPr>
          <w:rFonts w:ascii="Arial" w:cs="Arial" w:eastAsia="Arial" w:hAnsi="Arial"/>
          <w:sz w:val="20"/>
          <w:szCs w:val="20"/>
        </w:rPr>
        <w:t xml:space="preserve">• Menu/services (15pts): ≥1 magic_menu exists with ≥1 published item</w:t>
      </w:r>
    </w:p>
    <w:p>
      <w:pPr>
        <w:pStyle w:val="ListParagraph"/>
        <w:numPr>
          <w:ilvl w:val="0"/>
          <w:numId w:val="2"/>
        </w:numPr>
        <w:spacing w:after="80"/>
      </w:pPr>
      <w:r>
        <w:rPr>
          <w:rFonts w:ascii="Arial" w:cs="Arial" w:eastAsia="Arial" w:hAnsi="Arial"/>
          <w:sz w:val="20"/>
          <w:szCs w:val="20"/>
        </w:rPr>
        <w:t xml:space="preserve">supabase/migrations/[ts]_add_data_health_columns.sql — ADD COLUMN gbp_import_source BOOLEAN DEFAULT FALSE to locations</w:t>
      </w:r>
    </w:p>
    <w:p>
      <w:pPr>
        <w:pStyle w:val="ListParagraph"/>
        <w:numPr>
          <w:ilvl w:val="0"/>
          <w:numId w:val="2"/>
        </w:numPr>
        <w:spacing w:after="80"/>
      </w:pPr>
      <w:r>
        <w:rPr>
          <w:rFonts w:ascii="Arial" w:cs="Arial" w:eastAsia="Arial" w:hAnsi="Arial"/>
          <w:sz w:val="20"/>
          <w:szCs w:val="20"/>
        </w:rPr>
        <w:t xml:space="preserve">lib/importGBPLocation() — MODIFY: set gbp_import_source=TRUE on import</w:t>
      </w:r>
    </w:p>
    <w:p>
      <w:pPr>
        <w:pStyle w:val="ListParagraph"/>
        <w:numPr>
          <w:ilvl w:val="0"/>
          <w:numId w:val="2"/>
        </w:numPr>
        <w:spacing w:after="80"/>
      </w:pPr>
      <w:r>
        <w:rPr>
          <w:rFonts w:ascii="Arial" w:cs="Arial" w:eastAsia="Arial" w:hAnsi="Arial"/>
          <w:sz w:val="20"/>
          <w:szCs w:val="20"/>
        </w:rPr>
        <w:t xml:space="preserve">app/dashboard/page.tsx — MODIFY: replace dataHealth = 100 with await computeDataHealth(activeLocationId)</w:t>
      </w:r>
    </w:p>
    <w:p>
      <w:pPr>
        <w:pStyle w:val="ListParagraph"/>
        <w:numPr>
          <w:ilvl w:val="0"/>
          <w:numId w:val="2"/>
        </w:numPr>
        <w:spacing w:after="80"/>
      </w:pPr>
      <w:r>
        <w:rPr>
          <w:rFonts w:ascii="Arial" w:cs="Arial" w:eastAsia="Arial" w:hAnsi="Arial"/>
          <w:sz w:val="20"/>
          <w:szCs w:val="20"/>
        </w:rPr>
        <w:t xml:space="preserve">app/dashboard/_components/RealityScoreCard.tsx — MODIFY: show DataHealth sub-score breakdown on hover/expand</w:t>
      </w:r>
    </w:p>
    <w:p>
      <w:pPr>
        <w:pStyle w:val="ListParagraph"/>
        <w:numPr>
          <w:ilvl w:val="0"/>
          <w:numId w:val="2"/>
        </w:numPr>
        <w:spacing w:after="80"/>
      </w:pPr>
      <w:r>
        <w:rPr>
          <w:rFonts w:ascii="Arial" w:cs="Arial" w:eastAsia="Arial" w:hAnsi="Arial"/>
          <w:sz w:val="20"/>
          <w:szCs w:val="20"/>
        </w:rPr>
        <w:t xml:space="preserve">app/api/cron/data-health-refresh/route.ts — NEW nightly cron: recompute data_health_score for all locations</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lib/services/data-health.service.ts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Core scoring function, 5 dimensions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supabase/migrations/[ts]_gbp_import_source.sql</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gbp_import_source flag on locations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Replace hardcoded dataHealth = 100</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lib/data/dashboard.ts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Fetch dataHealthScore alongside simulationScore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app/dashboard/_components/RealityScoreCard.tsx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Show DataHealth breakdown</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app/api/cron/data-health-refresh/route.ts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Nightly recompute cron</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app/dashboard/_components/DataHealthPanel.tsx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Expandable breakdown card</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8</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src/__tests__/unit/data-health.test.ts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25+ tests covering all 5 dimensions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computeDataHealth — full data → score near 100</w:t>
      </w:r>
    </w:p>
    <w:p>
      <w:pPr>
        <w:pStyle w:val="ListParagraph"/>
        <w:numPr>
          <w:ilvl w:val="0"/>
          <w:numId w:val="2"/>
        </w:numPr>
        <w:spacing w:after="80"/>
      </w:pPr>
      <w:r>
        <w:rPr>
          <w:rFonts w:ascii="Arial" w:cs="Arial" w:eastAsia="Arial" w:hAnsi="Arial"/>
          <w:sz w:val="20"/>
          <w:szCs w:val="20"/>
        </w:rPr>
        <w:t xml:space="preserve">Unit: computeDataHealth — missing hours → penalty applied</w:t>
      </w:r>
    </w:p>
    <w:p>
      <w:pPr>
        <w:pStyle w:val="ListParagraph"/>
        <w:numPr>
          <w:ilvl w:val="0"/>
          <w:numId w:val="2"/>
        </w:numPr>
        <w:spacing w:after="80"/>
      </w:pPr>
      <w:r>
        <w:rPr>
          <w:rFonts w:ascii="Arial" w:cs="Arial" w:eastAsia="Arial" w:hAnsi="Arial"/>
          <w:sz w:val="20"/>
          <w:szCs w:val="20"/>
        </w:rPr>
        <w:t xml:space="preserve">Unit: computeDataHealth — gbp_import_source=true → amenities null is no penalty</w:t>
      </w:r>
    </w:p>
    <w:p>
      <w:pPr>
        <w:pStyle w:val="ListParagraph"/>
        <w:numPr>
          <w:ilvl w:val="0"/>
          <w:numId w:val="2"/>
        </w:numPr>
        <w:spacing w:after="80"/>
      </w:pPr>
      <w:r>
        <w:rPr>
          <w:rFonts w:ascii="Arial" w:cs="Arial" w:eastAsia="Arial" w:hAnsi="Arial"/>
          <w:sz w:val="20"/>
          <w:szCs w:val="20"/>
        </w:rPr>
        <w:t xml:space="preserve">Unit: computeDataHealth — no magic menu → 15pt deduction</w:t>
      </w:r>
    </w:p>
    <w:p>
      <w:pPr>
        <w:pStyle w:val="ListParagraph"/>
        <w:numPr>
          <w:ilvl w:val="0"/>
          <w:numId w:val="2"/>
        </w:numPr>
        <w:spacing w:after="80"/>
      </w:pPr>
      <w:r>
        <w:rPr>
          <w:rFonts w:ascii="Arial" w:cs="Arial" w:eastAsia="Arial" w:hAnsi="Arial"/>
          <w:sz w:val="20"/>
          <w:szCs w:val="20"/>
        </w:rPr>
        <w:t xml:space="preserve">Unit: computeDataHealth — empty description → 15pt deduction</w:t>
      </w:r>
    </w:p>
    <w:p>
      <w:pPr>
        <w:pStyle w:val="ListParagraph"/>
        <w:numPr>
          <w:ilvl w:val="0"/>
          <w:numId w:val="2"/>
        </w:numPr>
        <w:spacing w:after="80"/>
      </w:pPr>
      <w:r>
        <w:rPr>
          <w:rFonts w:ascii="Arial" w:cs="Arial" w:eastAsia="Arial" w:hAnsi="Arial"/>
          <w:sz w:val="20"/>
          <w:szCs w:val="20"/>
        </w:rPr>
        <w:t xml:space="preserve">Unit: deriveRealityScore — now uses real dataHealth value (not hardcoded)</w:t>
      </w:r>
    </w:p>
    <w:p>
      <w:pPr>
        <w:pStyle w:val="ListParagraph"/>
        <w:numPr>
          <w:ilvl w:val="0"/>
          <w:numId w:val="2"/>
        </w:numPr>
        <w:spacing w:after="80"/>
      </w:pPr>
      <w:r>
        <w:rPr>
          <w:rFonts w:ascii="Arial" w:cs="Arial" w:eastAsia="Arial" w:hAnsi="Arial"/>
          <w:sz w:val="20"/>
          <w:szCs w:val="20"/>
        </w:rPr>
        <w:t xml:space="preserve">E2E: RealityScoreCard shows non-100 DataHealth for sparse location data</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§160 — DataHealth scoring rules: gbp_import_source=true means amenities null is expected (no penalty). computeDataHealth() is the ONLY place DataHealth is calculated. Never inline the formula. Cron refreshes nightly; dashboard reads from cache during day.</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Reality Score DataHealth v2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124: Reality Score DataHealth v2 — replaced hardcoded dataHealth=100 with real 5-dimension completeness scoring. Added gbp_import_source flag per RFC §4.3.</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124: Reality Score DataHealth v2\n\n[Brief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127</w:t>
      </w:r>
      <w:r>
        <w:rPr>
          <w:rFonts w:ascii="Arial" w:cs="Arial" w:eastAsia="Arial" w:hAnsi="Arial"/>
          <w:color w:val="444444"/>
          <w:sz w:val="32"/>
          <w:szCs w:val="32"/>
        </w:rPr>
        <w:t xml:space="preserve">  —  Medical/Dental Scaffolding v2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1 — Sprint E (Medical/Dental foundation) already complete. Direct extension.</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Sprint E (isMedicalCategory, medical SOV seeds, Physician/Dentist schema) must be merged. It is.</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Sprint E built the foundation: isMedicalCategory() detection, medical SOV seed queries, and Physician/Dentist JSON-LD schema generation. Sprint 127 builds the next layer: a complete medical/dental onboarding experience, appointment booking schema (MedicalClinic with availableService and openingHoursSpecification), HIPAA-adjacent copy guardrails, and vertical-specific Magic Menu (renamed "Magic Services" for medical) with medical procedure items.</w:t>
      </w:r>
    </w:p>
    <w:p>
      <w:pPr>
        <w:spacing w:after="120"/>
      </w:pPr>
      <w:r>
        <w:rPr>
          <w:rFonts w:ascii="Arial" w:cs="Arial" w:eastAsia="Arial" w:hAnsi="Arial"/>
          <w:sz w:val="20"/>
          <w:szCs w:val="20"/>
        </w:rPr>
        <w:t xml:space="preserve">The goal: a dental practice or medical clinic signing up gets a fully tailored experience — not the restaurant workflow with cosmetic renaming, but genuine vertical-specific flows, schema, and AI visibility optimization.</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 especially §85–89 (Sprint E additions)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lib/industries/industry-config.ts             — COMPLETE FILE. IndustryConfig type, getIndustryConfig()</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lib/schema-generator/medical-types.ts         — generateMedicalSchema(), MedicalClinicSchema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lib/services/sov-seed.ts                      — medicalDiscoveryQueries(), isMedicalCategory()</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app/dashboard/magic-menus/                    — COMPLETE directory. Magic Menu flow to fork</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app/dashboard/onboarding/                     — Onboarding wizard steps to fork for medical</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locations, magic_menus, menu_items tables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lib/schema-generator/medical-service-types.ts — NEW. generateMedicalServiceSchema(service, location) — MedicalProcedure + MedicalTherapy JSON-LD. Extends existing medical-types.ts.</w:t>
      </w:r>
    </w:p>
    <w:p>
      <w:pPr>
        <w:pStyle w:val="ListParagraph"/>
        <w:numPr>
          <w:ilvl w:val="0"/>
          <w:numId w:val="2"/>
        </w:numPr>
        <w:spacing w:after="80"/>
      </w:pPr>
      <w:r>
        <w:rPr>
          <w:rFonts w:ascii="Arial" w:cs="Arial" w:eastAsia="Arial" w:hAnsi="Arial"/>
          <w:sz w:val="20"/>
          <w:szCs w:val="20"/>
        </w:rPr>
        <w:t xml:space="preserve">lib/industries/medical-config.ts — NEW. Medical-specific service categories (20 dental, 20 medical procedure types), HIPAA copy rules (never claim diagnosis/treatment without disclaimer), booking schema fields.</w:t>
      </w:r>
    </w:p>
    <w:p>
      <w:pPr>
        <w:pStyle w:val="ListParagraph"/>
        <w:numPr>
          <w:ilvl w:val="0"/>
          <w:numId w:val="2"/>
        </w:numPr>
        <w:spacing w:after="80"/>
      </w:pPr>
      <w:r>
        <w:rPr>
          <w:rFonts w:ascii="Arial" w:cs="Arial" w:eastAsia="Arial" w:hAnsi="Arial"/>
          <w:sz w:val="20"/>
          <w:szCs w:val="20"/>
        </w:rPr>
        <w:t xml:space="preserve">lib/services/medical-onboarding.service.ts — NEW. buildMedicalOnboardingSteps() — replaces menu-focused steps with: (1) Practice type (Dental/Medical/Specialist), (2) Specialties &amp; procedures offered, (3) Accepting new patients flag, (4) Insurance types accepted, (5) Telehealth availability.</w:t>
      </w:r>
    </w:p>
    <w:p>
      <w:pPr>
        <w:pStyle w:val="ListParagraph"/>
        <w:numPr>
          <w:ilvl w:val="0"/>
          <w:numId w:val="2"/>
        </w:numPr>
        <w:spacing w:after="80"/>
      </w:pPr>
      <w:r>
        <w:rPr>
          <w:rFonts w:ascii="Arial" w:cs="Arial" w:eastAsia="Arial" w:hAnsi="Arial"/>
          <w:sz w:val="20"/>
          <w:szCs w:val="20"/>
        </w:rPr>
        <w:t xml:space="preserve">app/dashboard/onboarding/_components/MedicalOnboardingWizard.tsx — NEW. Forks from existing TruthCalibrationForm for isMedicalCategory=true. Shows procedure-based entry instead of menu items.</w:t>
      </w:r>
    </w:p>
    <w:p>
      <w:pPr>
        <w:pStyle w:val="ListParagraph"/>
        <w:numPr>
          <w:ilvl w:val="0"/>
          <w:numId w:val="2"/>
        </w:numPr>
        <w:spacing w:after="80"/>
      </w:pPr>
      <w:r>
        <w:rPr>
          <w:rFonts w:ascii="Arial" w:cs="Arial" w:eastAsia="Arial" w:hAnsi="Arial"/>
          <w:sz w:val="20"/>
          <w:szCs w:val="20"/>
        </w:rPr>
        <w:t xml:space="preserve">app/dashboard/magic-menus/ — MODIFY: when industry=medical_dental, rename to "Magic Services", show procedure cards instead of food items, use MedicalProcedure schema instead of MenuItem.</w:t>
      </w:r>
    </w:p>
    <w:p>
      <w:pPr>
        <w:pStyle w:val="ListParagraph"/>
        <w:numPr>
          <w:ilvl w:val="0"/>
          <w:numId w:val="2"/>
        </w:numPr>
        <w:spacing w:after="80"/>
      </w:pPr>
      <w:r>
        <w:rPr>
          <w:rFonts w:ascii="Arial" w:cs="Arial" w:eastAsia="Arial" w:hAnsi="Arial"/>
          <w:sz w:val="20"/>
          <w:szCs w:val="20"/>
        </w:rPr>
        <w:t xml:space="preserve">lib/services/medical-faq-templates.ts — NEW. 15 medical FAQ templates (insurance, appointments, procedures, telehealth) for Sprint 128 Dynamic FAQ integration.</w:t>
      </w:r>
    </w:p>
    <w:p>
      <w:pPr>
        <w:pStyle w:val="ListParagraph"/>
        <w:numPr>
          <w:ilvl w:val="0"/>
          <w:numId w:val="2"/>
        </w:numPr>
        <w:spacing w:after="80"/>
      </w:pPr>
      <w:r>
        <w:rPr>
          <w:rFonts w:ascii="Arial" w:cs="Arial" w:eastAsia="Arial" w:hAnsi="Arial"/>
          <w:sz w:val="20"/>
          <w:szCs w:val="20"/>
        </w:rPr>
        <w:t xml:space="preserve">supabase/migrations/[ts]_medical_fields.sql — ADD COLUMNS to locations: accepting_new_patients BOOLEAN, telehealth_available BOOLEAN, insurance_types JSONB DEFAULT [], specialty_tags TEXT[].</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lib/schema-generator/medical-service-types.ts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MedicalProcedure + MedicalTherapy JSON-LD</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lib/industries/medical-config.ts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Procedure categories, HIPAA copy rules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lib/services/medical-onboarding.service.ts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Medical-specific onboarding steps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app/dashboard/onboarding/_components/MedicalOnboardingWizard.tsx</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Practice-type wizard</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app/dashboard/magic-menus/page.tsx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Fork to "Magic Services" for medical orgs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lib/services/medical-faq-templates.ts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15 FAQ templates for Sprint 128</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supabase/migrations/[ts]_medical_fields.sql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New location columns for medical</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8</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src/__tests__/unit/medical-scaffolding.test.ts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20+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generateMedicalServiceSchema — MedicalProcedure JSON-LD valid Schema.org</w:t>
      </w:r>
    </w:p>
    <w:p>
      <w:pPr>
        <w:pStyle w:val="ListParagraph"/>
        <w:numPr>
          <w:ilvl w:val="0"/>
          <w:numId w:val="2"/>
        </w:numPr>
        <w:spacing w:after="80"/>
      </w:pPr>
      <w:r>
        <w:rPr>
          <w:rFonts w:ascii="Arial" w:cs="Arial" w:eastAsia="Arial" w:hAnsi="Arial"/>
          <w:sz w:val="20"/>
          <w:szCs w:val="20"/>
        </w:rPr>
        <w:t xml:space="preserve">Unit: isMedicalCategory — dental/ortho/clinic/physician returns true</w:t>
      </w:r>
    </w:p>
    <w:p>
      <w:pPr>
        <w:pStyle w:val="ListParagraph"/>
        <w:numPr>
          <w:ilvl w:val="0"/>
          <w:numId w:val="2"/>
        </w:numPr>
        <w:spacing w:after="80"/>
      </w:pPr>
      <w:r>
        <w:rPr>
          <w:rFonts w:ascii="Arial" w:cs="Arial" w:eastAsia="Arial" w:hAnsi="Arial"/>
          <w:sz w:val="20"/>
          <w:szCs w:val="20"/>
        </w:rPr>
        <w:t xml:space="preserve">Unit: medical onboarding wizard renders procedure-based entry (not food items)</w:t>
      </w:r>
    </w:p>
    <w:p>
      <w:pPr>
        <w:pStyle w:val="ListParagraph"/>
        <w:numPr>
          <w:ilvl w:val="0"/>
          <w:numId w:val="2"/>
        </w:numPr>
        <w:spacing w:after="80"/>
      </w:pPr>
      <w:r>
        <w:rPr>
          <w:rFonts w:ascii="Arial" w:cs="Arial" w:eastAsia="Arial" w:hAnsi="Arial"/>
          <w:sz w:val="20"/>
          <w:szCs w:val="20"/>
        </w:rPr>
        <w:t xml:space="preserve">Unit: HIPAA copy guard — "We treat X" flagged, "We offer X services" allowed</w:t>
      </w:r>
    </w:p>
    <w:p>
      <w:pPr>
        <w:pStyle w:val="ListParagraph"/>
        <w:numPr>
          <w:ilvl w:val="0"/>
          <w:numId w:val="2"/>
        </w:numPr>
        <w:spacing w:after="80"/>
      </w:pPr>
      <w:r>
        <w:rPr>
          <w:rFonts w:ascii="Arial" w:cs="Arial" w:eastAsia="Arial" w:hAnsi="Arial"/>
          <w:sz w:val="20"/>
          <w:szCs w:val="20"/>
        </w:rPr>
        <w:t xml:space="preserve">Unit: accepting_new_patients flag updates location row</w:t>
      </w:r>
    </w:p>
    <w:p>
      <w:pPr>
        <w:pStyle w:val="ListParagraph"/>
        <w:numPr>
          <w:ilvl w:val="0"/>
          <w:numId w:val="2"/>
        </w:numPr>
        <w:spacing w:after="80"/>
      </w:pPr>
      <w:r>
        <w:rPr>
          <w:rFonts w:ascii="Arial" w:cs="Arial" w:eastAsia="Arial" w:hAnsi="Arial"/>
          <w:sz w:val="20"/>
          <w:szCs w:val="20"/>
        </w:rPr>
        <w:t xml:space="preserve">E2E: Medical org sees "Magic Services" label, not "Magic Menus" in sidebar</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§161 — Medical/Dental v2: Never generate diagnosis or treatment claims in AI-generated copy. All medical content must include "consult your physician/dentist" disclaimer. Medical schema uses MedicalProcedure (not MenuItem). isMedicalCategory() is the single source of truth for industry detection.</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Medical/Dental Scaffolding v2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127: Medical/Dental Scaffolding v2 — MedicalProcedure schema, medical onboarding wizard, Magic Services rename, insurance/telehealth fields, HIPAA copy guardrails.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127: Medical/Dental Scaffolding v2\n\n[Brief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128</w:t>
      </w:r>
      <w:r>
        <w:rPr>
          <w:rFonts w:ascii="Arial" w:cs="Arial" w:eastAsia="Arial" w:hAnsi="Arial"/>
          <w:color w:val="444444"/>
          <w:sz w:val="32"/>
          <w:szCs w:val="32"/>
        </w:rPr>
        <w:t xml:space="preserve">  —  Dynamic FAQ Auto-Generation + Injection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1 — No external dependencies. Highest ROI sprint in unbuilt queue.</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None. Full spec written in LOCALVECTOR-TIER4-TIER5-MASTER-PLAN-sprints-102-109.md (Sprint 104 section).</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Automatically generate FAQPage JSON-LD schema from each location's verified ground truth (menu, hours, amenities, category) and inject it into the Magic Menu honeypot page (/m/[slug]). Currently the Magic Menu has Restaurant + Menu schema but no FAQ schema.</w:t>
      </w:r>
    </w:p>
    <w:p>
      <w:pPr>
        <w:spacing w:after="120"/>
      </w:pPr>
      <w:r>
        <w:rPr>
          <w:rFonts w:ascii="Arial" w:cs="Arial" w:eastAsia="Arial" w:hAnsi="Arial"/>
          <w:sz w:val="20"/>
          <w:szCs w:val="20"/>
        </w:rPr>
        <w:t xml:space="preserve">FAQ schema helps AI models (especially Perplexity and ChatGPT Browse) extract structured Q&amp;A content to cite in responses. This directly improves AI citation quality for every location without requiring any API approval or customer action.</w:t>
      </w:r>
    </w:p>
    <w:p>
      <w:pPr>
        <w:spacing w:after="120"/>
      </w:pPr>
      <w:r>
        <w:rPr>
          <w:rFonts w:ascii="Arial" w:cs="Arial" w:eastAsia="Arial" w:hAnsi="Arial"/>
          <w:sz w:val="20"/>
          <w:szCs w:val="20"/>
        </w:rPr>
        <w:t xml:space="preserve">Generates up to 15 FAQ pairs, injects top 10 into the page, caches nightly, allows owner exclusion of specific pairs via content hash.</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app/(public)/m/[slug]/page.tsx                — Magic Menu page: current schema injection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locations, magic_menus, menu_items tables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lib/schema-generator/                         — Existing JSON-LD generators to extend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app/api/cron/                                 — ls. Cron registration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lib/services/medical-faq-templates.ts        — If Sprint 127 done: read medical FAQ templates</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lib/faq/faq-generator.ts — NEW. generateFAQs(location, menuItems, amenities) → FAQ[]. Generates Q&amp;A from hours, location, menu highlights, amenities, operational status. Rules: never generate question for null field, prefer specific over generic, max 15 pairs, use content hash not index for exclusion keys.</w:t>
      </w:r>
    </w:p>
    <w:p>
      <w:pPr>
        <w:pStyle w:val="ListParagraph"/>
        <w:numPr>
          <w:ilvl w:val="0"/>
          <w:numId w:val="2"/>
        </w:numPr>
        <w:spacing w:after="80"/>
      </w:pPr>
      <w:r>
        <w:rPr>
          <w:rFonts w:ascii="Arial" w:cs="Arial" w:eastAsia="Arial" w:hAnsi="Arial"/>
          <w:sz w:val="20"/>
          <w:szCs w:val="20"/>
        </w:rPr>
        <w:t xml:space="preserve">lib/faq/faq-schema-builder.ts — NEW. toFAQPageJsonLd(faqs) → string. FAQPage JSON-LD. Strips HTML from answers, validates answer &lt; 300 chars, caps output at 10 pairs for injection.</w:t>
      </w:r>
    </w:p>
    <w:p>
      <w:pPr>
        <w:pStyle w:val="ListParagraph"/>
        <w:numPr>
          <w:ilvl w:val="0"/>
          <w:numId w:val="2"/>
        </w:numPr>
        <w:spacing w:after="80"/>
      </w:pPr>
      <w:r>
        <w:rPr>
          <w:rFonts w:ascii="Arial" w:cs="Arial" w:eastAsia="Arial" w:hAnsi="Arial"/>
          <w:sz w:val="20"/>
          <w:szCs w:val="20"/>
        </w:rPr>
        <w:t xml:space="preserve">app/(public)/m/[slug]/page.tsx — MODIFY: inject &lt;script type="application/ld+json"&gt; FAQPage alongside existing Restaurant schema. Read from locations.faq_cache (not generated on request).</w:t>
      </w:r>
    </w:p>
    <w:p>
      <w:pPr>
        <w:pStyle w:val="ListParagraph"/>
        <w:numPr>
          <w:ilvl w:val="0"/>
          <w:numId w:val="2"/>
        </w:numPr>
        <w:spacing w:after="80"/>
      </w:pPr>
      <w:r>
        <w:rPr>
          <w:rFonts w:ascii="Arial" w:cs="Arial" w:eastAsia="Arial" w:hAnsi="Arial"/>
          <w:sz w:val="20"/>
          <w:szCs w:val="20"/>
        </w:rPr>
        <w:t xml:space="preserve">app/api/cron/faq-regeneration/route.ts — NEW nightly cron. Regenerates FAQ for all active locations, stores in locations.faq_cache JSONB column.</w:t>
      </w:r>
    </w:p>
    <w:p>
      <w:pPr>
        <w:pStyle w:val="ListParagraph"/>
        <w:numPr>
          <w:ilvl w:val="0"/>
          <w:numId w:val="2"/>
        </w:numPr>
        <w:spacing w:after="80"/>
      </w:pPr>
      <w:r>
        <w:rPr>
          <w:rFonts w:ascii="Arial" w:cs="Arial" w:eastAsia="Arial" w:hAnsi="Arial"/>
          <w:sz w:val="20"/>
          <w:szCs w:val="20"/>
        </w:rPr>
        <w:t xml:space="preserve">app/dashboard/settings/magic-menu/page.tsx — MODIFY: add "Generated FAQs" preview section. Owner can see all pairs, mark individual ones hidden (content hash exclusion stored in locations.faq_excluded_hashes).</w:t>
      </w:r>
    </w:p>
    <w:p>
      <w:pPr>
        <w:pStyle w:val="ListParagraph"/>
        <w:numPr>
          <w:ilvl w:val="0"/>
          <w:numId w:val="2"/>
        </w:numPr>
        <w:spacing w:after="80"/>
      </w:pPr>
      <w:r>
        <w:rPr>
          <w:rFonts w:ascii="Arial" w:cs="Arial" w:eastAsia="Arial" w:hAnsi="Arial"/>
          <w:sz w:val="20"/>
          <w:szCs w:val="20"/>
        </w:rPr>
        <w:t xml:space="preserve">supabase/migrations/[ts]_faq_cache.sql — ADD COLUMNS to locations: faq_cache JSONB, faq_updated_at TIMESTAMPTZ, faq_excluded_hashes JSONB DEFAULT [].</w:t>
      </w:r>
    </w:p>
    <w:p>
      <w:pPr>
        <w:pStyle w:val="ListParagraph"/>
        <w:numPr>
          <w:ilvl w:val="0"/>
          <w:numId w:val="2"/>
        </w:numPr>
        <w:spacing w:after="80"/>
      </w:pPr>
      <w:r>
        <w:rPr>
          <w:rFonts w:ascii="Arial" w:cs="Arial" w:eastAsia="Arial" w:hAnsi="Arial"/>
          <w:sz w:val="20"/>
          <w:szCs w:val="20"/>
        </w:rPr>
        <w:t xml:space="preserve">app/actions/faq.ts — NEW. excludeFAQItem(locationId, hash), regenerateFAQs(locationId), getFAQPreview(locationId).</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lib/faq/faq-generator.ts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Core Q&amp;A generation from location data</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lib/faq/faq-schema-builder.ts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FAQPage JSON-LD serializer</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supabase/migrations/[ts]_faq_cache.sql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faq_cache + exclusion columns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app/(public)/m/[slug]/page.tsx</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Inject FAQPage schema block</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app/api/cron/faq-regeneration/route.ts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Nightly regen cron</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app/dashboard/settings/magic-menu/page.tsx</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FAQ preview + exclusion UI</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app/actions/faq.ts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Server actions for FAQ management</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8</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src/__tests__/unit/faq-generator.test.ts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30+ tests per Tier 4/5 spec</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9</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src/__tests__/e2e/sprint-128-faq.spec.ts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 E2E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faq-generator — hours questions correct in location timezone</w:t>
      </w:r>
    </w:p>
    <w:p>
      <w:pPr>
        <w:pStyle w:val="ListParagraph"/>
        <w:numPr>
          <w:ilvl w:val="0"/>
          <w:numId w:val="2"/>
        </w:numPr>
        <w:spacing w:after="80"/>
      </w:pPr>
      <w:r>
        <w:rPr>
          <w:rFonts w:ascii="Arial" w:cs="Arial" w:eastAsia="Arial" w:hAnsi="Arial"/>
          <w:sz w:val="20"/>
          <w:szCs w:val="20"/>
        </w:rPr>
        <w:t xml:space="preserve">Unit: faq-generator — null field produces no question</w:t>
      </w:r>
    </w:p>
    <w:p>
      <w:pPr>
        <w:pStyle w:val="ListParagraph"/>
        <w:numPr>
          <w:ilvl w:val="0"/>
          <w:numId w:val="2"/>
        </w:numPr>
        <w:spacing w:after="80"/>
      </w:pPr>
      <w:r>
        <w:rPr>
          <w:rFonts w:ascii="Arial" w:cs="Arial" w:eastAsia="Arial" w:hAnsi="Arial"/>
          <w:sz w:val="20"/>
          <w:szCs w:val="20"/>
        </w:rPr>
        <w:t xml:space="preserve">Unit: faq-generator — minimum 3 FAQs even for sparse data</w:t>
      </w:r>
    </w:p>
    <w:p>
      <w:pPr>
        <w:pStyle w:val="ListParagraph"/>
        <w:numPr>
          <w:ilvl w:val="0"/>
          <w:numId w:val="2"/>
        </w:numPr>
        <w:spacing w:after="80"/>
      </w:pPr>
      <w:r>
        <w:rPr>
          <w:rFonts w:ascii="Arial" w:cs="Arial" w:eastAsia="Arial" w:hAnsi="Arial"/>
          <w:sz w:val="20"/>
          <w:szCs w:val="20"/>
        </w:rPr>
        <w:t xml:space="preserve">Unit: faq-generator — medical FAQ templates used when isMedicalCategory=true</w:t>
      </w:r>
    </w:p>
    <w:p>
      <w:pPr>
        <w:pStyle w:val="ListParagraph"/>
        <w:numPr>
          <w:ilvl w:val="0"/>
          <w:numId w:val="2"/>
        </w:numPr>
        <w:spacing w:after="80"/>
      </w:pPr>
      <w:r>
        <w:rPr>
          <w:rFonts w:ascii="Arial" w:cs="Arial" w:eastAsia="Arial" w:hAnsi="Arial"/>
          <w:sz w:val="20"/>
          <w:szCs w:val="20"/>
        </w:rPr>
        <w:t xml:space="preserve">Unit: faq-schema-builder — HTML stripped from answers</w:t>
      </w:r>
    </w:p>
    <w:p>
      <w:pPr>
        <w:pStyle w:val="ListParagraph"/>
        <w:numPr>
          <w:ilvl w:val="0"/>
          <w:numId w:val="2"/>
        </w:numPr>
        <w:spacing w:after="80"/>
      </w:pPr>
      <w:r>
        <w:rPr>
          <w:rFonts w:ascii="Arial" w:cs="Arial" w:eastAsia="Arial" w:hAnsi="Arial"/>
          <w:sz w:val="20"/>
          <w:szCs w:val="20"/>
        </w:rPr>
        <w:t xml:space="preserve">Unit: faq-schema-builder — caps at 10 pairs</w:t>
      </w:r>
    </w:p>
    <w:p>
      <w:pPr>
        <w:pStyle w:val="ListParagraph"/>
        <w:numPr>
          <w:ilvl w:val="0"/>
          <w:numId w:val="2"/>
        </w:numPr>
        <w:spacing w:after="80"/>
      </w:pPr>
      <w:r>
        <w:rPr>
          <w:rFonts w:ascii="Arial" w:cs="Arial" w:eastAsia="Arial" w:hAnsi="Arial"/>
          <w:sz w:val="20"/>
          <w:szCs w:val="20"/>
        </w:rPr>
        <w:t xml:space="preserve">Unit: exclusion by content hash (not index)</w:t>
      </w:r>
    </w:p>
    <w:p>
      <w:pPr>
        <w:pStyle w:val="ListParagraph"/>
        <w:numPr>
          <w:ilvl w:val="0"/>
          <w:numId w:val="2"/>
        </w:numPr>
        <w:spacing w:after="80"/>
      </w:pPr>
      <w:r>
        <w:rPr>
          <w:rFonts w:ascii="Arial" w:cs="Arial" w:eastAsia="Arial" w:hAnsi="Arial"/>
          <w:sz w:val="20"/>
          <w:szCs w:val="20"/>
        </w:rPr>
        <w:t xml:space="preserve">Integration: Magic Menu page includes FAQPage JSON-LD in rendered HTML</w:t>
      </w:r>
    </w:p>
    <w:p>
      <w:pPr>
        <w:pStyle w:val="ListParagraph"/>
        <w:numPr>
          <w:ilvl w:val="0"/>
          <w:numId w:val="2"/>
        </w:numPr>
        <w:spacing w:after="80"/>
      </w:pPr>
      <w:r>
        <w:rPr>
          <w:rFonts w:ascii="Arial" w:cs="Arial" w:eastAsia="Arial" w:hAnsi="Arial"/>
          <w:sz w:val="20"/>
          <w:szCs w:val="20"/>
        </w:rPr>
        <w:t xml:space="preserve">E2E: FAQ preview panel visible in settings, exclusion removes pair from preview</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§162 — FAQ rules: faq-generator.ts is the ONLY place FAQ content is generated. Content hash exclusions (SHA-256 of question string), never index-based. Cap at 10 pairs for schema injection. Never include HTML in FAQ answer strings. Hours FAQ answers must be static (day range), never dynamic day-of-week.</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Dynamic FAQ Auto-Generation + Injection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128: Dynamic FAQ Auto-Generation — FAQPage JSON-LD injected into all Magic Menu pages. Nightly regen cron. Owner exclusion via content hash. Medical FAQ templates when isMedicalCategory=true.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128: Dynamic FAQ Auto-Generation + Injection\n\n[Brief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129</w:t>
      </w:r>
      <w:r>
        <w:rPr>
          <w:rFonts w:ascii="Arial" w:cs="Arial" w:eastAsia="Arial" w:hAnsi="Arial"/>
          <w:color w:val="444444"/>
          <w:sz w:val="32"/>
          <w:szCs w:val="32"/>
        </w:rPr>
        <w:t xml:space="preserve">  —  IndexNow — Autopilot + Magic Menu Integration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1 — 2-3 hour task. lib/indexnow.ts and schema-expansion already call pingIndexNow. Gap: autopilot publish pipeline does not.</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None. lib/indexnow.ts already exists. pingIndexNow() already works in schema-expansion-service.ts and schema-host.ts.</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lib/indexnow.ts and pingIndexNow() already exist and are wired in Sprint 106 (schema expansion). The gap is that the autopilot publish pipeline (lib/autopilot/post-publish.ts) and the Magic Menu approveAndPublish() action do not call pingIndexNow after publishing content.</w:t>
      </w:r>
    </w:p>
    <w:p>
      <w:pPr>
        <w:spacing w:after="120"/>
      </w:pPr>
      <w:r>
        <w:rPr>
          <w:rFonts w:ascii="Arial" w:cs="Arial" w:eastAsia="Arial" w:hAnsi="Arial"/>
          <w:sz w:val="20"/>
          <w:szCs w:val="20"/>
        </w:rPr>
        <w:t xml:space="preserve">This sprint adds the two missing call sites and verifies the complete ping chain. When a customer publishes a correction or approves a content draft, search engines are notified within seconds instead of waiting for the next crawl cycle. This accelerates the Proof Timeline — customers see faster evidence that their corrections are indexed.</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lib/indexnow.ts                               — COMPLETE FILE. pingIndexNow() signature, env key, fire-and-forget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lib/schema-expansion/schema-host.ts           — COMPLETE FILE. Existing pingIndexNow usage pattern (copy exactly)</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lib/autopilot/post-publish.ts                 — COMPLETE FILE. Where to add the ping after successful publish</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app/dashboard/magic-menus/actions.ts          — approveAndPublish() function (lines 404–455). Where to add ping after is_published=true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lib/autopilot/create-draft.ts                 — Understand draft publish flow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.env.example                                  — Verify INDEXNOW_API_KEY is documented</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lib/autopilot/post-publish.ts — MODIFY: after successful WordPress/GBP publish, call pingIndexNow([contentUrl]).catch(err =&gt; Sentry.captureException) fire-and-forget. Never block the publish flow.</w:t>
      </w:r>
    </w:p>
    <w:p>
      <w:pPr>
        <w:pStyle w:val="ListParagraph"/>
        <w:numPr>
          <w:ilvl w:val="0"/>
          <w:numId w:val="2"/>
        </w:numPr>
        <w:spacing w:after="80"/>
      </w:pPr>
      <w:r>
        <w:rPr>
          <w:rFonts w:ascii="Arial" w:cs="Arial" w:eastAsia="Arial" w:hAnsi="Arial"/>
          <w:sz w:val="20"/>
          <w:szCs w:val="20"/>
        </w:rPr>
        <w:t xml:space="preserve">app/dashboard/magic-menus/actions.ts — MODIFY: in approveAndPublish(), after is_published=true update, call pingIndexNow([`${process.env.NEXT_PUBLIC_APP_URL}/m/${current.public_slug}`]).catch(). Fire-and-forget — never fail the approval if IndexNow fails.</w:t>
      </w:r>
    </w:p>
    <w:p>
      <w:pPr>
        <w:pStyle w:val="ListParagraph"/>
        <w:numPr>
          <w:ilvl w:val="0"/>
          <w:numId w:val="2"/>
        </w:numPr>
        <w:spacing w:after="80"/>
      </w:pPr>
      <w:r>
        <w:rPr>
          <w:rFonts w:ascii="Arial" w:cs="Arial" w:eastAsia="Arial" w:hAnsi="Arial"/>
          <w:sz w:val="20"/>
          <w:szCs w:val="20"/>
        </w:rPr>
        <w:t xml:space="preserve">app/actions/faq.ts (Sprint 128) — MODIFY if Sprint 128 done: ping IndexNow from regenerateFAQs() after cache refresh.</w:t>
      </w:r>
    </w:p>
    <w:p>
      <w:pPr>
        <w:pStyle w:val="ListParagraph"/>
        <w:numPr>
          <w:ilvl w:val="0"/>
          <w:numId w:val="2"/>
        </w:numPr>
        <w:spacing w:after="80"/>
      </w:pPr>
      <w:r>
        <w:rPr>
          <w:rFonts w:ascii="Arial" w:cs="Arial" w:eastAsia="Arial" w:hAnsi="Arial"/>
          <w:sz w:val="20"/>
          <w:szCs w:val="20"/>
        </w:rPr>
        <w:t xml:space="preserve">.env.example — VERIFY: INDEXNOW_API_KEY is documented. If missing, add it.</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lib/autopilot/post-publish.ts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Add pingIndexNow after successful publish</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app/dashboard/magic-menus/actions.ts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Add pingIndexNow in approveAndPublish()</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.env.example</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VERIFY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INDEXNOW_API_KEY documented</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src/__tests__/unit/indexnow-integration.test.ts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8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post-publish calls pingIndexNow with correct URL after WordPress publish</w:t>
      </w:r>
    </w:p>
    <w:p>
      <w:pPr>
        <w:pStyle w:val="ListParagraph"/>
        <w:numPr>
          <w:ilvl w:val="0"/>
          <w:numId w:val="2"/>
        </w:numPr>
        <w:spacing w:after="80"/>
      </w:pPr>
      <w:r>
        <w:rPr>
          <w:rFonts w:ascii="Arial" w:cs="Arial" w:eastAsia="Arial" w:hAnsi="Arial"/>
          <w:sz w:val="20"/>
          <w:szCs w:val="20"/>
        </w:rPr>
        <w:t xml:space="preserve">Unit: post-publish calls pingIndexNow with correct URL after GBP publish</w:t>
      </w:r>
    </w:p>
    <w:p>
      <w:pPr>
        <w:pStyle w:val="ListParagraph"/>
        <w:numPr>
          <w:ilvl w:val="0"/>
          <w:numId w:val="2"/>
        </w:numPr>
        <w:spacing w:after="80"/>
      </w:pPr>
      <w:r>
        <w:rPr>
          <w:rFonts w:ascii="Arial" w:cs="Arial" w:eastAsia="Arial" w:hAnsi="Arial"/>
          <w:sz w:val="20"/>
          <w:szCs w:val="20"/>
        </w:rPr>
        <w:t xml:space="preserve">Unit: approveAndPublish calls pingIndexNow with /m/[slug] URL</w:t>
      </w:r>
    </w:p>
    <w:p>
      <w:pPr>
        <w:pStyle w:val="ListParagraph"/>
        <w:numPr>
          <w:ilvl w:val="0"/>
          <w:numId w:val="2"/>
        </w:numPr>
        <w:spacing w:after="80"/>
      </w:pPr>
      <w:r>
        <w:rPr>
          <w:rFonts w:ascii="Arial" w:cs="Arial" w:eastAsia="Arial" w:hAnsi="Arial"/>
          <w:sz w:val="20"/>
          <w:szCs w:val="20"/>
        </w:rPr>
        <w:t xml:space="preserve">Unit: pingIndexNow failure does NOT fail the publish (fire-and-forget)</w:t>
      </w:r>
    </w:p>
    <w:p>
      <w:pPr>
        <w:pStyle w:val="ListParagraph"/>
        <w:numPr>
          <w:ilvl w:val="0"/>
          <w:numId w:val="2"/>
        </w:numPr>
        <w:spacing w:after="80"/>
      </w:pPr>
      <w:r>
        <w:rPr>
          <w:rFonts w:ascii="Arial" w:cs="Arial" w:eastAsia="Arial" w:hAnsi="Arial"/>
          <w:sz w:val="20"/>
          <w:szCs w:val="20"/>
        </w:rPr>
        <w:t xml:space="preserve">Unit: pingIndexNow not called if INDEXNOW_API_KEY missing (returns false silently)</w:t>
      </w:r>
    </w:p>
    <w:p>
      <w:pPr>
        <w:pStyle w:val="ListParagraph"/>
        <w:numPr>
          <w:ilvl w:val="0"/>
          <w:numId w:val="2"/>
        </w:numPr>
        <w:spacing w:after="80"/>
      </w:pPr>
      <w:r>
        <w:rPr>
          <w:rFonts w:ascii="Arial" w:cs="Arial" w:eastAsia="Arial" w:hAnsi="Arial"/>
          <w:sz w:val="20"/>
          <w:szCs w:val="20"/>
        </w:rPr>
        <w:t xml:space="preserve">Unit: Sentry called when pingIndexNow throws</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§163 — IndexNow integration: pingIndexNow() is ALWAYS fire-and-forget. Never await it in a user-facing flow. Never let IndexNow failure block publish, approve, or any write operation. Only call after confirmed successful DB write.</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IndexNow — Autopilot + Magic Menu Integration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129: IndexNow Full Integration — autopilot post-publish.ts and magic-menus approveAndPublish() now ping IndexNow after successful content publication. Fire-and-forget, Sentry on failure.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129: IndexNow — Autopilot + Magic Menu Integration\n\n[Brief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130</w:t>
      </w:r>
      <w:r>
        <w:rPr>
          <w:rFonts w:ascii="Arial" w:cs="Arial" w:eastAsia="Arial" w:hAnsi="Arial"/>
          <w:color w:val="444444"/>
          <w:sz w:val="32"/>
          <w:szCs w:val="32"/>
        </w:rPr>
        <w:t xml:space="preserve">  —  Apple Business Connect Sync</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2 — Submit Apple BC API registration now. Build when approved (2-4 weeks).</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Apple Business Connect API approval required. Register at businessconnect.apple.com. Full spec in LOCALVECTOR-TIER4-TIER5-MASTER-PLAN-sprints-102-109.md (Sprint 102 section).</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A one-way nightly sync pipeline that pushes LocalVector's verified ground truth location data to Apple Business Connect, making it available to Siri, Apple Maps, and Spotlight. When a business corrects a hallucination in LocalVector, the correction flows to Apple's data layer within the next sync cycle.</w:t>
      </w:r>
    </w:p>
    <w:p>
      <w:pPr>
        <w:spacing w:after="120"/>
      </w:pPr>
      <w:r>
        <w:rPr>
          <w:rFonts w:ascii="Arial" w:cs="Arial" w:eastAsia="Arial" w:hAnsi="Arial"/>
          <w:sz w:val="20"/>
          <w:szCs w:val="20"/>
        </w:rPr>
        <w:t xml:space="preserve">This requires Apple's OAuth 2.0 with ES256-signed JWTs (not RS256). Access tokens expire in 1 hour — cache and refresh. Rate limit: 50 req/min. Partial updates only (never full overwrite — Apple may have editorial enrichments). Manual claim flow for new locations.</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locations table: all columns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docs/LOCALVECTOR-TIER4-TIER5-MASTER-PLAN-sprints-102-109.md — Sprint 102 full spec (READ IN FULL)</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app/api/cron/                                 — ls. Cron registration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app/dashboard/settings/connections/          — Existing connections UI if present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.env.example                                  — Verify APPLE_BC_CLIENT_ID and APPLE_BC_CLIENT_SECRET documented</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lib/apple-bc/apple-bc-client.ts — NEW. ES256 JWT generation, OAuth token management (1hr expiry, memory cache), getLocation(), updateLocation(), closeLocation(). Never log tokens or private key.</w:t>
      </w:r>
    </w:p>
    <w:p>
      <w:pPr>
        <w:pStyle w:val="ListParagraph"/>
        <w:numPr>
          <w:ilvl w:val="0"/>
          <w:numId w:val="2"/>
        </w:numPr>
        <w:spacing w:after="80"/>
      </w:pPr>
      <w:r>
        <w:rPr>
          <w:rFonts w:ascii="Arial" w:cs="Arial" w:eastAsia="Arial" w:hAnsi="Arial"/>
          <w:sz w:val="20"/>
          <w:szCs w:val="20"/>
        </w:rPr>
        <w:t xml:space="preserve">lib/apple-bc/apple-bc-mapper.ts — NEW. Maps LocalVector locations schema → Apple BC format. E.164 phone, structured address, regularHours (Apple format), category taxonomy translation (top 20 categories hardcoded).</w:t>
      </w:r>
    </w:p>
    <w:p>
      <w:pPr>
        <w:pStyle w:val="ListParagraph"/>
        <w:numPr>
          <w:ilvl w:val="0"/>
          <w:numId w:val="2"/>
        </w:numPr>
        <w:spacing w:after="80"/>
      </w:pPr>
      <w:r>
        <w:rPr>
          <w:rFonts w:ascii="Arial" w:cs="Arial" w:eastAsia="Arial" w:hAnsi="Arial"/>
          <w:sz w:val="20"/>
          <w:szCs w:val="20"/>
        </w:rPr>
        <w:t xml:space="preserve">app/api/cron/apple-bc-sync/route.ts — NEW nightly cron (2am UTC, after other crons). For each org with connected Apple BC: diff ground truth vs Apple data, update changed fields only.</w:t>
      </w:r>
    </w:p>
    <w:p>
      <w:pPr>
        <w:pStyle w:val="ListParagraph"/>
        <w:numPr>
          <w:ilvl w:val="0"/>
          <w:numId w:val="2"/>
        </w:numPr>
        <w:spacing w:after="80"/>
      </w:pPr>
      <w:r>
        <w:rPr>
          <w:rFonts w:ascii="Arial" w:cs="Arial" w:eastAsia="Arial" w:hAnsi="Arial"/>
          <w:sz w:val="20"/>
          <w:szCs w:val="20"/>
        </w:rPr>
        <w:t xml:space="preserve">app/dashboard/settings/connections/page.tsx — CREATE or MODIFY. Apple BC connection status per location, manual Sync Now button, claim flow guidance.</w:t>
      </w:r>
    </w:p>
    <w:p>
      <w:pPr>
        <w:pStyle w:val="ListParagraph"/>
        <w:numPr>
          <w:ilvl w:val="0"/>
          <w:numId w:val="2"/>
        </w:numPr>
        <w:spacing w:after="80"/>
      </w:pPr>
      <w:r>
        <w:rPr>
          <w:rFonts w:ascii="Arial" w:cs="Arial" w:eastAsia="Arial" w:hAnsi="Arial"/>
          <w:sz w:val="20"/>
          <w:szCs w:val="20"/>
        </w:rPr>
        <w:t xml:space="preserve">app/actions/apple-bc.ts — NEW. connectAppleBC(locationId), disconnectAppleBC(locationId), manualSync(locationId). manualSync is owner-only.</w:t>
      </w:r>
    </w:p>
    <w:p>
      <w:pPr>
        <w:pStyle w:val="ListParagraph"/>
        <w:numPr>
          <w:ilvl w:val="0"/>
          <w:numId w:val="2"/>
        </w:numPr>
        <w:spacing w:after="80"/>
      </w:pPr>
      <w:r>
        <w:rPr>
          <w:rFonts w:ascii="Arial" w:cs="Arial" w:eastAsia="Arial" w:hAnsi="Arial"/>
          <w:sz w:val="20"/>
          <w:szCs w:val="20"/>
        </w:rPr>
        <w:t xml:space="preserve">supabase/migrations/[ts]_apple_bc.sql — CREATE TABLE apple_bc_connections (org_id, location_id, apple_location_id, claim_status, last_synced_at, sync_status, sync_error). CREATE TABLE apple_bc_sync_log.</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lib/apple-bc/apple-bc-client.ts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ES256 OAuth + API wrapper</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lib/apple-bc/apple-bc-mapper.ts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Location data mapper</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app/api/cron/apple-bc-sync/route.ts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Nightly sync cron</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app/dashboard/settings/connections/page.tsx</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CREATE/MODIFY</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Connection status UI</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app/actions/apple-bc.ts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Connect/disconnect/sync actions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supabase/migrations/[ts]_apple_bc.sql</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apple_bc_connections + sync_log tables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src/__tests__/unit/apple-bc.test.ts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20+ tests per Tier 4/5 spec</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8</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src/__tests__/e2e/sprint-130-apple-bc.spec.ts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5 E2E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apple-bc-mapper — E.164 phone formatting</w:t>
      </w:r>
    </w:p>
    <w:p>
      <w:pPr>
        <w:pStyle w:val="ListParagraph"/>
        <w:numPr>
          <w:ilvl w:val="0"/>
          <w:numId w:val="2"/>
        </w:numPr>
        <w:spacing w:after="80"/>
      </w:pPr>
      <w:r>
        <w:rPr>
          <w:rFonts w:ascii="Arial" w:cs="Arial" w:eastAsia="Arial" w:hAnsi="Arial"/>
          <w:sz w:val="20"/>
          <w:szCs w:val="20"/>
        </w:rPr>
        <w:t xml:space="preserve">Unit: apple-bc-mapper — hours conversion to regularHours format</w:t>
      </w:r>
    </w:p>
    <w:p>
      <w:pPr>
        <w:pStyle w:val="ListParagraph"/>
        <w:numPr>
          <w:ilvl w:val="0"/>
          <w:numId w:val="2"/>
        </w:numPr>
        <w:spacing w:after="80"/>
      </w:pPr>
      <w:r>
        <w:rPr>
          <w:rFonts w:ascii="Arial" w:cs="Arial" w:eastAsia="Arial" w:hAnsi="Arial"/>
          <w:sz w:val="20"/>
          <w:szCs w:val="20"/>
        </w:rPr>
        <w:t xml:space="preserve">Unit: apple-bc-mapper — category taxonomy mapping for top 20 categories</w:t>
      </w:r>
    </w:p>
    <w:p>
      <w:pPr>
        <w:pStyle w:val="ListParagraph"/>
        <w:numPr>
          <w:ilvl w:val="0"/>
          <w:numId w:val="2"/>
        </w:numPr>
        <w:spacing w:after="80"/>
      </w:pPr>
      <w:r>
        <w:rPr>
          <w:rFonts w:ascii="Arial" w:cs="Arial" w:eastAsia="Arial" w:hAnsi="Arial"/>
          <w:sz w:val="20"/>
          <w:szCs w:val="20"/>
        </w:rPr>
        <w:t xml:space="preserve">Unit: apple-bc-client — token refresh before expiry</w:t>
      </w:r>
    </w:p>
    <w:p>
      <w:pPr>
        <w:pStyle w:val="ListParagraph"/>
        <w:numPr>
          <w:ilvl w:val="0"/>
          <w:numId w:val="2"/>
        </w:numPr>
        <w:spacing w:after="80"/>
      </w:pPr>
      <w:r>
        <w:rPr>
          <w:rFonts w:ascii="Arial" w:cs="Arial" w:eastAsia="Arial" w:hAnsi="Arial"/>
          <w:sz w:val="20"/>
          <w:szCs w:val="20"/>
        </w:rPr>
        <w:t xml:space="preserve">Unit: cron diff logic — changed fields detected, unchanged skipped</w:t>
      </w:r>
    </w:p>
    <w:p>
      <w:pPr>
        <w:pStyle w:val="ListParagraph"/>
        <w:numPr>
          <w:ilvl w:val="0"/>
          <w:numId w:val="2"/>
        </w:numPr>
        <w:spacing w:after="80"/>
      </w:pPr>
      <w:r>
        <w:rPr>
          <w:rFonts w:ascii="Arial" w:cs="Arial" w:eastAsia="Arial" w:hAnsi="Arial"/>
          <w:sz w:val="20"/>
          <w:szCs w:val="20"/>
        </w:rPr>
        <w:t xml:space="preserve">Unit: manualSync — owner-only role check</w:t>
      </w:r>
    </w:p>
    <w:p>
      <w:pPr>
        <w:pStyle w:val="ListParagraph"/>
        <w:numPr>
          <w:ilvl w:val="0"/>
          <w:numId w:val="2"/>
        </w:numPr>
        <w:spacing w:after="80"/>
      </w:pPr>
      <w:r>
        <w:rPr>
          <w:rFonts w:ascii="Arial" w:cs="Arial" w:eastAsia="Arial" w:hAnsi="Arial"/>
          <w:sz w:val="20"/>
          <w:szCs w:val="20"/>
        </w:rPr>
        <w:t xml:space="preserve">Integration: full sync cycle with MSW mock of Apple BC API</w:t>
      </w:r>
    </w:p>
    <w:p>
      <w:pPr>
        <w:pStyle w:val="ListParagraph"/>
        <w:numPr>
          <w:ilvl w:val="0"/>
          <w:numId w:val="2"/>
        </w:numPr>
        <w:spacing w:after="80"/>
      </w:pPr>
      <w:r>
        <w:rPr>
          <w:rFonts w:ascii="Arial" w:cs="Arial" w:eastAsia="Arial" w:hAnsi="Arial"/>
          <w:sz w:val="20"/>
          <w:szCs w:val="20"/>
        </w:rPr>
        <w:t xml:space="preserve">E2E: connection UI shows sync status per location</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§164 — Apple BC sync rules: partial update ONLY (never full overwrite). Never log tokens, keys, or access credentials. Claim flow is manual — never attempt to auto-claim a location. Always use E.164 phone format. permanent_close flag uses closeLocation() endpoint, not updateLocation().</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Apple Business Connect Sync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130: Apple Business Connect Sync — nightly push of ground truth to Apple Maps/Siri. ES256 JWT OAuth, partial diff updates, manual claim flow UI.</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130: Apple Business Connect Sync\n\n[Brief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131</w:t>
      </w:r>
      <w:r>
        <w:rPr>
          <w:rFonts w:ascii="Arial" w:cs="Arial" w:eastAsia="Arial" w:hAnsi="Arial"/>
          <w:color w:val="444444"/>
          <w:sz w:val="32"/>
          <w:szCs w:val="32"/>
        </w:rPr>
        <w:t xml:space="preserve">  —  Bing Places Sync + Sync Orchestrator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2 — Submit Bing Places Partner API registration now. Build when approved (1-3 weeks). Build after Sprint 130 to reuse sync-orchestrator.</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Bing Places Partner API approval. Register at bingplaces.com → Partner API access. Sprint 130 (Apple BC Sync) should be done first — sync-orchestrator.ts is shared infrastructure.</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A sync pipeline for Bing Places targeting Bing search, Microsoft Copilot, and Edge local results. Architecturally mirrors Sprint 130 (Apple BC Sync) but with Bing-specific authentication (API key, not JWT) and Bing's simpler schema (closer to Google format).</w:t>
      </w:r>
    </w:p>
    <w:p>
      <w:pPr>
        <w:spacing w:after="120"/>
      </w:pPr>
      <w:r>
        <w:rPr>
          <w:rFonts w:ascii="Arial" w:cs="Arial" w:eastAsia="Arial" w:hAnsi="Arial"/>
          <w:sz w:val="20"/>
          <w:szCs w:val="20"/>
        </w:rPr>
        <w:t xml:space="preserve">Critically, this sprint also builds sync-orchestrator.ts — the shared layer that calls all connected platform syncs when a business owner updates their ground truth. After this sprint, a single truth update in the Business Info Editor automatically queues sync to Google (existing), Apple (Sprint 130), and Bing simultaneously.</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lib/apple-bc/                                 — READ COMPLETE (Sprint 130). Bing mirrors this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locations, apple_bc_connections, orgs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docs/LOCALVECTOR-TIER4-TIER5-MASTER-PLAN-sprints-102-109.md — Sprint 103 full spec (READ IN FULL)</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app/dashboard/settings/connections/page.tsx  — Sprint 130: extend this page for Bing</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app/dashboard/settings/business-info/        — Business Info Editor: where sync is triggered from</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lib/bing-places/bing-places-client.ts — NEW. API key auth (Authorization: BingPlaces-ApiKey [key]). searchBusiness(), getLocation(), updateLocation(), claimLocation().</w:t>
      </w:r>
    </w:p>
    <w:p>
      <w:pPr>
        <w:pStyle w:val="ListParagraph"/>
        <w:numPr>
          <w:ilvl w:val="0"/>
          <w:numId w:val="2"/>
        </w:numPr>
        <w:spacing w:after="80"/>
      </w:pPr>
      <w:r>
        <w:rPr>
          <w:rFonts w:ascii="Arial" w:cs="Arial" w:eastAsia="Arial" w:hAnsi="Arial"/>
          <w:sz w:val="20"/>
          <w:szCs w:val="20"/>
        </w:rPr>
        <w:t xml:space="preserve">lib/bing-places/bing-places-mapper.ts — NEW. Simpler than Apple. Bing hours = day-of-week arrays. Bing supports Google-compatible category IDs (reuse Google mapper where possible). Amenities → Bing attribute list.</w:t>
      </w:r>
    </w:p>
    <w:p>
      <w:pPr>
        <w:pStyle w:val="ListParagraph"/>
        <w:numPr>
          <w:ilvl w:val="0"/>
          <w:numId w:val="2"/>
        </w:numPr>
        <w:spacing w:after="80"/>
      </w:pPr>
      <w:r>
        <w:rPr>
          <w:rFonts w:ascii="Arial" w:cs="Arial" w:eastAsia="Arial" w:hAnsi="Arial"/>
          <w:sz w:val="20"/>
          <w:szCs w:val="20"/>
        </w:rPr>
        <w:t xml:space="preserve">lib/sync/sync-orchestrator.ts — NEW. syncLocationToAll(locationId) — triggers all connected platform syncs (Apple BC + Bing). Called from Business Info Editor server action after updateLocation(). Handles partial failure: Apple sync fail does not block Bing sync.</w:t>
      </w:r>
    </w:p>
    <w:p>
      <w:pPr>
        <w:pStyle w:val="ListParagraph"/>
        <w:numPr>
          <w:ilvl w:val="0"/>
          <w:numId w:val="2"/>
        </w:numPr>
        <w:spacing w:after="80"/>
      </w:pPr>
      <w:r>
        <w:rPr>
          <w:rFonts w:ascii="Arial" w:cs="Arial" w:eastAsia="Arial" w:hAnsi="Arial"/>
          <w:sz w:val="20"/>
          <w:szCs w:val="20"/>
        </w:rPr>
        <w:t xml:space="preserve">app/api/cron/bing-sync/route.ts — NEW nightly cron (2:30am UTC, 30min after Apple BC). Same pattern as Sprint 130.</w:t>
      </w:r>
    </w:p>
    <w:p>
      <w:pPr>
        <w:pStyle w:val="ListParagraph"/>
        <w:numPr>
          <w:ilvl w:val="0"/>
          <w:numId w:val="2"/>
        </w:numPr>
        <w:spacing w:after="80"/>
      </w:pPr>
      <w:r>
        <w:rPr>
          <w:rFonts w:ascii="Arial" w:cs="Arial" w:eastAsia="Arial" w:hAnsi="Arial"/>
          <w:sz w:val="20"/>
          <w:szCs w:val="20"/>
        </w:rPr>
        <w:t xml:space="preserve">app/dashboard/settings/connections/page.tsx — MODIFY (Sprint 130 extended): add Bing Places connection alongside Apple BC.</w:t>
      </w:r>
    </w:p>
    <w:p>
      <w:pPr>
        <w:pStyle w:val="ListParagraph"/>
        <w:numPr>
          <w:ilvl w:val="0"/>
          <w:numId w:val="2"/>
        </w:numPr>
        <w:spacing w:after="80"/>
      </w:pPr>
      <w:r>
        <w:rPr>
          <w:rFonts w:ascii="Arial" w:cs="Arial" w:eastAsia="Arial" w:hAnsi="Arial"/>
          <w:sz w:val="20"/>
          <w:szCs w:val="20"/>
        </w:rPr>
        <w:t xml:space="preserve">app/actions/bing-places.ts — NEW. connectBing(locationId), disconnectBing(locationId), manualSync(locationId).</w:t>
      </w:r>
    </w:p>
    <w:p>
      <w:pPr>
        <w:pStyle w:val="ListParagraph"/>
        <w:numPr>
          <w:ilvl w:val="0"/>
          <w:numId w:val="2"/>
        </w:numPr>
        <w:spacing w:after="80"/>
      </w:pPr>
      <w:r>
        <w:rPr>
          <w:rFonts w:ascii="Arial" w:cs="Arial" w:eastAsia="Arial" w:hAnsi="Arial"/>
          <w:sz w:val="20"/>
          <w:szCs w:val="20"/>
        </w:rPr>
        <w:t xml:space="preserve">supabase/migrations/[ts]_bing_places.sql — CREATE TABLE bing_places_connections. CREATE TABLE bing_places_sync_log.</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lib/bing-places/bing-places-client.ts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API key auth + Bing API wrapper</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lib/bing-places/bing-places-mapper.ts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Location data mapper</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lib/sync/sync-orchestrator.ts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Multi-platform sync coordinator</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app/api/cron/bing-sync/route.ts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Nightly sync cron</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app/dashboard/settings/connections/page.tsx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Add Bing alongside Apple BC</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app/actions/bing-places.ts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Connect/disconnect/sync actions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supabase/migrations/[ts]_bing_places.sql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bing_places_connections + sync_log</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8</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src/__tests__/unit/bing-places.test.ts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20+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bing-places-mapper — hours format, amenity mapping</w:t>
      </w:r>
    </w:p>
    <w:p>
      <w:pPr>
        <w:pStyle w:val="ListParagraph"/>
        <w:numPr>
          <w:ilvl w:val="0"/>
          <w:numId w:val="2"/>
        </w:numPr>
        <w:spacing w:after="80"/>
      </w:pPr>
      <w:r>
        <w:rPr>
          <w:rFonts w:ascii="Arial" w:cs="Arial" w:eastAsia="Arial" w:hAnsi="Arial"/>
          <w:sz w:val="20"/>
          <w:szCs w:val="20"/>
        </w:rPr>
        <w:t xml:space="preserve">Unit: sync-orchestrator — partial failure: Apple fails, Bing still runs</w:t>
      </w:r>
    </w:p>
    <w:p>
      <w:pPr>
        <w:pStyle w:val="ListParagraph"/>
        <w:numPr>
          <w:ilvl w:val="0"/>
          <w:numId w:val="2"/>
        </w:numPr>
        <w:spacing w:after="80"/>
      </w:pPr>
      <w:r>
        <w:rPr>
          <w:rFonts w:ascii="Arial" w:cs="Arial" w:eastAsia="Arial" w:hAnsi="Arial"/>
          <w:sz w:val="20"/>
          <w:szCs w:val="20"/>
        </w:rPr>
        <w:t xml:space="preserve">Unit: syncLocationToAll — triggers both platform syncs</w:t>
      </w:r>
    </w:p>
    <w:p>
      <w:pPr>
        <w:pStyle w:val="ListParagraph"/>
        <w:numPr>
          <w:ilvl w:val="0"/>
          <w:numId w:val="2"/>
        </w:numPr>
        <w:spacing w:after="80"/>
      </w:pPr>
      <w:r>
        <w:rPr>
          <w:rFonts w:ascii="Arial" w:cs="Arial" w:eastAsia="Arial" w:hAnsi="Arial"/>
          <w:sz w:val="20"/>
          <w:szCs w:val="20"/>
        </w:rPr>
        <w:t xml:space="preserve">Unit: Business Info Editor update → syncLocationToAll fires</w:t>
      </w:r>
    </w:p>
    <w:p>
      <w:pPr>
        <w:pStyle w:val="ListParagraph"/>
        <w:numPr>
          <w:ilvl w:val="0"/>
          <w:numId w:val="2"/>
        </w:numPr>
        <w:spacing w:after="80"/>
      </w:pPr>
      <w:r>
        <w:rPr>
          <w:rFonts w:ascii="Arial" w:cs="Arial" w:eastAsia="Arial" w:hAnsi="Arial"/>
          <w:sz w:val="20"/>
          <w:szCs w:val="20"/>
        </w:rPr>
        <w:t xml:space="preserve">Unit: Bing search returns multiple matches → rank by address similarity</w:t>
      </w:r>
    </w:p>
    <w:p>
      <w:pPr>
        <w:pStyle w:val="ListParagraph"/>
        <w:numPr>
          <w:ilvl w:val="0"/>
          <w:numId w:val="2"/>
        </w:numPr>
        <w:spacing w:after="80"/>
      </w:pPr>
      <w:r>
        <w:rPr>
          <w:rFonts w:ascii="Arial" w:cs="Arial" w:eastAsia="Arial" w:hAnsi="Arial"/>
          <w:sz w:val="20"/>
          <w:szCs w:val="20"/>
        </w:rPr>
        <w:t xml:space="preserve">E2E: Bing connection appears on settings/connections page</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§165 — Bing sync rules: same pattern as §164 (Apple). sync-orchestrator.ts is the ONLY place syncLocationToAll() is called. Never call platform syncs directly from action files after Sprint 131. Partial failure is logged independently per platform — never block one sync because another failed.</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Bing Places Sync + Sync Orchestrator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131: Bing Places Sync + sync-orchestrator — Bing/Copilot sync pipeline and shared syncLocationToAll() that triggers all platforms from Business Info Editor.</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131: Bing Places Sync + Sync Orchestrator\n\n[Brief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125</w:t>
      </w:r>
      <w:r>
        <w:rPr>
          <w:rFonts w:ascii="Arial" w:cs="Arial" w:eastAsia="Arial" w:hAnsi="Arial"/>
          <w:color w:val="444444"/>
          <w:sz w:val="32"/>
          <w:szCs w:val="32"/>
        </w:rPr>
        <w:t xml:space="preserve">  —  Competitive Prompt Hijacking Alerts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3 — Build detector code now. Activate alerts after 4-6 weeks of SOV data (Sprint 123 started the clock March 2, 2026). Earliest alert activation: mid-April 2026.</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Sprint 123 (Multi-Model SOV) must be complete and running. Needs 4-6 weeks of sov_evaluations + sov_model_results baseline. Full spec in LOCALVECTOR-TIER4-TIER5-MASTER-PLAN-sprints-102-109.md (Sprint 107 section).</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Detects when a competitor's content appears in AI responses for queries that strongly imply the user is looking for the client's specific business. A query like "hookah lounge Alpharetta open late" should return Charcoal N Chill — if Perplexity returns a competitor instead, that is a hijack.</w:t>
      </w:r>
    </w:p>
    <w:p>
      <w:pPr>
        <w:spacing w:after="120"/>
      </w:pPr>
      <w:r>
        <w:rPr>
          <w:rFonts w:ascii="Arial" w:cs="Arial" w:eastAsia="Arial" w:hAnsi="Arial"/>
          <w:sz w:val="20"/>
          <w:szCs w:val="20"/>
        </w:rPr>
        <w:t xml:space="preserve">The difference from normal SOV loss: hijack queries contain the business's city + category + at least one distinguishing attribute. A hijack requires a baseline (what appeared 4 weeks ago) and an anomaly (a new competitor that wasn't there before). Build the infrastructure now; flip the feature flag when baseline data exists.</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lib/services/sov-model-normalizer.ts          — COMPLETE FILE. Citation detection logic to reuse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lib/services/multi-model-sov.ts               — COMPLETE FILE. SOV evaluation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sov_evaluations, sov_model_results, sov_cited_sources, target_queries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app/dashboard/source-intelligence/           — COMPLETE directory. This page hosts the Hijacking Alerts section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docs/LOCALVECTOR-TIER4-TIER5-MASTER-PLAN-sprints-102-109.md — Sprint 107 full spec (READ IN FULL)</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lib/hijack/hijack-detector.ts — NEW. detectHijacks(orgId, locationId, lookbackDays) → HijackAlert[]. Algorithm: (1) load SOV results for lookbackDays, (2) filter to brand-intent queries (city + category + ≥1 brand signal), (3) check for competitor in top 3 citations, (4) compare against baseline 4 weeks prior — new competitor = hijack. Requires ≥28 days of data or returns empty.</w:t>
      </w:r>
    </w:p>
    <w:p>
      <w:pPr>
        <w:pStyle w:val="ListParagraph"/>
        <w:numPr>
          <w:ilvl w:val="0"/>
          <w:numId w:val="2"/>
        </w:numPr>
        <w:spacing w:after="80"/>
      </w:pPr>
      <w:r>
        <w:rPr>
          <w:rFonts w:ascii="Arial" w:cs="Arial" w:eastAsia="Arial" w:hAnsi="Arial"/>
          <w:sz w:val="20"/>
          <w:szCs w:val="20"/>
        </w:rPr>
        <w:t xml:space="preserve">lib/hijack/brand-intent-scorer.ts — NEW. isBrandIntentQuery(query, location) → boolean. Detects 2+ brand signals: location city name, primary category keyword, distinguishing attributes (hours, cuisine type, amenity). Prevents false positives on generic queries.</w:t>
      </w:r>
    </w:p>
    <w:p>
      <w:pPr>
        <w:pStyle w:val="ListParagraph"/>
        <w:numPr>
          <w:ilvl w:val="0"/>
          <w:numId w:val="2"/>
        </w:numPr>
        <w:spacing w:after="80"/>
      </w:pPr>
      <w:r>
        <w:rPr>
          <w:rFonts w:ascii="Arial" w:cs="Arial" w:eastAsia="Arial" w:hAnsi="Arial"/>
          <w:sz w:val="20"/>
          <w:szCs w:val="20"/>
        </w:rPr>
        <w:t xml:space="preserve">app/dashboard/source-intelligence/page.tsx — MODIFY: add HijackingAlertsSection. Shows red/amber cards per detected hijack. Baseline building message when &lt; 28 days of data. "Create content to reclaim" CTA.</w:t>
      </w:r>
    </w:p>
    <w:p>
      <w:pPr>
        <w:pStyle w:val="ListParagraph"/>
        <w:numPr>
          <w:ilvl w:val="0"/>
          <w:numId w:val="2"/>
        </w:numPr>
        <w:spacing w:after="80"/>
      </w:pPr>
      <w:r>
        <w:rPr>
          <w:rFonts w:ascii="Arial" w:cs="Arial" w:eastAsia="Arial" w:hAnsi="Arial"/>
          <w:sz w:val="20"/>
          <w:szCs w:val="20"/>
        </w:rPr>
        <w:t xml:space="preserve">app/api/cron/hijack-detection/route.ts — NEW weekly cron (Monday 7am UTC). Runs detectHijacks() for all Growth+ orgs. Inserts into hijack_alerts table. Sends email on new hijack (not repeated).</w:t>
      </w:r>
    </w:p>
    <w:p>
      <w:pPr>
        <w:pStyle w:val="ListParagraph"/>
        <w:numPr>
          <w:ilvl w:val="0"/>
          <w:numId w:val="2"/>
        </w:numPr>
        <w:spacing w:after="80"/>
      </w:pPr>
      <w:r>
        <w:rPr>
          <w:rFonts w:ascii="Arial" w:cs="Arial" w:eastAsia="Arial" w:hAnsi="Arial"/>
          <w:sz w:val="20"/>
          <w:szCs w:val="20"/>
        </w:rPr>
        <w:t xml:space="preserve">supabase/migrations/[ts]_hijack_alerts.sql — CREATE TABLE hijack_alerts (org_id, location_id, query_text, hijacking_domain, model_provider, first_detected_at, last_seen_at, resolved_at, status). Status: active | resolved.</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lib/hijack/hijack-detector.ts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Core detection algorithm with baseline comparison</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lib/hijack/brand-intent-scorer.ts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Brand-intent query filter</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supabase/migrations/[ts]_hijack_alerts.sql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hijack_alerts table</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app/api/cron/hijack-detection/route.ts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Weekly detection cron</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app/dashboard/source-intelligence/page.tsx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Add Hijacking Alerts section</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src/__tests__/unit/hijack-detector.test.ts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20+ tests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src/__tests__/e2e/sprint-125-hijacking.spec.ts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 E2E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isBrandIntentQuery — city+category+attribute → true</w:t>
      </w:r>
    </w:p>
    <w:p>
      <w:pPr>
        <w:pStyle w:val="ListParagraph"/>
        <w:numPr>
          <w:ilvl w:val="0"/>
          <w:numId w:val="2"/>
        </w:numPr>
        <w:spacing w:after="80"/>
      </w:pPr>
      <w:r>
        <w:rPr>
          <w:rFonts w:ascii="Arial" w:cs="Arial" w:eastAsia="Arial" w:hAnsi="Arial"/>
          <w:sz w:val="20"/>
          <w:szCs w:val="20"/>
        </w:rPr>
        <w:t xml:space="preserve">Unit: isBrandIntentQuery — generic "restaurants near me" → false</w:t>
      </w:r>
    </w:p>
    <w:p>
      <w:pPr>
        <w:pStyle w:val="ListParagraph"/>
        <w:numPr>
          <w:ilvl w:val="0"/>
          <w:numId w:val="2"/>
        </w:numPr>
        <w:spacing w:after="80"/>
      </w:pPr>
      <w:r>
        <w:rPr>
          <w:rFonts w:ascii="Arial" w:cs="Arial" w:eastAsia="Arial" w:hAnsi="Arial"/>
          <w:sz w:val="20"/>
          <w:szCs w:val="20"/>
        </w:rPr>
        <w:t xml:space="preserve">Unit: detectHijacks — &lt; 28 days data → returns empty (no false alerts)</w:t>
      </w:r>
    </w:p>
    <w:p>
      <w:pPr>
        <w:pStyle w:val="ListParagraph"/>
        <w:numPr>
          <w:ilvl w:val="0"/>
          <w:numId w:val="2"/>
        </w:numPr>
        <w:spacing w:after="80"/>
      </w:pPr>
      <w:r>
        <w:rPr>
          <w:rFonts w:ascii="Arial" w:cs="Arial" w:eastAsia="Arial" w:hAnsi="Arial"/>
          <w:sz w:val="20"/>
          <w:szCs w:val="20"/>
        </w:rPr>
        <w:t xml:space="preserve">Unit: detectHijacks — same competitor for 5 queries → aggregated as 1 alert card</w:t>
      </w:r>
    </w:p>
    <w:p>
      <w:pPr>
        <w:pStyle w:val="ListParagraph"/>
        <w:numPr>
          <w:ilvl w:val="0"/>
          <w:numId w:val="2"/>
        </w:numPr>
        <w:spacing w:after="80"/>
      </w:pPr>
      <w:r>
        <w:rPr>
          <w:rFonts w:ascii="Arial" w:cs="Arial" w:eastAsia="Arial" w:hAnsi="Arial"/>
          <w:sz w:val="20"/>
          <w:szCs w:val="20"/>
        </w:rPr>
        <w:t xml:space="preserve">Unit: detectHijacks — competitor drops out → alert status = resolved</w:t>
      </w:r>
    </w:p>
    <w:p>
      <w:pPr>
        <w:pStyle w:val="ListParagraph"/>
        <w:numPr>
          <w:ilvl w:val="0"/>
          <w:numId w:val="2"/>
        </w:numPr>
        <w:spacing w:after="80"/>
      </w:pPr>
      <w:r>
        <w:rPr>
          <w:rFonts w:ascii="Arial" w:cs="Arial" w:eastAsia="Arial" w:hAnsi="Arial"/>
          <w:sz w:val="20"/>
          <w:szCs w:val="20"/>
        </w:rPr>
        <w:t xml:space="preserve">Unit: cron without CRON_SECRET → 401</w:t>
      </w:r>
    </w:p>
    <w:p>
      <w:pPr>
        <w:pStyle w:val="ListParagraph"/>
        <w:numPr>
          <w:ilvl w:val="0"/>
          <w:numId w:val="2"/>
        </w:numPr>
        <w:spacing w:after="80"/>
      </w:pPr>
      <w:r>
        <w:rPr>
          <w:rFonts w:ascii="Arial" w:cs="Arial" w:eastAsia="Arial" w:hAnsi="Arial"/>
          <w:sz w:val="20"/>
          <w:szCs w:val="20"/>
        </w:rPr>
        <w:t xml:space="preserve">E2E: baseline-building message when org &lt; 28 days old</w:t>
      </w:r>
    </w:p>
    <w:p>
      <w:pPr>
        <w:pStyle w:val="ListParagraph"/>
        <w:numPr>
          <w:ilvl w:val="0"/>
          <w:numId w:val="2"/>
        </w:numPr>
        <w:spacing w:after="80"/>
      </w:pPr>
      <w:r>
        <w:rPr>
          <w:rFonts w:ascii="Arial" w:cs="Arial" w:eastAsia="Arial" w:hAnsi="Arial"/>
          <w:sz w:val="20"/>
          <w:szCs w:val="20"/>
        </w:rPr>
        <w:t xml:space="preserve">E2E: hijack alert card shows query + competitor + model + CTA</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§166 — Hijacking alerts: NEVER generate a hijack alert with &lt; 28 days of SOV baseline. isBrandIntentQuery() requires 2+ brand signals — single signal is not sufficient. Aggregate multiple hijacked queries from same competitor into 1 card. Resolved hijacks stay in history.</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Competitive Prompt Hijacking Alerts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125: Competitive Prompt Hijacking Alerts — brand-intent query detection, baseline comparison, weekly cron, Source Intelligence page section. Feature-flagged until ≥28 days of multi-model SOV data.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125: Competitive Prompt Hijacking Alerts\n\n[Brief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132</w:t>
      </w:r>
      <w:r>
        <w:rPr>
          <w:rFonts w:ascii="Arial" w:cs="Arial" w:eastAsia="Arial" w:hAnsi="Arial"/>
          <w:color w:val="444444"/>
          <w:sz w:val="32"/>
          <w:szCs w:val="32"/>
        </w:rPr>
        <w:t xml:space="preserve">  —  Entity-Optimized Review Response Generator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3 — GBP connection (Sprint 89) and entity graph (Sprint 80) already complete. Low data dependency. Can build now.</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Sprint 89 (GBP OAuth + import) and Sprint 80 (Entity Knowledge Graph) must be complete. Both are. Sprint 107 (Review Intelligence Engine) also complete — reuse review infrastructure.</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AI-drafted responses to Google and Yelp reviews with entity keywords (business name, category, location, signature items) woven naturally into the reply. The goal is not just customer service — each response becomes a micro-document that reinforces the business's entity signals in AI training data.</w:t>
      </w:r>
    </w:p>
    <w:p>
      <w:pPr>
        <w:spacing w:after="120"/>
      </w:pPr>
      <w:r>
        <w:rPr>
          <w:rFonts w:ascii="Arial" w:cs="Arial" w:eastAsia="Arial" w:hAnsi="Arial"/>
          <w:sz w:val="20"/>
          <w:szCs w:val="20"/>
        </w:rPr>
        <w:t xml:space="preserve">Entity weaving rule: 2-3 entity terms per response. More than 3 looks spammy to Google's review quality system. Responses must be under 200 words. Never use banned phrases ("As a valued customer", "We're so sorry for any inconvenience"). 1-star reviews always get empathetic responses, never defensive.</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lib/services/review-sync-service.ts           — COMPLETE FILE. Existing review sync infrastructure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lib/services/brand-voice-profiler.ts          — COMPLETE FILE. Voice/tone detection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lib/services/response-generator.ts            — COMPLETE FILE. Existing draft generation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app/dashboard/reviews/                        — Check if page exists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business_reviews table if exists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lib/services/entity-health.service.ts         — COMPLETE FILE. Entity graph access</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lib/reviews/review-responder.ts — NEW (or EXTEND existing response-generator.ts). generateEntityOptimizedResponse(review, location, entityGraph) → string. Prompt instructs Claude: address specific review content, include 2-3 entity terms naturally, match tone (effusive→warm, complaint→empathetic), &lt; 200 words, never use banned phrases list.</w:t>
      </w:r>
    </w:p>
    <w:p>
      <w:pPr>
        <w:pStyle w:val="ListParagraph"/>
        <w:numPr>
          <w:ilvl w:val="0"/>
          <w:numId w:val="2"/>
        </w:numPr>
        <w:spacing w:after="80"/>
      </w:pPr>
      <w:r>
        <w:rPr>
          <w:rFonts w:ascii="Arial" w:cs="Arial" w:eastAsia="Arial" w:hAnsi="Arial"/>
          <w:sz w:val="20"/>
          <w:szCs w:val="20"/>
        </w:rPr>
        <w:t xml:space="preserve">lib/reviews/entity-weaver.ts — NEW. selectEntityTerms(location, entityGraph, rating) → string[]. Returns 2-3 entity terms for the response based on context. High-rating review → signature item mention. Low-rating → location identity terms (not signature items — avoids feeling like an ad).</w:t>
      </w:r>
    </w:p>
    <w:p>
      <w:pPr>
        <w:pStyle w:val="ListParagraph"/>
        <w:numPr>
          <w:ilvl w:val="0"/>
          <w:numId w:val="2"/>
        </w:numPr>
        <w:spacing w:after="80"/>
      </w:pPr>
      <w:r>
        <w:rPr>
          <w:rFonts w:ascii="Arial" w:cs="Arial" w:eastAsia="Arial" w:hAnsi="Arial"/>
          <w:sz w:val="20"/>
          <w:szCs w:val="20"/>
        </w:rPr>
        <w:t xml:space="preserve">app/dashboard/reviews/page.tsx — CREATE or MODIFY. Review dashboard: unanswered reviews, AI draft alongside each, "Use This Response" button (copies to clipboard + opens GBP URL), entity density indicator, response quality score.</w:t>
      </w:r>
    </w:p>
    <w:p>
      <w:pPr>
        <w:pStyle w:val="ListParagraph"/>
        <w:numPr>
          <w:ilvl w:val="0"/>
          <w:numId w:val="2"/>
        </w:numPr>
        <w:spacing w:after="80"/>
      </w:pPr>
      <w:r>
        <w:rPr>
          <w:rFonts w:ascii="Arial" w:cs="Arial" w:eastAsia="Arial" w:hAnsi="Arial"/>
          <w:sz w:val="20"/>
          <w:szCs w:val="20"/>
        </w:rPr>
        <w:t xml:space="preserve">app/api/cron/review-response-draft/route.ts — NEW nightly cron. Fetch new GBP reviews, generate entity-optimized response draft for each unanswered review. Store in business_reviews.response_draft.</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lib/reviews/review-responder.ts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CREATE/EXTEND</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Entity-optimized response generator</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lib/reviews/entity-weaver.ts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Entity term selector (2-3 per response)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app/dashboard/reviews/page.tsx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Review management dashboard</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app/api/cron/review-response-draft/route.ts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Nightly draft generation cron</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src/__tests__/unit/review-responder.test.ts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18+ tests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src/__tests__/e2e/sprint-132-reviews.spec.ts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 E2E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generateEntityOptimizedResponse — 1-star review → empathetic tone, never defensive</w:t>
      </w:r>
    </w:p>
    <w:p>
      <w:pPr>
        <w:pStyle w:val="ListParagraph"/>
        <w:numPr>
          <w:ilvl w:val="0"/>
          <w:numId w:val="2"/>
        </w:numPr>
        <w:spacing w:after="80"/>
      </w:pPr>
      <w:r>
        <w:rPr>
          <w:rFonts w:ascii="Arial" w:cs="Arial" w:eastAsia="Arial" w:hAnsi="Arial"/>
          <w:sz w:val="20"/>
          <w:szCs w:val="20"/>
        </w:rPr>
        <w:t xml:space="preserve">Unit: generateEntityOptimizedResponse — includes exactly 2-3 entity terms</w:t>
      </w:r>
    </w:p>
    <w:p>
      <w:pPr>
        <w:pStyle w:val="ListParagraph"/>
        <w:numPr>
          <w:ilvl w:val="0"/>
          <w:numId w:val="2"/>
        </w:numPr>
        <w:spacing w:after="80"/>
      </w:pPr>
      <w:r>
        <w:rPr>
          <w:rFonts w:ascii="Arial" w:cs="Arial" w:eastAsia="Arial" w:hAnsi="Arial"/>
          <w:sz w:val="20"/>
          <w:szCs w:val="20"/>
        </w:rPr>
        <w:t xml:space="preserve">Unit: generateEntityOptimizedResponse — response &lt; 200 words</w:t>
      </w:r>
    </w:p>
    <w:p>
      <w:pPr>
        <w:pStyle w:val="ListParagraph"/>
        <w:numPr>
          <w:ilvl w:val="0"/>
          <w:numId w:val="2"/>
        </w:numPr>
        <w:spacing w:after="80"/>
      </w:pPr>
      <w:r>
        <w:rPr>
          <w:rFonts w:ascii="Arial" w:cs="Arial" w:eastAsia="Arial" w:hAnsi="Arial"/>
          <w:sz w:val="20"/>
          <w:szCs w:val="20"/>
        </w:rPr>
        <w:t xml:space="preserve">Unit: generateEntityOptimizedResponse — banned phrases absent from output</w:t>
      </w:r>
    </w:p>
    <w:p>
      <w:pPr>
        <w:pStyle w:val="ListParagraph"/>
        <w:numPr>
          <w:ilvl w:val="0"/>
          <w:numId w:val="2"/>
        </w:numPr>
        <w:spacing w:after="80"/>
      </w:pPr>
      <w:r>
        <w:rPr>
          <w:rFonts w:ascii="Arial" w:cs="Arial" w:eastAsia="Arial" w:hAnsi="Arial"/>
          <w:sz w:val="20"/>
          <w:szCs w:val="20"/>
        </w:rPr>
        <w:t xml:space="preserve">Unit: selectEntityTerms — 4-5 star review → signature item mention</w:t>
      </w:r>
    </w:p>
    <w:p>
      <w:pPr>
        <w:pStyle w:val="ListParagraph"/>
        <w:numPr>
          <w:ilvl w:val="0"/>
          <w:numId w:val="2"/>
        </w:numPr>
        <w:spacing w:after="80"/>
      </w:pPr>
      <w:r>
        <w:rPr>
          <w:rFonts w:ascii="Arial" w:cs="Arial" w:eastAsia="Arial" w:hAnsi="Arial"/>
          <w:sz w:val="20"/>
          <w:szCs w:val="20"/>
        </w:rPr>
        <w:t xml:space="preserve">Unit: selectEntityTerms — 1-2 star review → no signature item (avoid feeling promotional)</w:t>
      </w:r>
    </w:p>
    <w:p>
      <w:pPr>
        <w:pStyle w:val="ListParagraph"/>
        <w:numPr>
          <w:ilvl w:val="0"/>
          <w:numId w:val="2"/>
        </w:numPr>
        <w:spacing w:after="80"/>
      </w:pPr>
      <w:r>
        <w:rPr>
          <w:rFonts w:ascii="Arial" w:cs="Arial" w:eastAsia="Arial" w:hAnsi="Arial"/>
          <w:sz w:val="20"/>
          <w:szCs w:val="20"/>
        </w:rPr>
        <w:t xml:space="preserve">Unit: rating-only review (no text) → short acknowledgment with entity terms</w:t>
      </w:r>
    </w:p>
    <w:p>
      <w:pPr>
        <w:pStyle w:val="ListParagraph"/>
        <w:numPr>
          <w:ilvl w:val="0"/>
          <w:numId w:val="2"/>
        </w:numPr>
        <w:spacing w:after="80"/>
      </w:pPr>
      <w:r>
        <w:rPr>
          <w:rFonts w:ascii="Arial" w:cs="Arial" w:eastAsia="Arial" w:hAnsi="Arial"/>
          <w:sz w:val="20"/>
          <w:szCs w:val="20"/>
        </w:rPr>
        <w:t xml:space="preserve">E2E: review dashboard shows AI draft alongside each review</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§167 — Review response rules: entity weaving is 2-3 terms MAXIMUM per response. Never generate a defensive response to a 1-star review. Banned phrases list is defined in lib/reviews/review-responder.ts and MUST be checked before every generation. Response results are NOT published automatically — always require owner approval.</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Entity-Optimized Review Response Generator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132: Entity-Optimized Review Response Generator — AI drafts with entity weaving, nightly cron, review management dashboard. Entity density 2-3 terms per response enforced.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132: Entity-Optimized Review Response Generator\n\n[Brief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126</w:t>
      </w:r>
      <w:r>
        <w:rPr>
          <w:rFonts w:ascii="Arial" w:cs="Arial" w:eastAsia="Arial" w:hAnsi="Arial"/>
          <w:color w:val="444444"/>
          <w:sz w:val="32"/>
          <w:szCs w:val="32"/>
        </w:rPr>
        <w:t xml:space="preserve">  —  Agent-SEO Readiness Audit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3 — Spec doc (docs/21-AGENT-SEO.md) must be written before coding. No data dependency. Write spec first, then execute.</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No external API dependency. Requires spec document docs/21-AGENT-SEO.md to be written before coding begins. Sprint 84 (Agent Readiness Score) built information readiness — this sprint builds action readiness.</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Sprint 84 built the Agent Readiness Score, which audits whether AI can READ and understand a business's structured data. This sprint builds the next layer: whether AI agents (OpenAI Operator, Google Jarvis, future booking agents) can actually TAKE ACTION on a business's site — reserve a table, order online, book an appointment.</w:t>
      </w:r>
    </w:p>
    <w:p>
      <w:pPr>
        <w:spacing w:after="120"/>
      </w:pPr>
      <w:r>
        <w:rPr>
          <w:rFonts w:ascii="Arial" w:cs="Arial" w:eastAsia="Arial" w:hAnsi="Arial"/>
          <w:sz w:val="20"/>
          <w:szCs w:val="20"/>
        </w:rPr>
        <w:t xml:space="preserve">Audit dimensions: Schema.org action markup (OrderAction, ReserveAction, BuyAction presence), agent-readable UI labels (button text that agents can parse), functional crawlability of the booking/order flow, ARIA label verification for key transactional elements. Output: Agent-SEO score (0-100) with specific action items per gap.</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app/dashboard/agent-readiness/               — COMPLETE directory. Sprint 84 information readiness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                                 — ls. Check for existing agent-readiness service files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docs/LOCALVECTOR-CROSS-REFERENCE-ANALYSIS.md — Section 3A: Agent-SEO Readiness spec</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docs/LOCALVECTOR-GEMINI-IDEAS-ORGANIZED.md   — Section 2C: Agentic Accessibility</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locations, page_audits tables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docs/21-AGENT-SEO.md — CREATE THIS FIRST before any code. Define: audit dimensions, scoring weights, action types to detect, agent journey simulation methodology. This doc is the spec.</w:t>
      </w:r>
    </w:p>
    <w:p>
      <w:pPr>
        <w:pStyle w:val="ListParagraph"/>
        <w:numPr>
          <w:ilvl w:val="0"/>
          <w:numId w:val="2"/>
        </w:numPr>
        <w:spacing w:after="80"/>
      </w:pPr>
      <w:r>
        <w:rPr>
          <w:rFonts w:ascii="Arial" w:cs="Arial" w:eastAsia="Arial" w:hAnsi="Arial"/>
          <w:sz w:val="20"/>
          <w:szCs w:val="20"/>
        </w:rPr>
        <w:t xml:space="preserve">lib/agent-seo/action-schema-detector.ts — NEW. detectActionSchema(url) → ActionSchemaResult. Checks HTML for Schema.org OrderAction, ReserveAction, BuyAction, EntryPoint, PotentialAction. Returns present/missing per type.</w:t>
      </w:r>
    </w:p>
    <w:p>
      <w:pPr>
        <w:pStyle w:val="ListParagraph"/>
        <w:numPr>
          <w:ilvl w:val="0"/>
          <w:numId w:val="2"/>
        </w:numPr>
        <w:spacing w:after="80"/>
      </w:pPr>
      <w:r>
        <w:rPr>
          <w:rFonts w:ascii="Arial" w:cs="Arial" w:eastAsia="Arial" w:hAnsi="Arial"/>
          <w:sz w:val="20"/>
          <w:szCs w:val="20"/>
        </w:rPr>
        <w:t xml:space="preserve">lib/agent-seo/agent-readiness-scorer.ts — NEW. scoreAgentReadiness(location, urlAuditResult) → AgentReadinessScore. Dimensions: action schema (35pts), transactional URL accessibility (25pts), ARIA labels on key buttons (20pts), structured contact/booking data (20pts).</w:t>
      </w:r>
    </w:p>
    <w:p>
      <w:pPr>
        <w:pStyle w:val="ListParagraph"/>
        <w:numPr>
          <w:ilvl w:val="0"/>
          <w:numId w:val="2"/>
        </w:numPr>
        <w:spacing w:after="80"/>
      </w:pPr>
      <w:r>
        <w:rPr>
          <w:rFonts w:ascii="Arial" w:cs="Arial" w:eastAsia="Arial" w:hAnsi="Arial"/>
          <w:sz w:val="20"/>
          <w:szCs w:val="20"/>
        </w:rPr>
        <w:t xml:space="preserve">lib/agent-seo/agent-journey-simulator.ts — NEW. simulateAgentJourney(location) → JourneyResult. Attempts to trace: homepage → find booking/order CTA → verify it has schema markup → verify destination URL is crawlable. Flags each step that would block an AI agent.</w:t>
      </w:r>
    </w:p>
    <w:p>
      <w:pPr>
        <w:pStyle w:val="ListParagraph"/>
        <w:numPr>
          <w:ilvl w:val="0"/>
          <w:numId w:val="2"/>
        </w:numPr>
        <w:spacing w:after="80"/>
      </w:pPr>
      <w:r>
        <w:rPr>
          <w:rFonts w:ascii="Arial" w:cs="Arial" w:eastAsia="Arial" w:hAnsi="Arial"/>
          <w:sz w:val="20"/>
          <w:szCs w:val="20"/>
        </w:rPr>
        <w:t xml:space="preserve">app/dashboard/agent-readiness/page.tsx — MODIFY: add Agent-SEO tab alongside existing information readiness. Show action schema present/missing, journey simulation results, specific code snippets to add for each gap.</w:t>
      </w:r>
    </w:p>
    <w:p>
      <w:pPr>
        <w:pStyle w:val="ListParagraph"/>
        <w:numPr>
          <w:ilvl w:val="0"/>
          <w:numId w:val="2"/>
        </w:numPr>
        <w:spacing w:after="80"/>
      </w:pPr>
      <w:r>
        <w:rPr>
          <w:rFonts w:ascii="Arial" w:cs="Arial" w:eastAsia="Arial" w:hAnsi="Arial"/>
          <w:sz w:val="20"/>
          <w:szCs w:val="20"/>
        </w:rPr>
        <w:t xml:space="preserve">app/api/cron/agent-seo-audit/route.ts — NEW weekly cron. Re-audits all connected locations.</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docs/21-AGENT-SEO.md</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Spec document — write before any code</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lib/agent-seo/action-schema-detector.ts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Schema.org action markup scanner</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lib/agent-seo/agent-readiness-scorer.ts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Composite scoring (0-100)</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lib/agent-seo/agent-journey-simulator.ts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Agent journey trace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app/dashboard/agent-readiness/page.tsx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MODIFY</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Add Agent-SEO tab/section</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app/api/cron/agent-seo-audit/route.ts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Weekly audit cron</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src/__tests__/unit/agent-seo.test.ts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20+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detectActionSchema — page with ReserveAction → detected correctly</w:t>
      </w:r>
    </w:p>
    <w:p>
      <w:pPr>
        <w:pStyle w:val="ListParagraph"/>
        <w:numPr>
          <w:ilvl w:val="0"/>
          <w:numId w:val="2"/>
        </w:numPr>
        <w:spacing w:after="80"/>
      </w:pPr>
      <w:r>
        <w:rPr>
          <w:rFonts w:ascii="Arial" w:cs="Arial" w:eastAsia="Arial" w:hAnsi="Arial"/>
          <w:sz w:val="20"/>
          <w:szCs w:val="20"/>
        </w:rPr>
        <w:t xml:space="preserve">Unit: detectActionSchema — page without any action schema → all missing</w:t>
      </w:r>
    </w:p>
    <w:p>
      <w:pPr>
        <w:pStyle w:val="ListParagraph"/>
        <w:numPr>
          <w:ilvl w:val="0"/>
          <w:numId w:val="2"/>
        </w:numPr>
        <w:spacing w:after="80"/>
      </w:pPr>
      <w:r>
        <w:rPr>
          <w:rFonts w:ascii="Arial" w:cs="Arial" w:eastAsia="Arial" w:hAnsi="Arial"/>
          <w:sz w:val="20"/>
          <w:szCs w:val="20"/>
        </w:rPr>
        <w:t xml:space="preserve">Unit: scoreAgentReadiness — full schema + ARIA + booking URL → score near 100</w:t>
      </w:r>
    </w:p>
    <w:p>
      <w:pPr>
        <w:pStyle w:val="ListParagraph"/>
        <w:numPr>
          <w:ilvl w:val="0"/>
          <w:numId w:val="2"/>
        </w:numPr>
        <w:spacing w:after="80"/>
      </w:pPr>
      <w:r>
        <w:rPr>
          <w:rFonts w:ascii="Arial" w:cs="Arial" w:eastAsia="Arial" w:hAnsi="Arial"/>
          <w:sz w:val="20"/>
          <w:szCs w:val="20"/>
        </w:rPr>
        <w:t xml:space="preserve">Unit: scoreAgentReadiness — no action schema → 35pt deduction</w:t>
      </w:r>
    </w:p>
    <w:p>
      <w:pPr>
        <w:pStyle w:val="ListParagraph"/>
        <w:numPr>
          <w:ilvl w:val="0"/>
          <w:numId w:val="2"/>
        </w:numPr>
        <w:spacing w:after="80"/>
      </w:pPr>
      <w:r>
        <w:rPr>
          <w:rFonts w:ascii="Arial" w:cs="Arial" w:eastAsia="Arial" w:hAnsi="Arial"/>
          <w:sz w:val="20"/>
          <w:szCs w:val="20"/>
        </w:rPr>
        <w:t xml:space="preserve">Unit: simulateAgentJourney — no booking CTA found → journey fails at step 2</w:t>
      </w:r>
    </w:p>
    <w:p>
      <w:pPr>
        <w:pStyle w:val="ListParagraph"/>
        <w:numPr>
          <w:ilvl w:val="0"/>
          <w:numId w:val="2"/>
        </w:numPr>
        <w:spacing w:after="80"/>
      </w:pPr>
      <w:r>
        <w:rPr>
          <w:rFonts w:ascii="Arial" w:cs="Arial" w:eastAsia="Arial" w:hAnsi="Arial"/>
          <w:sz w:val="20"/>
          <w:szCs w:val="20"/>
        </w:rPr>
        <w:t xml:space="preserve">Unit: specific code snippet generated for each missing action type</w:t>
      </w:r>
    </w:p>
    <w:p>
      <w:pPr>
        <w:pStyle w:val="ListParagraph"/>
        <w:numPr>
          <w:ilvl w:val="0"/>
          <w:numId w:val="2"/>
        </w:numPr>
        <w:spacing w:after="80"/>
      </w:pPr>
      <w:r>
        <w:rPr>
          <w:rFonts w:ascii="Arial" w:cs="Arial" w:eastAsia="Arial" w:hAnsi="Arial"/>
          <w:sz w:val="20"/>
          <w:szCs w:val="20"/>
        </w:rPr>
        <w:t xml:space="preserve">E2E: Agent-SEO section visible in agent-readiness page</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§168 — Agent-SEO rules: action-schema-detector.ts fetches the business URL with a standard user agent (not masquerading as a bot). agent-journey-simulator.ts never submits forms or executes JavaScript — read-only audit only. Code snippets in recommendations must be valid Schema.org JSON-LD.</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Agent-SEO Readiness Audit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126: Agent-SEO Readiness Audit — action schema detection (Order/Reserve/Buy), agent journey simulation, Agent-SEO score tab in agent-readiness page.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126: Agent-SEO Readiness Audit\n\n[Brief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133</w:t>
      </w:r>
      <w:r>
        <w:rPr>
          <w:rFonts w:ascii="Arial" w:cs="Arial" w:eastAsia="Arial" w:hAnsi="Arial"/>
          <w:color w:val="444444"/>
          <w:sz w:val="32"/>
          <w:szCs w:val="32"/>
        </w:rPr>
        <w:t xml:space="preserve">  —  Truth-Grounded RAG Chatbot Widget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4 — DO NOT BUILD until menu data is ≥80% complete for at least one live paying location. Incomplete knowledge base produces wrong answers, which is worse than no chatbot.</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Requires ≥80% menu/services data completeness for at least one location (check via Sprint 124 DataHealth score). Requires Sprint 128 (Dynamic FAQ) for FAQ context. Requires 1+ paying Agency customers with complete data.</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An embeddable customer-facing chat widget (&lt;script src="localvector.com/widget/[slug].js"&gt;) that answers customer questions about the business using LocalVector's verified ground truth as the RAG context. Zero hallucinations because answers only come from data that has been manually verified in the Truth Calibration form.</w:t>
      </w:r>
    </w:p>
    <w:p>
      <w:pPr>
        <w:spacing w:after="120"/>
      </w:pPr>
      <w:r>
        <w:rPr>
          <w:rFonts w:ascii="Arial" w:cs="Arial" w:eastAsia="Arial" w:hAnsi="Arial"/>
          <w:sz w:val="20"/>
          <w:szCs w:val="20"/>
        </w:rPr>
        <w:t xml:space="preserve">The widget is stateless — every question sends the full RAG context. Rate-limited: 20 req/hour per IP (public-facing). Plan-gated: Growth (100 questions/day), Agency (500/day). Fallback: "I don't have that information — please call us at [phone]." PII in questions is never logged (only question category).</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docs/LOCALVECTOR-TIER4-TIER5-MASTER-PLAN-sprints-102-109.md — Sprint 106 full spec (READ IN FULL)</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lib/faq/faq-generator.ts                     — Sprint 128. FAQ content for RAG context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locations, menu_items, magic_menus, amenities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lib/plan-enforcer.ts                          — Plan gating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app/(public)/m/[slug]/                        — Public route pattern for widget</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lib/rag/rag-context-builder.ts — NEW. buildRAGContext(locationId) → RAGContext. Assembles: business identity, menu items, amenities (true values only), verified corrections from ai_audits, FAQ cache from Sprint 128. Never includes competitor info or speculative data.</w:t>
      </w:r>
    </w:p>
    <w:p>
      <w:pPr>
        <w:pStyle w:val="ListParagraph"/>
        <w:numPr>
          <w:ilvl w:val="0"/>
          <w:numId w:val="2"/>
        </w:numPr>
        <w:spacing w:after="80"/>
      </w:pPr>
      <w:r>
        <w:rPr>
          <w:rFonts w:ascii="Arial" w:cs="Arial" w:eastAsia="Arial" w:hAnsi="Arial"/>
          <w:sz w:val="20"/>
          <w:szCs w:val="20"/>
        </w:rPr>
        <w:t xml:space="preserve">lib/rag/rag-responder.ts — NEW. answerQuestion(question, ragContext) → { answer, sources, confidence }. Strict system prompt: "Answer ONLY from provided business information. If not in context, say: I don't have that information — please call us at [phone]." Confidence: high/medium/low.</w:t>
      </w:r>
    </w:p>
    <w:p>
      <w:pPr>
        <w:pStyle w:val="ListParagraph"/>
        <w:numPr>
          <w:ilvl w:val="0"/>
          <w:numId w:val="2"/>
        </w:numPr>
        <w:spacing w:after="80"/>
      </w:pPr>
      <w:r>
        <w:rPr>
          <w:rFonts w:ascii="Arial" w:cs="Arial" w:eastAsia="Arial" w:hAnsi="Arial"/>
          <w:sz w:val="20"/>
          <w:szCs w:val="20"/>
        </w:rPr>
        <w:t xml:space="preserve">app/(public)/widget/[slug]/page.tsx — NEW. Embeddable iframe widget. Minimal styling, white-label ready. Renders chat interface.</w:t>
      </w:r>
    </w:p>
    <w:p>
      <w:pPr>
        <w:pStyle w:val="ListParagraph"/>
        <w:numPr>
          <w:ilvl w:val="0"/>
          <w:numId w:val="2"/>
        </w:numPr>
        <w:spacing w:after="80"/>
      </w:pPr>
      <w:r>
        <w:rPr>
          <w:rFonts w:ascii="Arial" w:cs="Arial" w:eastAsia="Arial" w:hAnsi="Arial"/>
          <w:sz w:val="20"/>
          <w:szCs w:val="20"/>
        </w:rPr>
        <w:t xml:space="preserve">app/(public)/widget/[slug].js/route.ts — NEW. Returns embed &lt;script&gt; that injects the iframe.</w:t>
      </w:r>
    </w:p>
    <w:p>
      <w:pPr>
        <w:pStyle w:val="ListParagraph"/>
        <w:numPr>
          <w:ilvl w:val="0"/>
          <w:numId w:val="2"/>
        </w:numPr>
        <w:spacing w:after="80"/>
      </w:pPr>
      <w:r>
        <w:rPr>
          <w:rFonts w:ascii="Arial" w:cs="Arial" w:eastAsia="Arial" w:hAnsi="Arial"/>
          <w:sz w:val="20"/>
          <w:szCs w:val="20"/>
        </w:rPr>
        <w:t xml:space="preserve">app/api/widget/chat/route.ts — NEW. POST endpoint. Rate-limited (20/hr per IP, plan-gated daily). Calls answerQuestion(). Returns JSON. Logs question category (not text) for analytics.</w:t>
      </w:r>
    </w:p>
    <w:p>
      <w:pPr>
        <w:pStyle w:val="ListParagraph"/>
        <w:numPr>
          <w:ilvl w:val="0"/>
          <w:numId w:val="2"/>
        </w:numPr>
        <w:spacing w:after="80"/>
      </w:pPr>
      <w:r>
        <w:rPr>
          <w:rFonts w:ascii="Arial" w:cs="Arial" w:eastAsia="Arial" w:hAnsi="Arial"/>
          <w:sz w:val="20"/>
          <w:szCs w:val="20"/>
        </w:rPr>
        <w:t xml:space="preserve">app/dashboard/settings/widget/page.tsx — NEW. Enable/disable per location, customize button color/position/greeting, preview pane, copy embed code.</w:t>
      </w:r>
    </w:p>
    <w:p>
      <w:pPr>
        <w:pStyle w:val="ListParagraph"/>
        <w:numPr>
          <w:ilvl w:val="0"/>
          <w:numId w:val="2"/>
        </w:numPr>
        <w:spacing w:after="80"/>
      </w:pPr>
      <w:r>
        <w:rPr>
          <w:rFonts w:ascii="Arial" w:cs="Arial" w:eastAsia="Arial" w:hAnsi="Arial"/>
          <w:sz w:val="20"/>
          <w:szCs w:val="20"/>
        </w:rPr>
        <w:t xml:space="preserve">supabase/migrations/[ts]_widget.sql — ADD to locations: widget_enabled BOOLEAN DEFAULT FALSE, widget_settings JSONB.</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lib/rag/rag-context-builder.ts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RAG knowledge base assembler</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lib/rag/rag-responder.ts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Strict RAG answering with confidence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app/(public)/widget/[slug]/page.tsx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Embeddable widget iframe</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app/(public)/widget/[slug].js/route.ts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Embed script route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app/api/widget/chat/route.ts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Widget chat API (rate-limited)</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app/dashboard/settings/widget/page.tsx</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Widget settings + embed code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supabase/migrations/[ts]_widget.sql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widget_enabled + settings columns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8</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src/__tests__/unit/rag.test.ts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20+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buildRAGContext — includes only verified data, never competitor info</w:t>
      </w:r>
    </w:p>
    <w:p>
      <w:pPr>
        <w:pStyle w:val="ListParagraph"/>
        <w:numPr>
          <w:ilvl w:val="0"/>
          <w:numId w:val="2"/>
        </w:numPr>
        <w:spacing w:after="80"/>
      </w:pPr>
      <w:r>
        <w:rPr>
          <w:rFonts w:ascii="Arial" w:cs="Arial" w:eastAsia="Arial" w:hAnsi="Arial"/>
          <w:sz w:val="20"/>
          <w:szCs w:val="20"/>
        </w:rPr>
        <w:t xml:space="preserve">Unit: answerQuestion — question in context → high confidence answer</w:t>
      </w:r>
    </w:p>
    <w:p>
      <w:pPr>
        <w:pStyle w:val="ListParagraph"/>
        <w:numPr>
          <w:ilvl w:val="0"/>
          <w:numId w:val="2"/>
        </w:numPr>
        <w:spacing w:after="80"/>
      </w:pPr>
      <w:r>
        <w:rPr>
          <w:rFonts w:ascii="Arial" w:cs="Arial" w:eastAsia="Arial" w:hAnsi="Arial"/>
          <w:sz w:val="20"/>
          <w:szCs w:val="20"/>
        </w:rPr>
        <w:t xml:space="preserve">Unit: answerQuestion — question not in context → fallback with phone number</w:t>
      </w:r>
    </w:p>
    <w:p>
      <w:pPr>
        <w:pStyle w:val="ListParagraph"/>
        <w:numPr>
          <w:ilvl w:val="0"/>
          <w:numId w:val="2"/>
        </w:numPr>
        <w:spacing w:after="80"/>
      </w:pPr>
      <w:r>
        <w:rPr>
          <w:rFonts w:ascii="Arial" w:cs="Arial" w:eastAsia="Arial" w:hAnsi="Arial"/>
          <w:sz w:val="20"/>
          <w:szCs w:val="20"/>
        </w:rPr>
        <w:t xml:space="preserve">Unit: answerQuestion — competitor comparison question → fallback response</w:t>
      </w:r>
    </w:p>
    <w:p>
      <w:pPr>
        <w:pStyle w:val="ListParagraph"/>
        <w:numPr>
          <w:ilvl w:val="0"/>
          <w:numId w:val="2"/>
        </w:numPr>
        <w:spacing w:after="80"/>
      </w:pPr>
      <w:r>
        <w:rPr>
          <w:rFonts w:ascii="Arial" w:cs="Arial" w:eastAsia="Arial" w:hAnsi="Arial"/>
          <w:sz w:val="20"/>
          <w:szCs w:val="20"/>
        </w:rPr>
        <w:t xml:space="preserve">Unit: chat route — exceeds plan daily limit → 429 with reset time</w:t>
      </w:r>
    </w:p>
    <w:p>
      <w:pPr>
        <w:pStyle w:val="ListParagraph"/>
        <w:numPr>
          <w:ilvl w:val="0"/>
          <w:numId w:val="2"/>
        </w:numPr>
        <w:spacing w:after="80"/>
      </w:pPr>
      <w:r>
        <w:rPr>
          <w:rFonts w:ascii="Arial" w:cs="Arial" w:eastAsia="Arial" w:hAnsi="Arial"/>
          <w:sz w:val="20"/>
          <w:szCs w:val="20"/>
        </w:rPr>
        <w:t xml:space="preserve">Unit: chat route — trial plan → 403</w:t>
      </w:r>
    </w:p>
    <w:p>
      <w:pPr>
        <w:pStyle w:val="ListParagraph"/>
        <w:numPr>
          <w:ilvl w:val="0"/>
          <w:numId w:val="2"/>
        </w:numPr>
        <w:spacing w:after="80"/>
      </w:pPr>
      <w:r>
        <w:rPr>
          <w:rFonts w:ascii="Arial" w:cs="Arial" w:eastAsia="Arial" w:hAnsi="Arial"/>
          <w:sz w:val="20"/>
          <w:szCs w:val="20"/>
        </w:rPr>
        <w:t xml:space="preserve">Unit: PII pattern in question text → not logged (only category logged)</w:t>
      </w:r>
    </w:p>
    <w:p>
      <w:pPr>
        <w:pStyle w:val="ListParagraph"/>
        <w:numPr>
          <w:ilvl w:val="0"/>
          <w:numId w:val="2"/>
        </w:numPr>
        <w:spacing w:after="80"/>
      </w:pPr>
      <w:r>
        <w:rPr>
          <w:rFonts w:ascii="Arial" w:cs="Arial" w:eastAsia="Arial" w:hAnsi="Arial"/>
          <w:sz w:val="20"/>
          <w:szCs w:val="20"/>
        </w:rPr>
        <w:t xml:space="preserve">E2E: widget embed code loads iframe, chat interface renders</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§169 — RAG chatbot rules: rag-responder.ts answers ONLY from RAGContext. Never infer, speculate, or hallucinate. If answer confidence is low, always return fallback with business phone. Widget questions log category only (hours/menu/reservation/other) — never question text. Widget disabled by default (widget_enabled=false).</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Truth-Grounded RAG Chatbot Widget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133: Truth-Grounded RAG Chatbot Widget — embeddable widget answering from verified ground truth only. Rate-limited public endpoint, plan-gated daily limits, widget settings dashboard.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133: Truth-Grounded RAG Chatbot Widget\n\n[Brief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134</w:t>
      </w:r>
      <w:r>
        <w:rPr>
          <w:rFonts w:ascii="Arial" w:cs="Arial" w:eastAsia="Arial" w:hAnsi="Arial"/>
          <w:color w:val="444444"/>
          <w:sz w:val="32"/>
          <w:szCs w:val="32"/>
        </w:rPr>
        <w:t xml:space="preserve">  —  Per-Engine Optimization Playbooks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4 — Requires ≥8 weeks of multi-model SOV data (Sprint 123 started March 2, 2026). Earliest valid data: late April 2026.</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Sprint 123 (Multi-Model SOV) must have been running for ≥8 weeks with real paying customers. Playbook recommendations require statistical backing — insufficient data produces recommendations with no empirical basis.</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Per-engine, per-location optimization recommendations based on which signals each AI engine weights most heavily. Google SGE weights schema markup and E-E-A-T. Perplexity weights citation quality and URL freshness. ChatGPT Browse weights Wikipedia-style factual consistency. Copilot weights Bing Places accuracy.</w:t>
      </w:r>
    </w:p>
    <w:p>
      <w:pPr>
        <w:spacing w:after="120"/>
      </w:pPr>
      <w:r>
        <w:rPr>
          <w:rFonts w:ascii="Arial" w:cs="Arial" w:eastAsia="Arial" w:hAnsi="Arial"/>
          <w:sz w:val="20"/>
          <w:szCs w:val="20"/>
        </w:rPr>
        <w:t xml:space="preserve">Each engine needs a different optimization strategy. The playbook engine compares the business's citation rate per engine against the top-cited competitor per engine, identifies the gap, maps to known optimization levers, and generates 3-5 prioritized action items. Regenerated weekly, cached as JSONB. Requires ≥20 queries tracked per engine for valid recommendations.</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docs/LOCALVECTOR-TIER4-TIER5-MASTER-PLAN-sprints-102-109.md — Sprint 108 full spec (READ IN FULL)</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lib/services/multi-model-sov.ts               — COMPLETE FILE. Multi-engine data access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sov_model_results, sov_evaluations, target_queries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lib/playbooks/playbook-engine.ts — NEW. generatePlaybook(orgId, locationId, targetEngine) → Playbook. Computes client citation rate vs top competitor. Maps gap to signal library for that engine. Returns 3-5 action items with priority and estimated SOV lift.</w:t>
      </w:r>
    </w:p>
    <w:p>
      <w:pPr>
        <w:pStyle w:val="ListParagraph"/>
        <w:numPr>
          <w:ilvl w:val="0"/>
          <w:numId w:val="2"/>
        </w:numPr>
        <w:spacing w:after="80"/>
      </w:pPr>
      <w:r>
        <w:rPr>
          <w:rFonts w:ascii="Arial" w:cs="Arial" w:eastAsia="Arial" w:hAnsi="Arial"/>
          <w:sz w:val="20"/>
          <w:szCs w:val="20"/>
        </w:rPr>
        <w:t xml:space="preserve">lib/playbooks/engine-signal-library.ts — NEW. Signal libraries per engine (hardcoded based on known LLM behavior): SGE_SIGNALS (schema, GBP, local pack, review recency), PERPLEXITY_SIGNALS (domain authority, URL freshness, canonical), CHATGPT_SIGNALS (Wikipedia, entity consistency, structured data), COPILOT_SIGNALS (Bing Places, Microsoft entity graph).</w:t>
      </w:r>
    </w:p>
    <w:p>
      <w:pPr>
        <w:pStyle w:val="ListParagraph"/>
        <w:numPr>
          <w:ilvl w:val="0"/>
          <w:numId w:val="2"/>
        </w:numPr>
        <w:spacing w:after="80"/>
      </w:pPr>
      <w:r>
        <w:rPr>
          <w:rFonts w:ascii="Arial" w:cs="Arial" w:eastAsia="Arial" w:hAnsi="Arial"/>
          <w:sz w:val="20"/>
          <w:szCs w:val="20"/>
        </w:rPr>
        <w:t xml:space="preserve">app/dashboard/playbooks/page.tsx — NEW. Tabs per monitored engine. Action items with priority, estimated impact, step-by-step instructions, link to relevant LocalVector tool. "Insufficient data" state when &lt; 20 queries.</w:t>
      </w:r>
    </w:p>
    <w:p>
      <w:pPr>
        <w:pStyle w:val="ListParagraph"/>
        <w:numPr>
          <w:ilvl w:val="0"/>
          <w:numId w:val="2"/>
        </w:numPr>
        <w:spacing w:after="80"/>
      </w:pPr>
      <w:r>
        <w:rPr>
          <w:rFonts w:ascii="Arial" w:cs="Arial" w:eastAsia="Arial" w:hAnsi="Arial"/>
          <w:sz w:val="20"/>
          <w:szCs w:val="20"/>
        </w:rPr>
        <w:t xml:space="preserve">app/api/cron/playbook-generation/route.ts — NEW weekly cron (Saturday 3am UTC). Regenerates for all Growth+ orgs with ≥20 SOV queries. Stores in locations.playbook_cache JSONB.</w:t>
      </w:r>
    </w:p>
    <w:p>
      <w:pPr>
        <w:pStyle w:val="ListParagraph"/>
        <w:numPr>
          <w:ilvl w:val="0"/>
          <w:numId w:val="2"/>
        </w:numPr>
        <w:spacing w:after="80"/>
      </w:pPr>
      <w:r>
        <w:rPr>
          <w:rFonts w:ascii="Arial" w:cs="Arial" w:eastAsia="Arial" w:hAnsi="Arial"/>
          <w:sz w:val="20"/>
          <w:szCs w:val="20"/>
        </w:rPr>
        <w:t xml:space="preserve">supabase/migrations/[ts]_playbook_cache.sql — ADD to locations: playbook_cache JSONB, playbook_updated_at TIMESTAMPTZ.</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lib/playbooks/playbook-engine.ts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Per-engine recommendation generator</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lib/playbooks/engine-signal-library.ts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Engine-specific signal libraries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app/dashboard/playbooks/page.tsx</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Playbooks dashboard with engine tabs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app/api/cron/playbook-generation/route.ts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Weekly generation cron</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supabase/migrations/[ts]_playbook_cache.sql</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Playbook cache columns</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lib/playbooks/playbook-staleness-check.ts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Detect contradicting recommendations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src/__tests__/unit/playbooks.test.ts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20+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generatePlaybook — &lt; 20 queries tracked → "Insufficient data" (no recommendations)</w:t>
      </w:r>
    </w:p>
    <w:p>
      <w:pPr>
        <w:pStyle w:val="ListParagraph"/>
        <w:numPr>
          <w:ilvl w:val="0"/>
          <w:numId w:val="2"/>
        </w:numPr>
        <w:spacing w:after="80"/>
      </w:pPr>
      <w:r>
        <w:rPr>
          <w:rFonts w:ascii="Arial" w:cs="Arial" w:eastAsia="Arial" w:hAnsi="Arial"/>
          <w:sz w:val="20"/>
          <w:szCs w:val="20"/>
        </w:rPr>
        <w:t xml:space="preserve">Unit: generatePlaybook — SGE engine → schema-focused action items</w:t>
      </w:r>
    </w:p>
    <w:p>
      <w:pPr>
        <w:pStyle w:val="ListParagraph"/>
        <w:numPr>
          <w:ilvl w:val="0"/>
          <w:numId w:val="2"/>
        </w:numPr>
        <w:spacing w:after="80"/>
      </w:pPr>
      <w:r>
        <w:rPr>
          <w:rFonts w:ascii="Arial" w:cs="Arial" w:eastAsia="Arial" w:hAnsi="Arial"/>
          <w:sz w:val="20"/>
          <w:szCs w:val="20"/>
        </w:rPr>
        <w:t xml:space="preserve">Unit: generatePlaybook — Perplexity engine → freshness + authority action items</w:t>
      </w:r>
    </w:p>
    <w:p>
      <w:pPr>
        <w:pStyle w:val="ListParagraph"/>
        <w:numPr>
          <w:ilvl w:val="0"/>
          <w:numId w:val="2"/>
        </w:numPr>
        <w:spacing w:after="80"/>
      </w:pPr>
      <w:r>
        <w:rPr>
          <w:rFonts w:ascii="Arial" w:cs="Arial" w:eastAsia="Arial" w:hAnsi="Arial"/>
          <w:sz w:val="20"/>
          <w:szCs w:val="20"/>
        </w:rPr>
        <w:t xml:space="preserve">Unit: action items are specific (include URL/field/tool), never generic</w:t>
      </w:r>
    </w:p>
    <w:p>
      <w:pPr>
        <w:pStyle w:val="ListParagraph"/>
        <w:numPr>
          <w:ilvl w:val="0"/>
          <w:numId w:val="2"/>
        </w:numPr>
        <w:spacing w:after="80"/>
      </w:pPr>
      <w:r>
        <w:rPr>
          <w:rFonts w:ascii="Arial" w:cs="Arial" w:eastAsia="Arial" w:hAnsi="Arial"/>
          <w:sz w:val="20"/>
          <w:szCs w:val="20"/>
        </w:rPr>
        <w:t xml:space="preserve">Unit: contradicting recommendations flagged (not given silently)</w:t>
      </w:r>
    </w:p>
    <w:p>
      <w:pPr>
        <w:pStyle w:val="ListParagraph"/>
        <w:numPr>
          <w:ilvl w:val="0"/>
          <w:numId w:val="2"/>
        </w:numPr>
        <w:spacing w:after="80"/>
      </w:pPr>
      <w:r>
        <w:rPr>
          <w:rFonts w:ascii="Arial" w:cs="Arial" w:eastAsia="Arial" w:hAnsi="Arial"/>
          <w:sz w:val="20"/>
          <w:szCs w:val="20"/>
        </w:rPr>
        <w:t xml:space="preserve">Unit: playbook cache staleness — if &gt; 8 days old, show stale warning</w:t>
      </w:r>
    </w:p>
    <w:p>
      <w:pPr>
        <w:pStyle w:val="ListParagraph"/>
        <w:numPr>
          <w:ilvl w:val="0"/>
          <w:numId w:val="2"/>
        </w:numPr>
        <w:spacing w:after="80"/>
      </w:pPr>
      <w:r>
        <w:rPr>
          <w:rFonts w:ascii="Arial" w:cs="Arial" w:eastAsia="Arial" w:hAnsi="Arial"/>
          <w:sz w:val="20"/>
          <w:szCs w:val="20"/>
        </w:rPr>
        <w:t xml:space="preserve">E2E: playbooks page shows engine tabs, action items, estimated impact</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§170 — Playbook rules: NEVER generate playbook recommendations with &lt; 20 SOV queries per engine. Action items must be specific and actionable — "Improve your website" is not acceptable. Conflicting recommendations between engines must be flagged explicitly. Regenerate weekly, never nightly (API cost).</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Per-Engine Optimization Playbooks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134: Per-Engine Optimization Playbooks — SGE/Perplexity/ChatGPT/Copilot-specific recommendations based on multi-model SOV data. Weekly generation, ≥20 query minimum per engine.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134: Per-Engine Optimization Playbooks\n\n[Brief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Bdr>
          <w:bottom w:val="single" w:color="1F4E79" w:sz="6" w:space="6"/>
        </w:pBdr>
        <w:spacing w:before="120" w:after="160"/>
      </w:pPr>
      <w:r>
        <w:rPr>
          <w:rFonts w:ascii="Arial" w:cs="Arial" w:eastAsia="Arial" w:hAnsi="Arial"/>
          <w:b/>
          <w:bCs/>
          <w:color w:val="1F4E79"/>
          <w:sz w:val="40"/>
          <w:szCs w:val="40"/>
        </w:rPr>
        <w:t xml:space="preserve">Sprint 135</w:t>
      </w:r>
      <w:r>
        <w:rPr>
          <w:rFonts w:ascii="Arial" w:cs="Arial" w:eastAsia="Arial" w:hAnsi="Arial"/>
          <w:color w:val="444444"/>
          <w:sz w:val="32"/>
          <w:szCs w:val="32"/>
        </w:rPr>
        <w:t xml:space="preserve">  —  Conversational Intent Discovery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Wave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Wave 4 — Requires ≥8 weeks of Perplexity query history and 3-5 paying Agency customers with real data. Expensive in API calls — Agency-only.</w:t>
            </w:r>
          </w:p>
        </w:tc>
      </w:tr>
      <w:tr>
        <w:tc>
          <w:tcPr>
            <w:tcW w:type="dxa" w:w="2000"/>
            <w:tcBorders>
              <w:top w:val="single" w:color="DDDDDD" w:sz="1"/>
              <w:left w:val="single" w:color="DDDDDD" w:sz="1"/>
              <w:bottom w:val="single" w:color="DDDDDD" w:sz="1"/>
              <w:right w:val="single" w:color="DDDDDD" w:sz="1"/>
            </w:tcBorders>
            <w:shd w:fill="EBF3FB" w:val="clear"/>
            <w:tcMar>
              <w:top w:type="dxa" w:w="80"/>
              <w:left w:type="dxa" w:w="120"/>
              <w:bottom w:type="dxa" w:w="80"/>
              <w:right w:type="dxa" w:w="120"/>
            </w:tcMar>
          </w:tcPr>
          <w:p>
            <w:r>
              <w:rPr>
                <w:rFonts w:ascii="Arial" w:cs="Arial" w:eastAsia="Arial" w:hAnsi="Arial"/>
                <w:b/>
                <w:bCs/>
                <w:sz w:val="18"/>
                <w:szCs w:val="18"/>
              </w:rPr>
              <w:t xml:space="preserve">Dependency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Sprint 123 (Multi-Model SOV) running ≥8 weeks. Sprint 86 (Content Brief Generator) complete (it is). 3-5 Agency customers live with real SOV data. PERPLEXITY_API_KEY with sufficient quota for 50-prompt discovery runs.</w:t>
            </w:r>
          </w:p>
        </w:tc>
      </w:tr>
    </w:tbl>
    <w:p>
      <w:pPr>
        <w:spacing w:after="160"/>
      </w:pPr>
      <w:r>
        <w:t xml:space="preserve"/>
      </w:r>
    </w:p>
    <w:p>
      <w:pPr>
        <w:pBdr>
          <w:left w:val="single" w:color="F0C000" w:sz="6" w:space="8"/>
        </w:pBdr>
        <w:shd w:fill="FFF9C4" w:val="clear"/>
        <w:spacing w:before="80" w:after="200"/>
        <w:ind w:left="240"/>
      </w:pPr>
      <w:r>
        <w:rPr>
          <w:rFonts w:ascii="Arial" w:cs="Arial" w:eastAsia="Arial" w:hAnsi="Arial"/>
          <w:color w:val="5C4700"/>
          <w:sz w:val="18"/>
          <w:szCs w:val="18"/>
        </w:rPr>
        <w:t xml:space="preserve">▶  Paste this entire sprint section into VS Code Claude Code (Cmd+L). Upload alongside: AI_RULES.md, CLAUDE.md, DEVLOG.md, prod_schema.sql, golden-tenant.ts, database.types.ts, MEMORY.md</w:t>
      </w:r>
    </w:p>
    <w:p>
      <w:pPr>
        <w:pStyle w:val="Heading2"/>
        <w:spacing w:before="280" w:after="120"/>
      </w:pPr>
      <w:r>
        <w:rPr>
          <w:rFonts w:ascii="Arial" w:cs="Arial" w:eastAsia="Arial" w:hAnsi="Arial"/>
          <w:b/>
          <w:bCs/>
          <w:color w:val="1F4E79"/>
          <w:sz w:val="28"/>
          <w:szCs w:val="28"/>
        </w:rPr>
        <w:t xml:space="preserve">🎯 Objective</w:t>
      </w:r>
    </w:p>
    <w:p>
      <w:pPr>
        <w:spacing w:after="120"/>
      </w:pPr>
      <w:r>
        <w:rPr>
          <w:rFonts w:ascii="Arial" w:cs="Arial" w:eastAsia="Arial" w:hAnsi="Arial"/>
          <w:sz w:val="20"/>
          <w:szCs w:val="20"/>
        </w:rPr>
        <w:t xml:space="preserve">Discovers long-tail conversational prompts that real customers use when asking AI models about businesses in the client's category — things that were never programmed into the system as SOV queries. Identifies which prompts the business is NOT appearing for and generates content briefs for each gap.</w:t>
      </w:r>
    </w:p>
    <w:p>
      <w:pPr>
        <w:spacing w:after="120"/>
      </w:pPr>
      <w:r>
        <w:rPr>
          <w:rFonts w:ascii="Arial" w:cs="Arial" w:eastAsia="Arial" w:hAnsi="Arial"/>
          <w:sz w:val="20"/>
          <w:szCs w:val="20"/>
        </w:rPr>
        <w:t xml:space="preserve">Workflow: Claude generates 50+ plausible customer prompts → Perplexity API checks which ones cite the client vs competitors → gaps become content briefs (Sprint 86). Weekly cron for Agency orgs. Cost-controlled: 50 prompts × $0.001 = $0.05 per run. With 10 Agency locations: $0.50/week. Document this in MEMORY.md.</w:t>
      </w:r>
    </w:p>
    <w:p>
      <w:pPr>
        <w:pStyle w:val="Heading2"/>
        <w:spacing w:before="280" w:after="120"/>
      </w:pPr>
      <w:r>
        <w:rPr>
          <w:rFonts w:ascii="Arial" w:cs="Arial" w:eastAsia="Arial" w:hAnsi="Arial"/>
          <w:b/>
          <w:bCs/>
          <w:color w:val="1F4E79"/>
          <w:sz w:val="28"/>
          <w:szCs w:val="28"/>
        </w:rPr>
        <w:t xml:space="preserve">📋 Pre-Flight Checklist — Read These Files First</w:t>
      </w:r>
    </w:p>
    <w:p>
      <w:pPr>
        <w:spacing w:after="120"/>
      </w:pPr>
      <w:r>
        <w:rPr>
          <w:rFonts w:ascii="Arial" w:cs="Arial" w:eastAsia="Arial" w:hAnsi="Arial"/>
          <w:sz w:val="20"/>
          <w:szCs w:val="20"/>
        </w:rPr>
        <w:t xml:space="preserve">Before writing any code, Claude Code must read all files below:</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docs/AI_RULES.md                              — All rules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CLAUDE.md                                     — Architecture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docs/LOCALVECTOR-TIER4-TIER5-MASTER-PLAN-sprints-102-109.md — Sprint 109 full spec (READ IN FULL)</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lib/services/content-brief-generator.service.ts — COMPLETE FILE. Sprint 86 — reuse for brief generation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lib/services/sov-model-normalizer.ts          — COMPLETE FILE. Citation detection to reuse</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lib/plan-enforcer.ts                          — Agency-only plan gating pattern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supabase/prod_schema.sql                      — target_queries, content_drafts, locations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lib/supabase/database.types.ts               — Full Database type</w:t>
      </w:r>
    </w:p>
    <w:p>
      <w:pPr>
        <w:pStyle w:val="Heading2"/>
        <w:spacing w:before="280" w:after="120"/>
      </w:pPr>
      <w:r>
        <w:rPr>
          <w:rFonts w:ascii="Arial" w:cs="Arial" w:eastAsia="Arial" w:hAnsi="Arial"/>
          <w:b/>
          <w:bCs/>
          <w:color w:val="1F4E79"/>
          <w:sz w:val="28"/>
          <w:szCs w:val="28"/>
        </w:rPr>
        <w:t xml:space="preserve">🏗️ Architecture — What to Build</w:t>
      </w:r>
    </w:p>
    <w:p>
      <w:pPr>
        <w:pStyle w:val="ListParagraph"/>
        <w:numPr>
          <w:ilvl w:val="0"/>
          <w:numId w:val="2"/>
        </w:numPr>
        <w:spacing w:after="80"/>
      </w:pPr>
      <w:r>
        <w:rPr>
          <w:rFonts w:ascii="Arial" w:cs="Arial" w:eastAsia="Arial" w:hAnsi="Arial"/>
          <w:sz w:val="20"/>
          <w:szCs w:val="20"/>
        </w:rPr>
        <w:t xml:space="preserve">lib/intent/intent-discoverer.ts — NEW. discoverIntents(locationId, sampleSize) → IntentDiscovery. (1) Call Claude API to generate 50+ prompt variations from location category + ground truth. (2) Batch Perplexity API calls rate-limit aware. (3) Return gaps: {prompt, clientCited, competitorsCited, suggestedBrief}.</w:t>
      </w:r>
    </w:p>
    <w:p>
      <w:pPr>
        <w:pStyle w:val="ListParagraph"/>
        <w:numPr>
          <w:ilvl w:val="0"/>
          <w:numId w:val="2"/>
        </w:numPr>
        <w:spacing w:after="80"/>
      </w:pPr>
      <w:r>
        <w:rPr>
          <w:rFonts w:ascii="Arial" w:cs="Arial" w:eastAsia="Arial" w:hAnsi="Arial"/>
          <w:sz w:val="20"/>
          <w:szCs w:val="20"/>
        </w:rPr>
        <w:t xml:space="preserve">lib/intent/prompt-variation-generator.ts — NEW. generatePromptVariations(location) → string[]. Uses Claude to create realistic long-tail queries. Groups by theme: hours, events, specific offerings, comparisons, occasion-based. Minimum 5 themes × 10 prompts = 50.</w:t>
      </w:r>
    </w:p>
    <w:p>
      <w:pPr>
        <w:pStyle w:val="ListParagraph"/>
        <w:numPr>
          <w:ilvl w:val="0"/>
          <w:numId w:val="2"/>
        </w:numPr>
        <w:spacing w:after="80"/>
      </w:pPr>
      <w:r>
        <w:rPr>
          <w:rFonts w:ascii="Arial" w:cs="Arial" w:eastAsia="Arial" w:hAnsi="Arial"/>
          <w:sz w:val="20"/>
          <w:szCs w:val="20"/>
        </w:rPr>
        <w:t xml:space="preserve">lib/intent/intent-gap-clusterer.ts — NEW. clusterGaps(gaps) → GapCluster[]. Groups similar prompts before surfacing to avoid noise. Uses token similarity to cluster. Target: &lt; 10 clusters from 50 prompts.</w:t>
      </w:r>
    </w:p>
    <w:p>
      <w:pPr>
        <w:pStyle w:val="ListParagraph"/>
        <w:numPr>
          <w:ilvl w:val="0"/>
          <w:numId w:val="2"/>
        </w:numPr>
        <w:spacing w:after="80"/>
      </w:pPr>
      <w:r>
        <w:rPr>
          <w:rFonts w:ascii="Arial" w:cs="Arial" w:eastAsia="Arial" w:hAnsi="Arial"/>
          <w:sz w:val="20"/>
          <w:szCs w:val="20"/>
        </w:rPr>
        <w:t xml:space="preserve">app/dashboard/intent-discovery/page.tsx — NEW. Shows gap prompts grouped by theme. "Generate Brief" button per gap → calls Sprint 86 content-brief-generator. Filter by engine, theme, opportunity score. Diminishing returns indicator when &lt; 5 new gaps found.</w:t>
      </w:r>
    </w:p>
    <w:p>
      <w:pPr>
        <w:pStyle w:val="ListParagraph"/>
        <w:numPr>
          <w:ilvl w:val="0"/>
          <w:numId w:val="2"/>
        </w:numPr>
        <w:spacing w:after="80"/>
      </w:pPr>
      <w:r>
        <w:rPr>
          <w:rFonts w:ascii="Arial" w:cs="Arial" w:eastAsia="Arial" w:hAnsi="Arial"/>
          <w:sz w:val="20"/>
          <w:szCs w:val="20"/>
        </w:rPr>
        <w:t xml:space="preserve">app/api/cron/intent-discovery/route.ts — NEW weekly cron (Sunday 4am UTC). Agency-only. Max 10 locations/run. Documents Perplexity API cost per run in cron log.</w:t>
      </w:r>
    </w:p>
    <w:p>
      <w:pPr>
        <w:pStyle w:val="Heading2"/>
        <w:spacing w:before="280" w:after="120"/>
      </w:pPr>
      <w:r>
        <w:rPr>
          <w:rFonts w:ascii="Arial" w:cs="Arial" w:eastAsia="Arial" w:hAnsi="Arial"/>
          <w:b/>
          <w:bCs/>
          <w:color w:val="1F4E79"/>
          <w:sz w:val="28"/>
          <w:szCs w:val="28"/>
        </w:rPr>
        <w:t xml:space="preserve">📂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4200"/>
        <w:gridCol w:w="1800"/>
        <w:gridCol w:w="3180"/>
      </w:tblGrid>
      <w:tr>
        <w:tc>
          <w:tcPr>
            <w:tcW w:type="dxa" w:w="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2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File</w:t>
            </w:r>
          </w:p>
        </w:tc>
        <w:tc>
          <w:tcPr>
            <w:tcW w:type="dxa" w:w="180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Action</w:t>
            </w:r>
          </w:p>
        </w:tc>
        <w:tc>
          <w:tcPr>
            <w:tcW w:type="dxa" w:w="3180"/>
            <w:tcBorders>
              <w:top w:val="single" w:color="DDDDDD" w:sz="1"/>
              <w:left w:val="single" w:color="DDDDDD" w:sz="1"/>
              <w:bottom w:val="single" w:color="DDDDDD" w:sz="1"/>
              <w:right w:val="single" w:color="DDDDDD" w:sz="1"/>
            </w:tcBorders>
            <w:shd w:fill="1F4E79" w:val="clear"/>
            <w:tcMar>
              <w:top w:type="dxa" w:w="60"/>
              <w:left w:type="dxa" w:w="80"/>
              <w:bottom w:type="dxa" w:w="60"/>
              <w:right w:type="dxa" w:w="80"/>
            </w:tcMar>
          </w:tcPr>
          <w:p>
            <w:r>
              <w:rPr>
                <w:rFonts w:ascii="Arial" w:cs="Arial" w:eastAsia="Arial" w:hAnsi="Arial"/>
                <w:b/>
                <w:bCs/>
                <w:color w:val="FFFFFF"/>
                <w:sz w:val="16"/>
                <w:szCs w:val="16"/>
              </w:rPr>
              <w:t xml:space="preserve">Purpose</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1</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lib/intent/intent-discoverer.ts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Core discovery orchestrator</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lib/intent/prompt-variation-generator.ts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Claude-powered prompt generation</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3</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lib/intent/intent-gap-clusterer.ts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Gap clustering to reduce noise</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4</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app/dashboard/intent-discovery/page.tsx</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Discovery dashboard with brief CTAs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5</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app/api/cron/intent-discovery/route.ts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Weekly Agency-only cron</w:t>
            </w:r>
          </w:p>
        </w:tc>
      </w:tr>
      <w:tr>
        <w:tc>
          <w:tcPr>
            <w:tcW w:type="dxa" w:w="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6</w:t>
            </w:r>
          </w:p>
        </w:tc>
        <w:tc>
          <w:tcPr>
            <w:tcW w:type="dxa" w:w="42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Courier New" w:cs="Courier New" w:eastAsia="Courier New" w:hAnsi="Courier New"/>
                <w:sz w:val="16"/>
                <w:szCs w:val="16"/>
              </w:rPr>
              <w:t xml:space="preserve">src/__tests__/unit/intent-discovery.test.ts</w:t>
            </w:r>
          </w:p>
        </w:tc>
        <w:tc>
          <w:tcPr>
            <w:tcW w:type="dxa" w:w="180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7F7F7" w:val="clear"/>
            <w:tcMar>
              <w:top w:type="dxa" w:w="60"/>
              <w:left w:type="dxa" w:w="80"/>
              <w:bottom w:type="dxa" w:w="60"/>
              <w:right w:type="dxa" w:w="80"/>
            </w:tcMar>
          </w:tcPr>
          <w:p>
            <w:r>
              <w:rPr>
                <w:rFonts w:ascii="Arial" w:cs="Arial" w:eastAsia="Arial" w:hAnsi="Arial"/>
                <w:sz w:val="16"/>
                <w:szCs w:val="16"/>
              </w:rPr>
              <w:t xml:space="preserve">20+ tests</w:t>
            </w:r>
          </w:p>
        </w:tc>
      </w:tr>
      <w:tr>
        <w:tc>
          <w:tcPr>
            <w:tcW w:type="dxa" w:w="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7</w:t>
            </w:r>
          </w:p>
        </w:tc>
        <w:tc>
          <w:tcPr>
            <w:tcW w:type="dxa" w:w="42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Courier New" w:cs="Courier New" w:eastAsia="Courier New" w:hAnsi="Courier New"/>
                <w:sz w:val="16"/>
                <w:szCs w:val="16"/>
              </w:rPr>
              <w:t xml:space="preserve">src/__tests__/e2e/sprint-135-intent.spec.ts</w:t>
            </w:r>
          </w:p>
        </w:tc>
        <w:tc>
          <w:tcPr>
            <w:tcW w:type="dxa" w:w="180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CREATE</w:t>
            </w:r>
          </w:p>
        </w:tc>
        <w:tc>
          <w:tcPr>
            <w:tcW w:type="dxa" w:w="3180"/>
            <w:tcBorders>
              <w:top w:val="single" w:color="DDDDDD" w:sz="1"/>
              <w:left w:val="single" w:color="DDDDDD" w:sz="1"/>
              <w:bottom w:val="single" w:color="DDDDDD" w:sz="1"/>
              <w:right w:val="single" w:color="DDDDDD" w:sz="1"/>
            </w:tcBorders>
            <w:shd w:fill="FFFFFF" w:val="clear"/>
            <w:tcMar>
              <w:top w:type="dxa" w:w="60"/>
              <w:left w:type="dxa" w:w="80"/>
              <w:bottom w:type="dxa" w:w="60"/>
              <w:right w:type="dxa" w:w="80"/>
            </w:tcMar>
          </w:tcPr>
          <w:p>
            <w:r>
              <w:rPr>
                <w:rFonts w:ascii="Arial" w:cs="Arial" w:eastAsia="Arial" w:hAnsi="Arial"/>
                <w:sz w:val="16"/>
                <w:szCs w:val="16"/>
              </w:rPr>
              <w:t xml:space="preserve">4 E2E tests</w:t>
            </w:r>
          </w:p>
        </w:tc>
      </w:tr>
    </w:tbl>
    <w:p>
      <w:pPr>
        <w:spacing w:after="120"/>
      </w:pPr>
      <w:r>
        <w:t xml:space="preserve"/>
      </w:r>
    </w:p>
    <w:p>
      <w:pPr>
        <w:pStyle w:val="Heading2"/>
        <w:spacing w:before="280" w:after="120"/>
      </w:pPr>
      <w:r>
        <w:rPr>
          <w:rFonts w:ascii="Arial" w:cs="Arial" w:eastAsia="Arial" w:hAnsi="Arial"/>
          <w:b/>
          <w:bCs/>
          <w:color w:val="1F4E79"/>
          <w:sz w:val="28"/>
          <w:szCs w:val="28"/>
        </w:rPr>
        <w:t xml:space="preserve">🧪 Tests to Write</w:t>
      </w:r>
    </w:p>
    <w:p>
      <w:pPr>
        <w:pStyle w:val="ListParagraph"/>
        <w:numPr>
          <w:ilvl w:val="0"/>
          <w:numId w:val="2"/>
        </w:numPr>
        <w:spacing w:after="80"/>
      </w:pPr>
      <w:r>
        <w:rPr>
          <w:rFonts w:ascii="Arial" w:cs="Arial" w:eastAsia="Arial" w:hAnsi="Arial"/>
          <w:sz w:val="20"/>
          <w:szCs w:val="20"/>
        </w:rPr>
        <w:t xml:space="preserve">Unit: generatePromptVariations — generates ≥ 50 prompts across ≥ 5 themes</w:t>
      </w:r>
    </w:p>
    <w:p>
      <w:pPr>
        <w:pStyle w:val="ListParagraph"/>
        <w:numPr>
          <w:ilvl w:val="0"/>
          <w:numId w:val="2"/>
        </w:numPr>
        <w:spacing w:after="80"/>
      </w:pPr>
      <w:r>
        <w:rPr>
          <w:rFonts w:ascii="Arial" w:cs="Arial" w:eastAsia="Arial" w:hAnsi="Arial"/>
          <w:sz w:val="20"/>
          <w:szCs w:val="20"/>
        </w:rPr>
        <w:t xml:space="preserve">Unit: generatePromptVariations — all prompts include location city name</w:t>
      </w:r>
    </w:p>
    <w:p>
      <w:pPr>
        <w:pStyle w:val="ListParagraph"/>
        <w:numPr>
          <w:ilvl w:val="0"/>
          <w:numId w:val="2"/>
        </w:numPr>
        <w:spacing w:after="80"/>
      </w:pPr>
      <w:r>
        <w:rPr>
          <w:rFonts w:ascii="Arial" w:cs="Arial" w:eastAsia="Arial" w:hAnsi="Arial"/>
          <w:sz w:val="20"/>
          <w:szCs w:val="20"/>
        </w:rPr>
        <w:t xml:space="preserve">Unit: clusterGaps — 50 prompts clusters to &lt; 15 groups</w:t>
      </w:r>
    </w:p>
    <w:p>
      <w:pPr>
        <w:pStyle w:val="ListParagraph"/>
        <w:numPr>
          <w:ilvl w:val="0"/>
          <w:numId w:val="2"/>
        </w:numPr>
        <w:spacing w:after="80"/>
      </w:pPr>
      <w:r>
        <w:rPr>
          <w:rFonts w:ascii="Arial" w:cs="Arial" w:eastAsia="Arial" w:hAnsi="Arial"/>
          <w:sz w:val="20"/>
          <w:szCs w:val="20"/>
        </w:rPr>
        <w:t xml:space="preserve">Unit: intent-discovery cron — non-Agency org → plan gate blocks execution</w:t>
      </w:r>
    </w:p>
    <w:p>
      <w:pPr>
        <w:pStyle w:val="ListParagraph"/>
        <w:numPr>
          <w:ilvl w:val="0"/>
          <w:numId w:val="2"/>
        </w:numPr>
        <w:spacing w:after="80"/>
      </w:pPr>
      <w:r>
        <w:rPr>
          <w:rFonts w:ascii="Arial" w:cs="Arial" w:eastAsia="Arial" w:hAnsi="Arial"/>
          <w:sz w:val="20"/>
          <w:szCs w:val="20"/>
        </w:rPr>
        <w:t xml:space="preserve">Unit: API cost logged per run (prompt count × rate)</w:t>
      </w:r>
    </w:p>
    <w:p>
      <w:pPr>
        <w:pStyle w:val="ListParagraph"/>
        <w:numPr>
          <w:ilvl w:val="0"/>
          <w:numId w:val="2"/>
        </w:numPr>
        <w:spacing w:after="80"/>
      </w:pPr>
      <w:r>
        <w:rPr>
          <w:rFonts w:ascii="Arial" w:cs="Arial" w:eastAsia="Arial" w:hAnsi="Arial"/>
          <w:sz w:val="20"/>
          <w:szCs w:val="20"/>
        </w:rPr>
        <w:t xml:space="preserve">Unit: diminishing returns — &lt; 5 new gaps → log indicator for monthly downgrade</w:t>
      </w:r>
    </w:p>
    <w:p>
      <w:pPr>
        <w:pStyle w:val="ListParagraph"/>
        <w:numPr>
          <w:ilvl w:val="0"/>
          <w:numId w:val="2"/>
        </w:numPr>
        <w:spacing w:after="80"/>
      </w:pPr>
      <w:r>
        <w:rPr>
          <w:rFonts w:ascii="Arial" w:cs="Arial" w:eastAsia="Arial" w:hAnsi="Arial"/>
          <w:sz w:val="20"/>
          <w:szCs w:val="20"/>
        </w:rPr>
        <w:t xml:space="preserve">E2E: intent-discovery page shows gap clusters with "Generate Brief" CTA</w:t>
      </w:r>
    </w:p>
    <w:p>
      <w:pPr>
        <w:pStyle w:val="Heading2"/>
        <w:spacing w:before="280" w:after="120"/>
      </w:pPr>
      <w:r>
        <w:rPr>
          <w:rFonts w:ascii="Arial" w:cs="Arial" w:eastAsia="Arial" w:hAnsi="Arial"/>
          <w:b/>
          <w:bCs/>
          <w:color w:val="1F4E79"/>
          <w:sz w:val="28"/>
          <w:szCs w:val="28"/>
        </w:rPr>
        <w:t xml:space="preserve">✅ Definition of Done</w:t>
      </w:r>
    </w:p>
    <w:p>
      <w:pPr>
        <w:pStyle w:val="ListParagraph"/>
        <w:numPr>
          <w:ilvl w:val="0"/>
          <w:numId w:val="2"/>
        </w:numPr>
        <w:spacing w:after="80"/>
      </w:pPr>
      <w:r>
        <w:rPr>
          <w:rFonts w:ascii="Arial" w:cs="Arial" w:eastAsia="Arial" w:hAnsi="Arial"/>
          <w:sz w:val="20"/>
          <w:szCs w:val="20"/>
        </w:rPr>
        <w:t xml:space="preserve">All listed files created or modified</w:t>
      </w:r>
    </w:p>
    <w:p>
      <w:pPr>
        <w:pStyle w:val="ListParagraph"/>
        <w:numPr>
          <w:ilvl w:val="0"/>
          <w:numId w:val="2"/>
        </w:numPr>
        <w:spacing w:after="80"/>
      </w:pPr>
      <w:r>
        <w:rPr>
          <w:rFonts w:ascii="Arial" w:cs="Arial" w:eastAsia="Arial" w:hAnsi="Arial"/>
          <w:sz w:val="20"/>
          <w:szCs w:val="20"/>
        </w:rPr>
        <w:t xml:space="preserve">npx vitest run — 0 regressions across full test suite</w:t>
      </w:r>
    </w:p>
    <w:p>
      <w:pPr>
        <w:pStyle w:val="ListParagraph"/>
        <w:numPr>
          <w:ilvl w:val="0"/>
          <w:numId w:val="2"/>
        </w:numPr>
        <w:spacing w:after="80"/>
      </w:pPr>
      <w:r>
        <w:rPr>
          <w:rFonts w:ascii="Arial" w:cs="Arial" w:eastAsia="Arial" w:hAnsi="Arial"/>
          <w:sz w:val="20"/>
          <w:szCs w:val="20"/>
        </w:rPr>
        <w:t xml:space="preserve">All new tests passing</w:t>
      </w:r>
    </w:p>
    <w:p>
      <w:pPr>
        <w:pStyle w:val="ListParagraph"/>
        <w:numPr>
          <w:ilvl w:val="0"/>
          <w:numId w:val="2"/>
        </w:numPr>
        <w:spacing w:after="80"/>
      </w:pPr>
      <w:r>
        <w:rPr>
          <w:rFonts w:ascii="Arial" w:cs="Arial" w:eastAsia="Arial" w:hAnsi="Arial"/>
          <w:sz w:val="20"/>
          <w:szCs w:val="20"/>
        </w:rPr>
        <w:t xml:space="preserve">npx tsc --noEmit — 0 new type errors</w:t>
      </w:r>
    </w:p>
    <w:p>
      <w:pPr>
        <w:pStyle w:val="ListParagraph"/>
        <w:numPr>
          <w:ilvl w:val="0"/>
          <w:numId w:val="2"/>
        </w:numPr>
        <w:spacing w:after="80"/>
      </w:pPr>
      <w:r>
        <w:rPr>
          <w:rFonts w:ascii="Arial" w:cs="Arial" w:eastAsia="Arial" w:hAnsi="Arial"/>
          <w:sz w:val="20"/>
          <w:szCs w:val="20"/>
        </w:rPr>
        <w:t xml:space="preserve">npx playwright test — E2E tests passing</w:t>
      </w:r>
    </w:p>
    <w:p>
      <w:pPr>
        <w:pStyle w:val="Heading2"/>
        <w:spacing w:before="280" w:after="120"/>
      </w:pPr>
      <w:r>
        <w:rPr>
          <w:rFonts w:ascii="Arial" w:cs="Arial" w:eastAsia="Arial" w:hAnsi="Arial"/>
          <w:b/>
          <w:bCs/>
          <w:color w:val="1F4E79"/>
          <w:sz w:val="28"/>
          <w:szCs w:val="28"/>
        </w:rPr>
        <w:t xml:space="preserve">🧠 AI_RULES Addition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§171 — Intent discovery rules: Agency-only (throw 403 for Growth/Starter). Generated prompts from Claude are NOT real user data — no PII handling required. Document Perplexity API cost per run in cron_run_log. Batch size max 50 prompts/run. Cluster before surfacing — never show raw prompt list.</w:t>
      </w:r>
    </w:p>
    <w:p>
      <w:pPr>
        <w:pStyle w:val="Heading2"/>
        <w:spacing w:before="280" w:after="120"/>
      </w:pPr>
      <w:r>
        <w:rPr>
          <w:rFonts w:ascii="Arial" w:cs="Arial" w:eastAsia="Arial" w:hAnsi="Arial"/>
          <w:b/>
          <w:bCs/>
          <w:color w:val="1F4E79"/>
          <w:sz w:val="28"/>
          <w:szCs w:val="28"/>
        </w:rPr>
        <w:t xml:space="preserve">📓 DEVLOG Entry Format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[DATE] — Conversational Intent Discovery (Completed)</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Sprint 135: Conversational Intent Discovery — Claude-generated prompt variations, Perplexity citation check, gap clustering, content brief CTA integration. Agency-only weekly cron. Cost documented per run.</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**Tests:** [N] Vitest + [N] Playwright; 0 regressions</w:t>
      </w:r>
    </w:p>
    <w:p>
      <w:pPr>
        <w:pStyle w:val="Heading2"/>
        <w:spacing w:before="280" w:after="120"/>
      </w:pPr>
      <w:r>
        <w:rPr>
          <w:rFonts w:ascii="Arial" w:cs="Arial" w:eastAsia="Arial" w:hAnsi="Arial"/>
          <w:b/>
          <w:bCs/>
          <w:color w:val="1F4E79"/>
          <w:sz w:val="28"/>
          <w:szCs w:val="28"/>
        </w:rPr>
        <w:t xml:space="preserve">📚 Git Commit</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add -A</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commit -m "Sprint 135: Conversational Intent Discovery\n\n[Brief description of what was built]\n\nTests: [N] Vitest + [N] Playwright; 0 regressions"</w:t>
      </w:r>
    </w:p>
    <w:p>
      <w:pPr>
        <w:pBdr>
          <w:left w:val="single" w:color="AAAAAA" w:sz="4" w:space="8"/>
        </w:pBdr>
        <w:shd w:fill="F5F5F5" w:val="clear"/>
        <w:spacing w:after="40"/>
        <w:ind w:left="360"/>
      </w:pPr>
      <w:r>
        <w:rPr>
          <w:rFonts w:ascii="Courier New" w:cs="Courier New" w:eastAsia="Courier New" w:hAnsi="Courier New"/>
          <w:color w:val="444444"/>
          <w:sz w:val="18"/>
          <w:szCs w:val="18"/>
        </w:rPr>
        <w:t xml:space="preserve">git push origin main</w:t>
      </w:r>
    </w:p>
    <w:p>
      <w:pPr>
        <w:pBdr>
          <w:bottom w:val="single" w:color="CCCCCC" w:sz="4" w:space="4"/>
        </w:pBdr>
        <w:spacing w:before="160" w:after="160"/>
      </w:pPr>
      <w:r>
        <w:t xml:space="preserve"/>
      </w:r>
    </w:p>
    <w:p>
      <w:r>
        <w:br w:type="page"/>
      </w:r>
    </w:p>
    <w:p>
      <w:pPr>
        <w:pStyle w:val="Heading1"/>
        <w:spacing w:before="360" w:after="160"/>
      </w:pPr>
      <w:r>
        <w:rPr>
          <w:rFonts w:ascii="Arial" w:cs="Arial" w:eastAsia="Arial" w:hAnsi="Arial"/>
          <w:b/>
          <w:bCs/>
          <w:sz w:val="36"/>
          <w:szCs w:val="36"/>
        </w:rPr>
        <w:t xml:space="preserve">Dependency Quick Reference</w:t>
      </w:r>
    </w:p>
    <w:p>
      <w:pPr>
        <w:spacing w:after="120"/>
      </w:pPr>
      <w:r>
        <w:rPr>
          <w:rFonts w:ascii="Arial" w:cs="Arial" w:eastAsia="Arial" w:hAnsi="Arial"/>
          <w:sz w:val="20"/>
          <w:szCs w:val="20"/>
        </w:rPr>
        <w:t xml:space="preserve">Refer to this page when deciding which sprint to execute next.</w:t>
      </w:r>
    </w:p>
    <w:p>
      <w:pPr>
        <w:spacing w:after="120"/>
      </w:pPr>
      <w:r>
        <w:t xml:space="preserve"/>
      </w:r>
    </w:p>
    <w:p>
      <w:pPr>
        <w:pStyle w:val="Heading2"/>
        <w:spacing w:before="280" w:after="120"/>
      </w:pPr>
      <w:r>
        <w:rPr>
          <w:rFonts w:ascii="Arial" w:cs="Arial" w:eastAsia="Arial" w:hAnsi="Arial"/>
          <w:b/>
          <w:bCs/>
          <w:color w:val="1F4E79"/>
          <w:sz w:val="28"/>
          <w:szCs w:val="28"/>
        </w:rPr>
        <w:t xml:space="preserve">Wave 1 — Build Now (No Blockers)</w:t>
      </w:r>
    </w:p>
    <w:p>
      <w:pPr>
        <w:pStyle w:val="ListParagraph"/>
        <w:numPr>
          <w:ilvl w:val="0"/>
          <w:numId w:val="2"/>
        </w:numPr>
        <w:spacing w:after="80"/>
      </w:pPr>
      <w:r>
        <w:rPr>
          <w:rFonts w:ascii="Arial" w:cs="Arial" w:eastAsia="Arial" w:hAnsi="Arial"/>
          <w:sz w:val="20"/>
          <w:szCs w:val="20"/>
        </w:rPr>
        <w:t xml:space="preserve">Sprint 124: Reality Score DataHealth v2 → fixes hardcoded score, 0 blockers</w:t>
      </w:r>
    </w:p>
    <w:p>
      <w:pPr>
        <w:pStyle w:val="ListParagraph"/>
        <w:numPr>
          <w:ilvl w:val="0"/>
          <w:numId w:val="2"/>
        </w:numPr>
        <w:spacing w:after="80"/>
      </w:pPr>
      <w:r>
        <w:rPr>
          <w:rFonts w:ascii="Arial" w:cs="Arial" w:eastAsia="Arial" w:hAnsi="Arial"/>
          <w:sz w:val="20"/>
          <w:szCs w:val="20"/>
        </w:rPr>
        <w:t xml:space="preserve">Sprint 127: Medical/Dental v2 → extends Sprint E foundation, 0 blockers</w:t>
      </w:r>
    </w:p>
    <w:p>
      <w:pPr>
        <w:pStyle w:val="ListParagraph"/>
        <w:numPr>
          <w:ilvl w:val="0"/>
          <w:numId w:val="2"/>
        </w:numPr>
        <w:spacing w:after="80"/>
      </w:pPr>
      <w:r>
        <w:rPr>
          <w:rFonts w:ascii="Arial" w:cs="Arial" w:eastAsia="Arial" w:hAnsi="Arial"/>
          <w:sz w:val="20"/>
          <w:szCs w:val="20"/>
        </w:rPr>
        <w:t xml:space="preserve">Sprint 128: Dynamic FAQ Injection → new FAQPage schema, 0 blockers</w:t>
      </w:r>
    </w:p>
    <w:p>
      <w:pPr>
        <w:pStyle w:val="ListParagraph"/>
        <w:numPr>
          <w:ilvl w:val="0"/>
          <w:numId w:val="2"/>
        </w:numPr>
        <w:spacing w:after="80"/>
      </w:pPr>
      <w:r>
        <w:rPr>
          <w:rFonts w:ascii="Arial" w:cs="Arial" w:eastAsia="Arial" w:hAnsi="Arial"/>
          <w:sz w:val="20"/>
          <w:szCs w:val="20"/>
        </w:rPr>
        <w:t xml:space="preserve">Sprint 129: IndexNow Integration → 2-3 hour task, 0 blockers</w:t>
      </w:r>
    </w:p>
    <w:p>
      <w:pPr>
        <w:pStyle w:val="Heading2"/>
        <w:spacing w:before="280" w:after="120"/>
      </w:pPr>
      <w:r>
        <w:rPr>
          <w:rFonts w:ascii="Arial" w:cs="Arial" w:eastAsia="Arial" w:hAnsi="Arial"/>
          <w:b/>
          <w:bCs/>
          <w:color w:val="1F4E79"/>
          <w:sz w:val="28"/>
          <w:szCs w:val="28"/>
        </w:rPr>
        <w:t xml:space="preserve">Wave 2 — Submit API Registrations Today</w:t>
      </w:r>
    </w:p>
    <w:p>
      <w:pPr>
        <w:pStyle w:val="ListParagraph"/>
        <w:numPr>
          <w:ilvl w:val="0"/>
          <w:numId w:val="2"/>
        </w:numPr>
        <w:spacing w:after="80"/>
      </w:pPr>
      <w:r>
        <w:rPr>
          <w:rFonts w:ascii="Arial" w:cs="Arial" w:eastAsia="Arial" w:hAnsi="Arial"/>
          <w:sz w:val="20"/>
          <w:szCs w:val="20"/>
        </w:rPr>
        <w:t xml:space="preserve">Submit Apple BC: businessconnect.apple.com (2-4 weeks approval)</w:t>
      </w:r>
    </w:p>
    <w:p>
      <w:pPr>
        <w:pStyle w:val="ListParagraph"/>
        <w:numPr>
          <w:ilvl w:val="0"/>
          <w:numId w:val="2"/>
        </w:numPr>
        <w:spacing w:after="80"/>
      </w:pPr>
      <w:r>
        <w:rPr>
          <w:rFonts w:ascii="Arial" w:cs="Arial" w:eastAsia="Arial" w:hAnsi="Arial"/>
          <w:sz w:val="20"/>
          <w:szCs w:val="20"/>
        </w:rPr>
        <w:t xml:space="preserve">Submit Bing Places: bingplaces.com → Partner API (1-3 weeks approval)</w:t>
      </w:r>
    </w:p>
    <w:p>
      <w:pPr>
        <w:pStyle w:val="ListParagraph"/>
        <w:numPr>
          <w:ilvl w:val="0"/>
          <w:numId w:val="2"/>
        </w:numPr>
        <w:spacing w:after="80"/>
      </w:pPr>
      <w:r>
        <w:rPr>
          <w:rFonts w:ascii="Arial" w:cs="Arial" w:eastAsia="Arial" w:hAnsi="Arial"/>
          <w:sz w:val="20"/>
          <w:szCs w:val="20"/>
        </w:rPr>
        <w:t xml:space="preserve">Sprint 130 (Apple BC Sync) builds when APPLE_BC_CLIENT_ID/SECRET received</w:t>
      </w:r>
    </w:p>
    <w:p>
      <w:pPr>
        <w:pStyle w:val="ListParagraph"/>
        <w:numPr>
          <w:ilvl w:val="0"/>
          <w:numId w:val="2"/>
        </w:numPr>
        <w:spacing w:after="80"/>
      </w:pPr>
      <w:r>
        <w:rPr>
          <w:rFonts w:ascii="Arial" w:cs="Arial" w:eastAsia="Arial" w:hAnsi="Arial"/>
          <w:sz w:val="20"/>
          <w:szCs w:val="20"/>
        </w:rPr>
        <w:t xml:space="preserve">Sprint 131 (Bing Sync) builds after Sprint 130 + Bing approval</w:t>
      </w:r>
    </w:p>
    <w:p>
      <w:pPr>
        <w:pStyle w:val="Heading2"/>
        <w:spacing w:before="280" w:after="120"/>
      </w:pPr>
      <w:r>
        <w:rPr>
          <w:rFonts w:ascii="Arial" w:cs="Arial" w:eastAsia="Arial" w:hAnsi="Arial"/>
          <w:b/>
          <w:bCs/>
          <w:color w:val="1F4E79"/>
          <w:sz w:val="28"/>
          <w:szCs w:val="28"/>
        </w:rPr>
        <w:t xml:space="preserve">Wave 3 — Mid-April 2026</w:t>
      </w:r>
    </w:p>
    <w:p>
      <w:pPr>
        <w:pStyle w:val="ListParagraph"/>
        <w:numPr>
          <w:ilvl w:val="0"/>
          <w:numId w:val="2"/>
        </w:numPr>
        <w:spacing w:after="80"/>
      </w:pPr>
      <w:r>
        <w:rPr>
          <w:rFonts w:ascii="Arial" w:cs="Arial" w:eastAsia="Arial" w:hAnsi="Arial"/>
          <w:sz w:val="20"/>
          <w:szCs w:val="20"/>
        </w:rPr>
        <w:t xml:space="preserve">Sprint 125: Hijacking Alerts — build code now, flip feature flag after March 30 (4 wks SOV)</w:t>
      </w:r>
    </w:p>
    <w:p>
      <w:pPr>
        <w:pStyle w:val="ListParagraph"/>
        <w:numPr>
          <w:ilvl w:val="0"/>
          <w:numId w:val="2"/>
        </w:numPr>
        <w:spacing w:after="80"/>
      </w:pPr>
      <w:r>
        <w:rPr>
          <w:rFonts w:ascii="Arial" w:cs="Arial" w:eastAsia="Arial" w:hAnsi="Arial"/>
          <w:sz w:val="20"/>
          <w:szCs w:val="20"/>
        </w:rPr>
        <w:t xml:space="preserve">Sprint 132: Review Responses — low dependency, can move to Wave 1 if reviews are priority</w:t>
      </w:r>
    </w:p>
    <w:p>
      <w:pPr>
        <w:pStyle w:val="ListParagraph"/>
        <w:numPr>
          <w:ilvl w:val="0"/>
          <w:numId w:val="2"/>
        </w:numPr>
        <w:spacing w:after="80"/>
      </w:pPr>
      <w:r>
        <w:rPr>
          <w:rFonts w:ascii="Arial" w:cs="Arial" w:eastAsia="Arial" w:hAnsi="Arial"/>
          <w:sz w:val="20"/>
          <w:szCs w:val="20"/>
        </w:rPr>
        <w:t xml:space="preserve">Sprint 126: Agent-SEO — write docs/21-AGENT-SEO.md spec first, then execute</w:t>
      </w:r>
    </w:p>
    <w:p>
      <w:pPr>
        <w:pStyle w:val="Heading2"/>
        <w:spacing w:before="280" w:after="120"/>
      </w:pPr>
      <w:r>
        <w:rPr>
          <w:rFonts w:ascii="Arial" w:cs="Arial" w:eastAsia="Arial" w:hAnsi="Arial"/>
          <w:b/>
          <w:bCs/>
          <w:color w:val="1F4E79"/>
          <w:sz w:val="28"/>
          <w:szCs w:val="28"/>
        </w:rPr>
        <w:t xml:space="preserve">Wave 4 — Late April / May 2026</w:t>
      </w:r>
    </w:p>
    <w:p>
      <w:pPr>
        <w:pStyle w:val="ListParagraph"/>
        <w:numPr>
          <w:ilvl w:val="0"/>
          <w:numId w:val="2"/>
        </w:numPr>
        <w:spacing w:after="80"/>
      </w:pPr>
      <w:r>
        <w:rPr>
          <w:rFonts w:ascii="Arial" w:cs="Arial" w:eastAsia="Arial" w:hAnsi="Arial"/>
          <w:sz w:val="20"/>
          <w:szCs w:val="20"/>
        </w:rPr>
        <w:t xml:space="preserve">Sprint 133: RAG Chatbot — wait for DataHealth ≥80% on at least one live location</w:t>
      </w:r>
    </w:p>
    <w:p>
      <w:pPr>
        <w:pStyle w:val="ListParagraph"/>
        <w:numPr>
          <w:ilvl w:val="0"/>
          <w:numId w:val="2"/>
        </w:numPr>
        <w:spacing w:after="80"/>
      </w:pPr>
      <w:r>
        <w:rPr>
          <w:rFonts w:ascii="Arial" w:cs="Arial" w:eastAsia="Arial" w:hAnsi="Arial"/>
          <w:sz w:val="20"/>
          <w:szCs w:val="20"/>
        </w:rPr>
        <w:t xml:space="preserve">Sprint 134: Per-Engine Playbooks — wait for 8 weeks of sov_model_results data</w:t>
      </w:r>
    </w:p>
    <w:p>
      <w:pPr>
        <w:pStyle w:val="ListParagraph"/>
        <w:numPr>
          <w:ilvl w:val="0"/>
          <w:numId w:val="2"/>
        </w:numPr>
        <w:spacing w:after="80"/>
      </w:pPr>
      <w:r>
        <w:rPr>
          <w:rFonts w:ascii="Arial" w:cs="Arial" w:eastAsia="Arial" w:hAnsi="Arial"/>
          <w:sz w:val="20"/>
          <w:szCs w:val="20"/>
        </w:rPr>
        <w:t xml:space="preserve">Sprint 135: Intent Discovery — wait for 8 weeks + 3-5 Agency customers 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lvl w:ilvl="1" w15:tentative="1">
      <w:start w:val="1"/>
      <w:numFmt w:val="bullet"/>
      <w:lvlText w:val="◦"/>
      <w:lvlJc w:val="left"/>
      <w:pPr>
        <w:ind w:left="9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40"/>
      <w:szCs w:val="40"/>
    </w:rPr>
  </w:style>
  <w:style w:type="paragraph" w:styleId="Heading2">
    <w:name w:val="Heading 2"/>
    <w:basedOn w:val="Normal"/>
    <w:next w:val="Normal"/>
    <w:qFormat/>
    <w:pPr>
      <w:spacing w:before="24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2026-03-02T20:46:00.476Z</dcterms:created>
  <dcterms:modified xsi:type="dcterms:W3CDTF">2026-03-02T20:46:00.477Z</dcterms:modified>
</cp:coreProperties>
</file>

<file path=docProps/custom.xml><?xml version="1.0" encoding="utf-8"?>
<Properties xmlns="http://schemas.openxmlformats.org/officeDocument/2006/custom-properties" xmlns:vt="http://schemas.openxmlformats.org/officeDocument/2006/docPropsVTypes"/>
</file>