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6C63FF"/>
          <w:sz w:val="52"/>
          <w:szCs w:val="52"/>
        </w:rPr>
        <w:t xml:space="preserve">LOCALVECTOR V1</w:t>
      </w:r>
    </w:p>
    <w:p>
      <w:pPr>
        <w:spacing w:after="80"/>
      </w:pPr>
      <w:r>
        <w:rPr>
          <w:rFonts w:ascii="Arial" w:cs="Arial" w:eastAsia="Arial" w:hAnsi="Arial"/>
          <w:b/>
          <w:bCs/>
          <w:color w:val="1A1A2E"/>
          <w:sz w:val="36"/>
          <w:szCs w:val="36"/>
        </w:rPr>
        <w:t xml:space="preserve">Production Readiness Audit Report</w:t>
      </w:r>
    </w:p>
    <w:p>
      <w:pPr>
        <w:spacing w:after="80"/>
      </w:pPr>
      <w:r>
        <w:rPr>
          <w:rFonts w:ascii="Arial" w:cs="Arial" w:eastAsia="Arial" w:hAnsi="Arial"/>
          <w:color w:val="555555"/>
          <w:sz w:val="22"/>
          <w:szCs w:val="22"/>
        </w:rPr>
        <w:t xml:space="preserve">Comprehensive Gap Analysis — Sprints 1–101 vs. Production Requirements</w:t>
      </w:r>
    </w:p>
    <w:p>
      <w:pPr>
        <w:spacing w:after="40"/>
      </w:pPr>
      <w:r>
        <w:rPr>
          <w:rFonts w:ascii="Arial" w:cs="Arial" w:eastAsia="Arial" w:hAnsi="Arial"/>
          <w:color w:val="888888"/>
          <w:sz w:val="18"/>
          <w:szCs w:val="18"/>
        </w:rPr>
        <w:t xml:space="preserve">Audit Date: February 27, 2026  |  Auditor: Claude Sonnet 4.6  |  Scope: Full Repository Inspection</w:t>
      </w:r>
    </w:p>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EXECUTIVE SUMMARY</w:t>
      </w:r>
    </w:p>
    <w:p>
      <w:pPr>
        <w:spacing w:after="100"/>
      </w:pPr>
      <w:r>
        <w:rPr>
          <w:rFonts w:ascii="Arial" w:cs="Arial" w:eastAsia="Arial" w:hAnsi="Arial"/>
          <w:sz w:val="20"/>
          <w:szCs w:val="20"/>
        </w:rPr>
        <w:t xml:space="preserve">This audit covers the complete LocalVector V1 codebase (Sprints 1–101) against production-ready deployment requirements. The system is architecturally sound with an impressive 170+ unit tests, 23 E2E specs, well-structured service layer, and comprehensive AI visibility intelligence stack.</w:t>
      </w:r>
    </w:p>
    <w:p>
      <w:pPr>
        <w:spacing w:after="60"/>
      </w:pPr>
      <w:r>
        <w:t xml:space="preserve"/>
      </w:r>
    </w:p>
    <w:p>
      <w:pPr>
        <w:spacing w:after="100"/>
      </w:pPr>
      <w:r>
        <w:rPr>
          <w:rFonts w:ascii="Arial" w:cs="Arial" w:eastAsia="Arial" w:hAnsi="Arial"/>
          <w:sz w:val="20"/>
          <w:szCs w:val="20"/>
        </w:rPr>
        <w:t xml:space="preserve">However, six gaps must be resolved before production deployment. Three are blockers that will cause immediate runtime failures or silent data loss. The remaining gaps represent security, observability, and completeness risks.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Severity</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Issue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Impact</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database.types.ts is stale (Sprint 99–101 schema not reflected)</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41 TS compile errors in billing/auth core</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4 cron routes not registered in vercel.json</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Fear, SOV, Citation, Content crons never run</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PlanGate bad import in settings/locations page</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Location settings page crashes on render</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memberships table has no RLS</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Multi-tenant data exposure risk</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7 env vars missing from .env.local.example</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Broken deployments for new infrastructure</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3 high-severity npm vulnerabilities</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MCP data leak, ReDoS, file write exploits</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rate limiting on /api/chat</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Unbounded AI API cost exposure</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E2E test gap: Sprints 98–101 not covered</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Team, billing, location, badge flows untested</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prod_schema.sql diverged from migrations</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Schema source of truth ambiguity</w:t>
            </w:r>
          </w:p>
        </w:tc>
      </w:tr>
      <w:tr>
        <w:trPr>
          <w:tblHeader w:val="false"/>
        </w:trPr>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 LOW</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AI_RULES.md missing §55–§61 (Tier 4/5 stubs)</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Sprint-ready scaffolding gap (future work)</w:t>
            </w:r>
          </w:p>
        </w:tc>
      </w:tr>
    </w:tbl>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1: CRITICAL ISSUES (PRODUCTION BLOCKERS)</w:t>
      </w:r>
    </w:p>
    <w:p>
      <w:pPr>
        <w:spacing w:after="100"/>
      </w:pPr>
      <w:r>
        <w:rPr>
          <w:rFonts w:ascii="Arial" w:cs="Arial" w:eastAsia="Arial" w:hAnsi="Arial"/>
          <w:sz w:val="20"/>
          <w:szCs w:val="20"/>
        </w:rPr>
        <w:t xml:space="preserve">These three issues will cause immediate failures in production. They must be resolved before any deployment.</w:t>
      </w:r>
    </w:p>
    <w:p>
      <w:pPr>
        <w:spacing w:after="60"/>
      </w:pPr>
      <w:r>
        <w:t xml:space="preserve"/>
      </w:r>
    </w:p>
    <w:p>
      <w:pPr>
        <w:pStyle w:val="Heading2"/>
        <w:spacing w:after="80" w:before="240"/>
      </w:pPr>
      <w:r>
        <w:rPr>
          <w:rFonts w:ascii="Arial" w:cs="Arial" w:eastAsia="Arial" w:hAnsi="Arial"/>
          <w:b/>
          <w:bCs/>
          <w:color w:val="2C2C54"/>
          <w:sz w:val="26"/>
          <w:szCs w:val="26"/>
        </w:rPr>
        <w:t xml:space="preserve">1.1 — database.types.ts Is Stale (Sprint 99–101 Schema Gap)</w:t>
      </w:r>
    </w:p>
    <w:p>
      <w:pPr>
        <w:spacing w:after="100"/>
      </w:pPr>
      <w:r>
        <w:rPr>
          <w:rFonts w:ascii="Arial" w:cs="Arial" w:eastAsia="Arial" w:hAnsi="Arial"/>
          <w:sz w:val="20"/>
          <w:szCs w:val="20"/>
        </w:rPr>
        <w:t xml:space="preserve">Severity: CRITICAL  |  Files affected: 4 core files  |  TypeScript errors: 41</w:t>
      </w:r>
    </w:p>
    <w:p>
      <w:pPr>
        <w:spacing w:after="60"/>
      </w:pPr>
      <w:r>
        <w:t xml:space="preserve"/>
      </w:r>
    </w:p>
    <w:p>
      <w:pPr>
        <w:spacing w:after="100"/>
      </w:pPr>
      <w:r>
        <w:rPr>
          <w:rFonts w:ascii="Arial" w:cs="Arial" w:eastAsia="Arial" w:hAnsi="Arial"/>
          <w:sz w:val="20"/>
          <w:szCs w:val="20"/>
        </w:rPr>
        <w:t xml:space="preserve">The Supabase-generated database.types.ts file has NOT been regenerated after Sprints 99–101. The migrations added significant schema changes that are absent from the type definitions:</w:t>
      </w:r>
    </w:p>
    <w:p>
      <w:pPr>
        <w:spacing w:after="60"/>
      </w:pPr>
      <w:r>
        <w:t xml:space="preserve"/>
      </w:r>
    </w:p>
    <w:p>
      <w:pPr>
        <w:pStyle w:val="ListParagraph"/>
        <w:numPr>
          <w:ilvl w:val="0"/>
          <w:numId w:val="2"/>
        </w:numPr>
        <w:spacing w:after="60"/>
      </w:pPr>
      <w:r>
        <w:rPr>
          <w:rFonts w:ascii="Arial" w:cs="Arial" w:eastAsia="Arial" w:hAnsi="Arial"/>
          <w:b w:val="false"/>
          <w:bCs w:val="false"/>
          <w:sz w:val="20"/>
          <w:szCs w:val="20"/>
        </w:rPr>
        <w:t xml:space="preserve">Sprint 99 migration (20260301000003): Added seat_limit, seat_overage_count, seat_overage_since columns to organizations table</w:t>
      </w:r>
    </w:p>
    <w:p>
      <w:pPr>
        <w:pStyle w:val="ListParagraph"/>
        <w:numPr>
          <w:ilvl w:val="0"/>
          <w:numId w:val="2"/>
        </w:numPr>
        <w:spacing w:after="60"/>
      </w:pPr>
      <w:r>
        <w:rPr>
          <w:rFonts w:ascii="Arial" w:cs="Arial" w:eastAsia="Arial" w:hAnsi="Arial"/>
          <w:b w:val="false"/>
          <w:bCs w:val="false"/>
          <w:sz w:val="20"/>
          <w:szCs w:val="20"/>
        </w:rPr>
        <w:t xml:space="preserve">Sprint 100 migration (20260302000001): Added is_archived, display_name, timezone, location_order columns to locations table</w:t>
      </w:r>
    </w:p>
    <w:p>
      <w:pPr>
        <w:pStyle w:val="ListParagraph"/>
        <w:numPr>
          <w:ilvl w:val="0"/>
          <w:numId w:val="2"/>
        </w:numPr>
        <w:spacing w:after="60"/>
      </w:pPr>
      <w:r>
        <w:rPr>
          <w:rFonts w:ascii="Arial" w:cs="Arial" w:eastAsia="Arial" w:hAnsi="Arial"/>
          <w:b w:val="false"/>
          <w:bCs w:val="false"/>
          <w:sz w:val="20"/>
          <w:szCs w:val="20"/>
        </w:rPr>
        <w:t xml:space="preserve">Sprint 101 migration (20260302000002): Created two new tables — occasion_snoozes and sidebar_badge_state — completely absent from types</w:t>
      </w:r>
    </w:p>
    <w:p>
      <w:pPr>
        <w:spacing w:after="60"/>
      </w:pPr>
      <w:r>
        <w:t xml:space="preserve"/>
      </w:r>
    </w:p>
    <w:p>
      <w:pPr>
        <w:spacing w:after="100"/>
      </w:pPr>
      <w:r>
        <w:rPr>
          <w:rFonts w:ascii="Arial" w:cs="Arial" w:eastAsia="Arial" w:hAnsi="Arial"/>
          <w:sz w:val="20"/>
          <w:szCs w:val="20"/>
        </w:rPr>
        <w:t xml:space="preserve">Consequence: The TypeScript compiler reports 41 real errors across billing-critical files:</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lib/stripe/seat-manager.ts — 10 errors: seat_limit, stripe_subscription_id, plan_status not in type</w:t>
      </w:r>
    </w:p>
    <w:p>
      <w:pPr>
        <w:shd w:fill="F4F4F4" w:val="clear"/>
        <w:spacing w:after="80"/>
      </w:pPr>
      <w:r>
        <w:rPr>
          <w:rFonts w:ascii="Courier New" w:cs="Courier New" w:eastAsia="Courier New" w:hAnsi="Courier New"/>
          <w:color w:val="C0392B"/>
          <w:sz w:val="18"/>
          <w:szCs w:val="18"/>
        </w:rPr>
        <w:t xml:space="preserve">app/actions/seat-actions.ts — 6 errors: seat_limit, plan, seat_overage_count not in type</w:t>
      </w:r>
    </w:p>
    <w:p>
      <w:pPr>
        <w:shd w:fill="F4F4F4" w:val="clear"/>
        <w:spacing w:after="80"/>
      </w:pPr>
      <w:r>
        <w:rPr>
          <w:rFonts w:ascii="Courier New" w:cs="Courier New" w:eastAsia="Courier New" w:hAnsi="Courier New"/>
          <w:color w:val="C0392B"/>
          <w:sz w:val="18"/>
          <w:szCs w:val="18"/>
        </w:rPr>
        <w:t xml:space="preserve">lib/auth/location-permissions.ts — 5 errors: Sprint 99/100 join queries broken in types</w:t>
      </w:r>
    </w:p>
    <w:p>
      <w:pPr>
        <w:shd w:fill="F4F4F4" w:val="clear"/>
        <w:spacing w:after="80"/>
      </w:pPr>
      <w:r>
        <w:rPr>
          <w:rFonts w:ascii="Courier New" w:cs="Courier New" w:eastAsia="Courier New" w:hAnsi="Courier New"/>
          <w:color w:val="C0392B"/>
          <w:sz w:val="18"/>
          <w:szCs w:val="18"/>
        </w:rPr>
        <w:t xml:space="preserve">lib/auth/active-org.ts — 1 error: OrgInfo type mismatch after columns added</w:t>
      </w:r>
    </w:p>
    <w:p>
      <w:pPr>
        <w:spacing w:after="60"/>
      </w:pPr>
      <w:r>
        <w:t xml:space="preserve"/>
      </w:r>
    </w:p>
    <w:p>
      <w:pPr>
        <w:spacing w:after="100"/>
      </w:pPr>
      <w:r>
        <w:rPr>
          <w:rFonts w:ascii="Arial" w:cs="Arial" w:eastAsia="Arial" w:hAnsi="Arial"/>
          <w:sz w:val="20"/>
          <w:szCs w:val="20"/>
        </w:rPr>
        <w:t xml:space="preserve">Workaround in place (but not acceptable for production): lib/occasions/occasion-feed.ts, lib/badges/badge-counts.ts, and app/actions/occasions.ts all use (supabase as any) casts to access Sprint 101 tables. This bypasses TypeScript safety entirely.</w:t>
      </w:r>
    </w:p>
    <w:p>
      <w:pPr>
        <w:spacing w:after="60"/>
      </w:pPr>
      <w:r>
        <w:t xml:space="preserve"/>
      </w:r>
    </w:p>
    <w:p>
      <w:pPr>
        <w:spacing w:after="60" w:before="160"/>
      </w:pPr>
      <w:r>
        <w:rPr>
          <w:rFonts w:ascii="Arial" w:cs="Arial" w:eastAsia="Arial" w:hAnsi="Arial"/>
          <w:b/>
          <w:bCs/>
          <w:color w:val="3D3D6B"/>
          <w:sz w:val="22"/>
          <w:szCs w:val="22"/>
        </w:rPr>
        <w:t xml:space="preserve">Fix Required:</w:t>
      </w:r>
    </w:p>
    <w:p>
      <w:pPr>
        <w:shd w:fill="F4F4F4" w:val="clear"/>
        <w:spacing w:after="80"/>
      </w:pPr>
      <w:r>
        <w:rPr>
          <w:rFonts w:ascii="Courier New" w:cs="Courier New" w:eastAsia="Courier New" w:hAnsi="Courier New"/>
          <w:color w:val="C0392B"/>
          <w:sz w:val="18"/>
          <w:szCs w:val="18"/>
        </w:rPr>
        <w:t xml:space="preserve">npx supabase gen types typescript --project-id &lt;your-project-id&gt; &gt; lib/supabase/database.types.ts</w:t>
      </w:r>
    </w:p>
    <w:p>
      <w:pPr>
        <w:spacing w:after="100"/>
      </w:pPr>
      <w:r>
        <w:rPr>
          <w:rFonts w:ascii="Arial" w:cs="Arial" w:eastAsia="Arial" w:hAnsi="Arial"/>
          <w:sz w:val="20"/>
          <w:szCs w:val="20"/>
        </w:rPr>
        <w:t xml:space="preserve">Or if using local Supabase:</w:t>
      </w:r>
    </w:p>
    <w:p>
      <w:pPr>
        <w:shd w:fill="F4F4F4" w:val="clear"/>
        <w:spacing w:after="80"/>
      </w:pPr>
      <w:r>
        <w:rPr>
          <w:rFonts w:ascii="Courier New" w:cs="Courier New" w:eastAsia="Courier New" w:hAnsi="Courier New"/>
          <w:color w:val="C0392B"/>
          <w:sz w:val="18"/>
          <w:szCs w:val="18"/>
        </w:rPr>
        <w:t xml:space="preserve">npx supabase gen types typescript --local &gt; lib/supabase/database.types.ts</w:t>
      </w:r>
    </w:p>
    <w:p>
      <w:pPr>
        <w:spacing w:after="100"/>
      </w:pPr>
      <w:r>
        <w:rPr>
          <w:rFonts w:ascii="Arial" w:cs="Arial" w:eastAsia="Arial" w:hAnsi="Arial"/>
          <w:sz w:val="20"/>
          <w:szCs w:val="20"/>
        </w:rPr>
        <w:t xml:space="preserve">Then remove all (supabase as any) casts in occasion-feed.ts, badge-counts.ts, and occasions.ts actions.</w:t>
      </w:r>
    </w:p>
    <w:p>
      <w:pPr>
        <w:spacing w:after="60"/>
      </w:pPr>
      <w:r>
        <w:t xml:space="preserve"/>
      </w:r>
    </w:p>
    <w:p>
      <w:pPr>
        <w:pStyle w:val="Heading2"/>
        <w:spacing w:after="80" w:before="240"/>
      </w:pPr>
      <w:r>
        <w:rPr>
          <w:rFonts w:ascii="Arial" w:cs="Arial" w:eastAsia="Arial" w:hAnsi="Arial"/>
          <w:b/>
          <w:bCs/>
          <w:color w:val="2C2C54"/>
          <w:sz w:val="26"/>
          <w:szCs w:val="26"/>
        </w:rPr>
        <w:t xml:space="preserve">1.2 — 4 Cron Routes Not Registered in vercel.json (Silent System Failure)</w:t>
      </w:r>
    </w:p>
    <w:p>
      <w:pPr>
        <w:spacing w:after="100"/>
      </w:pPr>
      <w:r>
        <w:rPr>
          <w:rFonts w:ascii="Arial" w:cs="Arial" w:eastAsia="Arial" w:hAnsi="Arial"/>
          <w:sz w:val="20"/>
          <w:szCs w:val="20"/>
        </w:rPr>
        <w:t xml:space="preserve">Severity: CRITICAL  |  Impact: Core platform intelligence never runs in production</w:t>
      </w:r>
    </w:p>
    <w:p>
      <w:pPr>
        <w:spacing w:after="60"/>
      </w:pPr>
      <w:r>
        <w:t xml:space="preserve"/>
      </w:r>
    </w:p>
    <w:p>
      <w:pPr>
        <w:spacing w:after="100"/>
      </w:pPr>
      <w:r>
        <w:rPr>
          <w:rFonts w:ascii="Arial" w:cs="Arial" w:eastAsia="Arial" w:hAnsi="Arial"/>
          <w:sz w:val="20"/>
          <w:szCs w:val="20"/>
        </w:rPr>
        <w:t xml:space="preserve">The vercel.json only registers 3 of 7 cron endpoints. Four cron routes exist as fully implemented route handlers but will NEVER fire in production because Vercel has no knowledge of them: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Cron Route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Intended Schedule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In vercel.json?</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Impact if Missing</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/api/cron/weekly-digest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Mondays 1 PM UTC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YES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/api/cron/refresh-gbp-tokens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Hourly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YES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/api/cron/refresh-places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9 AM UTC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YES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/api/cron/audit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3 AM EST</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MISSING</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Hallucination detection never runs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/api/cron/sov</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 Sunday 2 AM</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MISSING</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SOV tracking dead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/api/cron/citation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specified (daily?)</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MISSING</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Citation intelligence dead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/api/cron/content-audit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 1st 3 AM EST</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MISSING</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 freshness audit dead</w:t>
            </w:r>
          </w:p>
        </w:tc>
      </w:tr>
    </w:tbl>
    <w:p>
      <w:pPr>
        <w:spacing w:after="60"/>
      </w:pPr>
      <w:r>
        <w:t xml:space="preserve"/>
      </w:r>
    </w:p>
    <w:p>
      <w:pPr>
        <w:spacing w:after="100"/>
      </w:pPr>
      <w:r>
        <w:rPr>
          <w:rFonts w:ascii="Arial" w:cs="Arial" w:eastAsia="Arial" w:hAnsi="Arial"/>
          <w:sz w:val="20"/>
          <w:szCs w:val="20"/>
        </w:rPr>
        <w:t xml:space="preserve">The three missing crons represent the entire core product loop: fear engine (hallucination audit), greed engine (SOV), and citation intelligence. Without these, LocalVector becomes a static dashboard with no live data updates.</w:t>
      </w:r>
    </w:p>
    <w:p>
      <w:pPr>
        <w:spacing w:after="60"/>
      </w:pPr>
      <w:r>
        <w:t xml:space="preserve"/>
      </w:r>
    </w:p>
    <w:p>
      <w:pPr>
        <w:spacing w:after="60" w:before="160"/>
      </w:pPr>
      <w:r>
        <w:rPr>
          <w:rFonts w:ascii="Arial" w:cs="Arial" w:eastAsia="Arial" w:hAnsi="Arial"/>
          <w:b/>
          <w:bCs/>
          <w:color w:val="3D3D6B"/>
          <w:sz w:val="22"/>
          <w:szCs w:val="22"/>
        </w:rPr>
        <w:t xml:space="preserve">Fix Required — Add to vercel.json:</w:t>
      </w:r>
    </w:p>
    <w:p>
      <w:pPr>
        <w:shd w:fill="F4F4F4" w:val="clear"/>
        <w:spacing w:after="80"/>
      </w:pPr>
      <w:r>
        <w:rPr>
          <w:rFonts w:ascii="Courier New" w:cs="Courier New" w:eastAsia="Courier New" w:hAnsi="Courier New"/>
          <w:color w:val="C0392B"/>
          <w:sz w:val="18"/>
          <w:szCs w:val="18"/>
        </w:rPr>
        <w:t xml:space="preserve">{ "path": "/api/cron/audit",        "schedule": "0 8 * * *"   }   // 3 AM EST = 8 AM UTC</w:t>
      </w:r>
    </w:p>
    <w:p>
      <w:pPr>
        <w:shd w:fill="F4F4F4" w:val="clear"/>
        <w:spacing w:after="80"/>
      </w:pPr>
      <w:r>
        <w:rPr>
          <w:rFonts w:ascii="Courier New" w:cs="Courier New" w:eastAsia="Courier New" w:hAnsi="Courier New"/>
          <w:color w:val="C0392B"/>
          <w:sz w:val="18"/>
          <w:szCs w:val="18"/>
        </w:rPr>
        <w:t xml:space="preserve">{ "path": "/api/cron/sov",          "schedule": "0 7 * * 0"   }   // Sunday 2 AM EST = 7 AM UTC</w:t>
      </w:r>
    </w:p>
    <w:p>
      <w:pPr>
        <w:shd w:fill="F4F4F4" w:val="clear"/>
        <w:spacing w:after="80"/>
      </w:pPr>
      <w:r>
        <w:rPr>
          <w:rFonts w:ascii="Courier New" w:cs="Courier New" w:eastAsia="Courier New" w:hAnsi="Courier New"/>
          <w:color w:val="C0392B"/>
          <w:sz w:val="18"/>
          <w:szCs w:val="18"/>
        </w:rPr>
        <w:t xml:space="preserve">{ "path": "/api/cron/citation",     "schedule": "0 10 * * *"  }   // Daily 5 AM EST = 10 AM UTC</w:t>
      </w:r>
    </w:p>
    <w:p>
      <w:pPr>
        <w:shd w:fill="F4F4F4" w:val="clear"/>
        <w:spacing w:after="80"/>
      </w:pPr>
      <w:r>
        <w:rPr>
          <w:rFonts w:ascii="Courier New" w:cs="Courier New" w:eastAsia="Courier New" w:hAnsi="Courier New"/>
          <w:color w:val="C0392B"/>
          <w:sz w:val="18"/>
          <w:szCs w:val="18"/>
        </w:rPr>
        <w:t xml:space="preserve">{ "path": "/api/cron/content-audit","schedule": "0 8 1 * *"   }   // 1st of month 3 AM EST</w:t>
      </w:r>
    </w:p>
    <w:p>
      <w:pPr>
        <w:spacing w:after="60"/>
      </w:pPr>
      <w:r>
        <w:t xml:space="preserve"/>
      </w:r>
    </w:p>
    <w:p>
      <w:pPr>
        <w:pStyle w:val="Heading2"/>
        <w:spacing w:after="80" w:before="240"/>
      </w:pPr>
      <w:r>
        <w:rPr>
          <w:rFonts w:ascii="Arial" w:cs="Arial" w:eastAsia="Arial" w:hAnsi="Arial"/>
          <w:b/>
          <w:bCs/>
          <w:color w:val="2C2C54"/>
          <w:sz w:val="26"/>
          <w:szCs w:val="26"/>
        </w:rPr>
        <w:t xml:space="preserve">1.3 — PlanGate Import Error in Settings/Locations Page</w:t>
      </w:r>
    </w:p>
    <w:p>
      <w:pPr>
        <w:spacing w:after="100"/>
      </w:pPr>
      <w:r>
        <w:rPr>
          <w:rFonts w:ascii="Arial" w:cs="Arial" w:eastAsia="Arial" w:hAnsi="Arial"/>
          <w:sz w:val="20"/>
          <w:szCs w:val="20"/>
        </w:rPr>
        <w:t xml:space="preserve">Severity: CRITICAL  |  File: app/dashboard/settings/locations/page.tsx  |  Causes runtime crash</w:t>
      </w:r>
    </w:p>
    <w:p>
      <w:pPr>
        <w:spacing w:after="60"/>
      </w:pPr>
      <w:r>
        <w:t xml:space="preserve"/>
      </w:r>
    </w:p>
    <w:p>
      <w:pPr>
        <w:spacing w:after="100"/>
      </w:pPr>
      <w:r>
        <w:rPr>
          <w:rFonts w:ascii="Arial" w:cs="Arial" w:eastAsia="Arial" w:hAnsi="Arial"/>
          <w:sz w:val="20"/>
          <w:szCs w:val="20"/>
        </w:rPr>
        <w:t xml:space="preserve">The locations settings page uses a default import for PlanGate, but PlanGate is a named export. This causes a runtime error when any user navigates to the Location Management page:</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 ❌ WRONG (current) — default import, no default export exists</w:t>
      </w:r>
    </w:p>
    <w:p>
      <w:pPr>
        <w:shd w:fill="F4F4F4" w:val="clear"/>
        <w:spacing w:after="80"/>
      </w:pPr>
      <w:r>
        <w:rPr>
          <w:rFonts w:ascii="Courier New" w:cs="Courier New" w:eastAsia="Courier New" w:hAnsi="Courier New"/>
          <w:color w:val="C0392B"/>
          <w:sz w:val="18"/>
          <w:szCs w:val="18"/>
        </w:rPr>
        <w:t xml:space="preserve">import PlanGate from '@/components/plan-gate/PlanGate';</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 ✅ CORRECT — named import</w:t>
      </w:r>
    </w:p>
    <w:p>
      <w:pPr>
        <w:shd w:fill="F4F4F4" w:val="clear"/>
        <w:spacing w:after="80"/>
      </w:pPr>
      <w:r>
        <w:rPr>
          <w:rFonts w:ascii="Courier New" w:cs="Courier New" w:eastAsia="Courier New" w:hAnsi="Courier New"/>
          <w:color w:val="C0392B"/>
          <w:sz w:val="18"/>
          <w:szCs w:val="18"/>
        </w:rPr>
        <w:t xml:space="preserve">import { PlanGate } from '@/components/plan-gate/PlanGate';</w:t>
      </w:r>
    </w:p>
    <w:p>
      <w:pPr>
        <w:spacing w:after="60"/>
      </w:pPr>
      <w:r>
        <w:t xml:space="preserve"/>
      </w:r>
    </w:p>
    <w:p>
      <w:pPr>
        <w:spacing w:after="100"/>
      </w:pPr>
      <w:r>
        <w:rPr>
          <w:rFonts w:ascii="Arial" w:cs="Arial" w:eastAsia="Arial" w:hAnsi="Arial"/>
          <w:sz w:val="20"/>
          <w:szCs w:val="20"/>
        </w:rPr>
        <w:t xml:space="preserve">TypeScript confirms this: error TS2613: Module has no default export. This will present as a blank page or crash for every user on the Agency plan who tries to add or manage locations — the core Sprint 100 feature.</w:t>
      </w:r>
    </w:p>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2: HIGH SEVERITY ISSUES</w:t>
      </w:r>
    </w:p>
    <w:p>
      <w:pPr>
        <w:spacing w:after="60"/>
      </w:pPr>
      <w:r>
        <w:t xml:space="preserve"/>
      </w:r>
    </w:p>
    <w:p>
      <w:pPr>
        <w:pStyle w:val="Heading2"/>
        <w:spacing w:after="80" w:before="240"/>
      </w:pPr>
      <w:r>
        <w:rPr>
          <w:rFonts w:ascii="Arial" w:cs="Arial" w:eastAsia="Arial" w:hAnsi="Arial"/>
          <w:b/>
          <w:bCs/>
          <w:color w:val="2C2C54"/>
          <w:sz w:val="26"/>
          <w:szCs w:val="26"/>
        </w:rPr>
        <w:t xml:space="preserve">2.1 — memberships Table Has No Row-Level Security</w:t>
      </w:r>
    </w:p>
    <w:p>
      <w:pPr>
        <w:spacing w:after="100"/>
      </w:pPr>
      <w:r>
        <w:rPr>
          <w:rFonts w:ascii="Arial" w:cs="Arial" w:eastAsia="Arial" w:hAnsi="Arial"/>
          <w:sz w:val="20"/>
          <w:szCs w:val="20"/>
        </w:rPr>
        <w:t xml:space="preserve">Severity: HIGH  |  Risk: Multi-tenant data exposure</w:t>
      </w:r>
    </w:p>
    <w:p>
      <w:pPr>
        <w:spacing w:after="60"/>
      </w:pPr>
      <w:r>
        <w:t xml:space="preserve"/>
      </w:r>
    </w:p>
    <w:p>
      <w:pPr>
        <w:spacing w:after="100"/>
      </w:pPr>
      <w:r>
        <w:rPr>
          <w:rFonts w:ascii="Arial" w:cs="Arial" w:eastAsia="Arial" w:hAnsi="Arial"/>
          <w:sz w:val="20"/>
          <w:szCs w:val="20"/>
        </w:rPr>
        <w:t xml:space="preserve">The memberships table does not have ENABLE ROW LEVEL SECURITY in prod_schema.sql, and no migration has added it. This means any authenticated user (on any org) can potentially read every membership row in the database — seeing all member email addresses, roles, and org IDs across all tenants.</w:t>
      </w:r>
    </w:p>
    <w:p>
      <w:pPr>
        <w:spacing w:after="60"/>
      </w:pPr>
      <w:r>
        <w:t xml:space="preserve"/>
      </w:r>
    </w:p>
    <w:p>
      <w:pPr>
        <w:spacing w:after="100"/>
      </w:pPr>
      <w:r>
        <w:rPr>
          <w:rFonts w:ascii="Arial" w:cs="Arial" w:eastAsia="Arial" w:hAnsi="Arial"/>
          <w:sz w:val="20"/>
          <w:szCs w:val="20"/>
        </w:rPr>
        <w:t xml:space="preserve">Note: The migrations add RLS on location_permissions (Sprint 99), occasion_snoozes and sidebar_badge_state (Sprint 101), but memberships itself remains unprotected in the schema. The current_user_org_id() function exists and is used by other tables — it just hasn't been applied to memberships.</w:t>
      </w:r>
    </w:p>
    <w:p>
      <w:pPr>
        <w:spacing w:after="60"/>
      </w:pPr>
      <w:r>
        <w:t xml:space="preserve"/>
      </w:r>
    </w:p>
    <w:p>
      <w:pPr>
        <w:spacing w:after="60" w:before="160"/>
      </w:pPr>
      <w:r>
        <w:rPr>
          <w:rFonts w:ascii="Arial" w:cs="Arial" w:eastAsia="Arial" w:hAnsi="Arial"/>
          <w:b/>
          <w:bCs/>
          <w:color w:val="3D3D6B"/>
          <w:sz w:val="22"/>
          <w:szCs w:val="22"/>
        </w:rPr>
        <w:t xml:space="preserve">Fix Required — Add to a new migration:</w:t>
      </w:r>
    </w:p>
    <w:p>
      <w:pPr>
        <w:shd w:fill="F4F4F4" w:val="clear"/>
        <w:spacing w:after="80"/>
      </w:pPr>
      <w:r>
        <w:rPr>
          <w:rFonts w:ascii="Courier New" w:cs="Courier New" w:eastAsia="Courier New" w:hAnsi="Courier New"/>
          <w:color w:val="C0392B"/>
          <w:sz w:val="18"/>
          <w:szCs w:val="18"/>
        </w:rPr>
        <w:t xml:space="preserve">ALTER TABLE public.memberships ENABLE ROW LEVEL SECURITY;</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CREATE POLICY "memberships_select" ON public.memberships</w:t>
      </w:r>
    </w:p>
    <w:p>
      <w:pPr>
        <w:shd w:fill="F4F4F4" w:val="clear"/>
        <w:spacing w:after="80"/>
      </w:pPr>
      <w:r>
        <w:rPr>
          <w:rFonts w:ascii="Courier New" w:cs="Courier New" w:eastAsia="Courier New" w:hAnsi="Courier New"/>
          <w:color w:val="C0392B"/>
          <w:sz w:val="18"/>
          <w:szCs w:val="18"/>
        </w:rPr>
        <w:t xml:space="preserve">  FOR SELECT USING (org_id = public.current_user_org_id());</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CREATE POLICY "memberships_insert" ON public.memberships</w:t>
      </w:r>
    </w:p>
    <w:p>
      <w:pPr>
        <w:shd w:fill="F4F4F4" w:val="clear"/>
        <w:spacing w:after="80"/>
      </w:pPr>
      <w:r>
        <w:rPr>
          <w:rFonts w:ascii="Courier New" w:cs="Courier New" w:eastAsia="Courier New" w:hAnsi="Courier New"/>
          <w:color w:val="C0392B"/>
          <w:sz w:val="18"/>
          <w:szCs w:val="18"/>
        </w:rPr>
        <w:t xml:space="preserve">  FOR INSERT WITH CHECK (org_id = public.current_user_org_id());</w:t>
      </w:r>
    </w:p>
    <w:p>
      <w:pPr>
        <w:spacing w:after="60"/>
      </w:pPr>
      <w:r>
        <w:t xml:space="preserve"/>
      </w:r>
    </w:p>
    <w:p>
      <w:pPr>
        <w:shd w:fill="F4F4F4" w:val="clear"/>
        <w:spacing w:after="80"/>
      </w:pPr>
      <w:r>
        <w:rPr>
          <w:rFonts w:ascii="Courier New" w:cs="Courier New" w:eastAsia="Courier New" w:hAnsi="Courier New"/>
          <w:color w:val="C0392B"/>
          <w:sz w:val="18"/>
          <w:szCs w:val="18"/>
        </w:rPr>
        <w:t xml:space="preserve">CREATE POLICY "memberships_delete" ON public.memberships</w:t>
      </w:r>
    </w:p>
    <w:p>
      <w:pPr>
        <w:shd w:fill="F4F4F4" w:val="clear"/>
        <w:spacing w:after="80"/>
      </w:pPr>
      <w:r>
        <w:rPr>
          <w:rFonts w:ascii="Courier New" w:cs="Courier New" w:eastAsia="Courier New" w:hAnsi="Courier New"/>
          <w:color w:val="C0392B"/>
          <w:sz w:val="18"/>
          <w:szCs w:val="18"/>
        </w:rPr>
        <w:t xml:space="preserve">  FOR DELETE USING (org_id = public.current_user_org_id());</w:t>
      </w:r>
    </w:p>
    <w:p>
      <w:pPr>
        <w:spacing w:after="60"/>
      </w:pPr>
      <w:r>
        <w:t xml:space="preserve"/>
      </w:r>
    </w:p>
    <w:p>
      <w:pPr>
        <w:spacing w:after="100"/>
      </w:pPr>
      <w:r>
        <w:rPr>
          <w:rFonts w:ascii="Arial" w:cs="Arial" w:eastAsia="Arial" w:hAnsi="Arial"/>
          <w:sz w:val="20"/>
          <w:szCs w:val="20"/>
        </w:rPr>
        <w:t xml:space="preserve">Also evaluate: local_occasions is similarly missing RLS. While this may be intentional (shared lookup table), confirm that no sensitive org-specific data is stored there before shipping.</w:t>
      </w:r>
    </w:p>
    <w:p>
      <w:pPr>
        <w:spacing w:after="60"/>
      </w:pPr>
      <w:r>
        <w:t xml:space="preserve"/>
      </w:r>
    </w:p>
    <w:p>
      <w:pPr>
        <w:pStyle w:val="Heading2"/>
        <w:spacing w:after="80" w:before="240"/>
      </w:pPr>
      <w:r>
        <w:rPr>
          <w:rFonts w:ascii="Arial" w:cs="Arial" w:eastAsia="Arial" w:hAnsi="Arial"/>
          <w:b/>
          <w:bCs/>
          <w:color w:val="2C2C54"/>
          <w:sz w:val="26"/>
          <w:szCs w:val="26"/>
        </w:rPr>
        <w:t xml:space="preserve">2.2 — Missing Environment Variables in .env.local.example</w:t>
      </w:r>
    </w:p>
    <w:p>
      <w:pPr>
        <w:spacing w:after="100"/>
      </w:pPr>
      <w:r>
        <w:rPr>
          <w:rFonts w:ascii="Arial" w:cs="Arial" w:eastAsia="Arial" w:hAnsi="Arial"/>
          <w:sz w:val="20"/>
          <w:szCs w:val="20"/>
        </w:rPr>
        <w:t xml:space="preserve">Severity: HIGH  |  Risk: Broken deployments for any new infrastructure setup</w:t>
      </w:r>
    </w:p>
    <w:p>
      <w:pPr>
        <w:spacing w:after="60"/>
      </w:pPr>
      <w:r>
        <w:t xml:space="preserve"/>
      </w:r>
    </w:p>
    <w:p>
      <w:pPr>
        <w:spacing w:after="100"/>
      </w:pPr>
      <w:r>
        <w:rPr>
          <w:rFonts w:ascii="Arial" w:cs="Arial" w:eastAsia="Arial" w:hAnsi="Arial"/>
          <w:sz w:val="20"/>
          <w:szCs w:val="20"/>
        </w:rPr>
        <w:t xml:space="preserve">The following environment variables are referenced in production code but are NOT documented in .env.local.example. Any new developer, staging environment, or infrastructure rotation will miss these variables and encounter silent or cryptic failures: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Variable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Used In</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Risk If Missing</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CRON_SECRET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7 cron routes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cron endpoints return 401 — core loops die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GOOGLE_CLIENT_ID</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app/api/auth/google/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OAuth completely broken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GOOGLE_CLIENT_SECRET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app/api/auth/google/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OAuth completely broken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ANTHROPIC_API_KEY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lib/ai/providers.ts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Claude-powered features fail silently</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GOOGLE_GENERATIVE_AI_API_KEY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lib/ai/providers.ts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Gemini/Search Grounding features fail</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STOP_AUDIT_CRON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app/api/cron/audit/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 — can't halt spending</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STOP_SOV_CRON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app/api/cron/sov/</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STOP_CITATION_CRON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app/api/cron/citation/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STOP_DIGEST_CRON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app/api/cron/weekly-digest/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STOP_PLACES_REFRESH_CRON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app/api/cron/refresh-places/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STOP_CONTENT_AUDIT_CRON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app/api/cron/content-audit/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STOP_TOKEN_REFRESH_CRON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app/api/cron/refresh-gbp-tokens/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Kill switch undocumented</w:t>
            </w:r>
          </w:p>
        </w:tc>
      </w:tr>
    </w:tbl>
    <w:p>
      <w:pPr>
        <w:spacing w:after="60"/>
      </w:pPr>
      <w:r>
        <w:t xml:space="preserve"/>
      </w:r>
    </w:p>
    <w:p>
      <w:pPr>
        <w:pStyle w:val="Heading2"/>
        <w:spacing w:after="80" w:before="240"/>
      </w:pPr>
      <w:r>
        <w:rPr>
          <w:rFonts w:ascii="Arial" w:cs="Arial" w:eastAsia="Arial" w:hAnsi="Arial"/>
          <w:b/>
          <w:bCs/>
          <w:color w:val="2C2C54"/>
          <w:sz w:val="26"/>
          <w:szCs w:val="26"/>
        </w:rPr>
        <w:t xml:space="preserve">2.3 — Three High-Severity npm Vulnerabilities</w:t>
      </w:r>
    </w:p>
    <w:p>
      <w:pPr>
        <w:spacing w:after="100"/>
      </w:pPr>
      <w:r>
        <w:rPr>
          <w:rFonts w:ascii="Arial" w:cs="Arial" w:eastAsia="Arial" w:hAnsi="Arial"/>
          <w:sz w:val="20"/>
          <w:szCs w:val="20"/>
        </w:rPr>
        <w:t xml:space="preserve">Severity: HIGH  |  Run: npm audit to confirm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500"/>
        <w:gridCol w:w="18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Package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Vulnerability</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Severity</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Fix</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@modelcontextprotocol/sdk</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Cross-client data leak via shared transport instance (GHSA-345p-7cg4-v4c7)</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HIGH</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npm audit fix</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minimatch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ReDoS via nested *() extglobs / multiple GLOBSTAR segments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HIGH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npm audit fix</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rollup</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Arbitrary file write via path traversal (GHSA-mw96-cpmx-2vgc)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HIGH</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npm audit fix</w:t>
            </w:r>
          </w:p>
        </w:tc>
      </w:tr>
    </w:tbl>
    <w:p>
      <w:pPr>
        <w:spacing w:after="60"/>
      </w:pPr>
      <w:r>
        <w:t xml:space="preserve"/>
      </w:r>
    </w:p>
    <w:p>
      <w:pPr>
        <w:spacing w:after="100"/>
      </w:pPr>
      <w:r>
        <w:rPr>
          <w:rFonts w:ascii="Arial" w:cs="Arial" w:eastAsia="Arial" w:hAnsi="Arial"/>
          <w:sz w:val="20"/>
          <w:szCs w:val="20"/>
        </w:rPr>
        <w:t xml:space="preserve">The MCP SDK vulnerability is particularly relevant: LocalVector exposes an MCP endpoint at /api/mcp/[transport]. A cross-client data leak in the SDK could allow one session to read another org's data through the AI assistant — directly contradicting the multi-tenant isolation guarantee.</w:t>
      </w:r>
    </w:p>
    <w:p>
      <w:pPr>
        <w:spacing w:after="60"/>
      </w:pPr>
      <w:r>
        <w:t xml:space="preserve"/>
      </w:r>
    </w:p>
    <w:p>
      <w:pPr>
        <w:spacing w:after="60" w:before="160"/>
      </w:pPr>
      <w:r>
        <w:rPr>
          <w:rFonts w:ascii="Arial" w:cs="Arial" w:eastAsia="Arial" w:hAnsi="Arial"/>
          <w:b/>
          <w:bCs/>
          <w:color w:val="3D3D6B"/>
          <w:sz w:val="22"/>
          <w:szCs w:val="22"/>
        </w:rPr>
        <w:t xml:space="preserve">Fix:</w:t>
      </w:r>
    </w:p>
    <w:p>
      <w:pPr>
        <w:shd w:fill="F4F4F4" w:val="clear"/>
        <w:spacing w:after="80"/>
      </w:pPr>
      <w:r>
        <w:rPr>
          <w:rFonts w:ascii="Courier New" w:cs="Courier New" w:eastAsia="Courier New" w:hAnsi="Courier New"/>
          <w:color w:val="C0392B"/>
          <w:sz w:val="18"/>
          <w:szCs w:val="18"/>
        </w:rPr>
        <w:t xml:space="preserve">npm audit fix</w:t>
      </w:r>
    </w:p>
    <w:p>
      <w:pPr>
        <w:spacing w:after="100"/>
      </w:pPr>
      <w:r>
        <w:rPr>
          <w:rFonts w:ascii="Arial" w:cs="Arial" w:eastAsia="Arial" w:hAnsi="Arial"/>
          <w:sz w:val="20"/>
          <w:szCs w:val="20"/>
        </w:rPr>
        <w:t xml:space="preserve">Run audit again post-fix to confirm all HIGH vulnerabilities are resolved. If breaking changes require manual review, audit each dependency upgrade against the API contract.</w:t>
      </w:r>
    </w:p>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3: MEDIUM SEVERITY ISSUES</w:t>
      </w:r>
    </w:p>
    <w:p>
      <w:pPr>
        <w:spacing w:after="60"/>
      </w:pPr>
      <w:r>
        <w:t xml:space="preserve"/>
      </w:r>
    </w:p>
    <w:p>
      <w:pPr>
        <w:pStyle w:val="Heading2"/>
        <w:spacing w:after="80" w:before="240"/>
      </w:pPr>
      <w:r>
        <w:rPr>
          <w:rFonts w:ascii="Arial" w:cs="Arial" w:eastAsia="Arial" w:hAnsi="Arial"/>
          <w:b/>
          <w:bCs/>
          <w:color w:val="2C2C54"/>
          <w:sz w:val="26"/>
          <w:szCs w:val="26"/>
        </w:rPr>
        <w:t xml:space="preserve">3.1 — No Rate Limiting on /api/chat (AI Cost Exposure)</w:t>
      </w:r>
    </w:p>
    <w:p>
      <w:pPr>
        <w:spacing w:after="100"/>
      </w:pPr>
      <w:r>
        <w:rPr>
          <w:rFonts w:ascii="Arial" w:cs="Arial" w:eastAsia="Arial" w:hAnsi="Arial"/>
          <w:sz w:val="20"/>
          <w:szCs w:val="20"/>
        </w:rPr>
        <w:t xml:space="preserve">Severity: MEDIUM  |  File: app/api/chat/route.ts</w:t>
      </w:r>
    </w:p>
    <w:p>
      <w:pPr>
        <w:spacing w:after="60"/>
      </w:pPr>
      <w:r>
        <w:t xml:space="preserve"/>
      </w:r>
    </w:p>
    <w:p>
      <w:pPr>
        <w:spacing w:after="100"/>
      </w:pPr>
      <w:r>
        <w:rPr>
          <w:rFonts w:ascii="Arial" w:cs="Arial" w:eastAsia="Arial" w:hAnsi="Arial"/>
          <w:sz w:val="20"/>
          <w:szCs w:val="20"/>
        </w:rPr>
        <w:t xml:space="preserve">The AI Assistant chat endpoint authenticates users correctly via getSafeAuthContext() but applies zero per-user rate limiting. A single authenticated user (or a compromised account) can call the endpoint indefinitely, each call triggering GPT-4o + tool calls. There is no message-per-hour limit, no daily cap, and no circuit breaker.</w:t>
      </w:r>
    </w:p>
    <w:p>
      <w:pPr>
        <w:spacing w:after="60"/>
      </w:pPr>
      <w:r>
        <w:t xml:space="preserve"/>
      </w:r>
    </w:p>
    <w:p>
      <w:pPr>
        <w:spacing w:after="100"/>
      </w:pPr>
      <w:r>
        <w:rPr>
          <w:rFonts w:ascii="Arial" w:cs="Arial" w:eastAsia="Arial" w:hAnsi="Arial"/>
          <w:sz w:val="20"/>
          <w:szCs w:val="20"/>
        </w:rPr>
        <w:t xml:space="preserve">The public ViralScanner has IP-based rate limiting via Upstash Redis (AI_RULES §17). The same pattern should be applied to the chat route using the user's auth_provider_id or org_id as the rate limit key.</w:t>
      </w:r>
    </w:p>
    <w:p>
      <w:pPr>
        <w:spacing w:after="60"/>
      </w:pPr>
      <w:r>
        <w:t xml:space="preserve"/>
      </w:r>
    </w:p>
    <w:p>
      <w:pPr>
        <w:spacing w:after="60" w:before="160"/>
      </w:pPr>
      <w:r>
        <w:rPr>
          <w:rFonts w:ascii="Arial" w:cs="Arial" w:eastAsia="Arial" w:hAnsi="Arial"/>
          <w:b/>
          <w:bCs/>
          <w:color w:val="3D3D6B"/>
          <w:sz w:val="22"/>
          <w:szCs w:val="22"/>
        </w:rPr>
        <w:t xml:space="preserve">Suggested Fix:</w:t>
      </w:r>
    </w:p>
    <w:p>
      <w:pPr>
        <w:shd w:fill="F4F4F4" w:val="clear"/>
        <w:spacing w:after="80"/>
      </w:pPr>
      <w:r>
        <w:rPr>
          <w:rFonts w:ascii="Courier New" w:cs="Courier New" w:eastAsia="Courier New" w:hAnsi="Courier New"/>
          <w:color w:val="C0392B"/>
          <w:sz w:val="18"/>
          <w:szCs w:val="18"/>
        </w:rPr>
        <w:t xml:space="preserve">// In app/api/chat/route.ts, add after auth check:</w:t>
      </w:r>
    </w:p>
    <w:p>
      <w:pPr>
        <w:shd w:fill="F4F4F4" w:val="clear"/>
        <w:spacing w:after="80"/>
      </w:pPr>
      <w:r>
        <w:rPr>
          <w:rFonts w:ascii="Courier New" w:cs="Courier New" w:eastAsia="Courier New" w:hAnsi="Courier New"/>
          <w:color w:val="C0392B"/>
          <w:sz w:val="18"/>
          <w:szCs w:val="18"/>
        </w:rPr>
        <w:t xml:space="preserve">const ratelimit = new Ratelimit({ redis, limiter: Ratelimit.slidingWindow(20, "1 h") })</w:t>
      </w:r>
    </w:p>
    <w:p>
      <w:pPr>
        <w:shd w:fill="F4F4F4" w:val="clear"/>
        <w:spacing w:after="80"/>
      </w:pPr>
      <w:r>
        <w:rPr>
          <w:rFonts w:ascii="Courier New" w:cs="Courier New" w:eastAsia="Courier New" w:hAnsi="Courier New"/>
          <w:color w:val="C0392B"/>
          <w:sz w:val="18"/>
          <w:szCs w:val="18"/>
        </w:rPr>
        <w:t xml:space="preserve">const { success } = await ratelimit.limit(`chat:${ctx.orgId}`)</w:t>
      </w:r>
    </w:p>
    <w:p>
      <w:pPr>
        <w:shd w:fill="F4F4F4" w:val="clear"/>
        <w:spacing w:after="80"/>
      </w:pPr>
      <w:r>
        <w:rPr>
          <w:rFonts w:ascii="Courier New" w:cs="Courier New" w:eastAsia="Courier New" w:hAnsi="Courier New"/>
          <w:color w:val="C0392B"/>
          <w:sz w:val="18"/>
          <w:szCs w:val="18"/>
        </w:rPr>
        <w:t xml:space="preserve">if (!success) return new Response("Rate limit exceeded", { status: 429 })</w:t>
      </w:r>
    </w:p>
    <w:p>
      <w:pPr>
        <w:spacing w:after="60"/>
      </w:pPr>
      <w:r>
        <w:t xml:space="preserve"/>
      </w:r>
    </w:p>
    <w:p>
      <w:pPr>
        <w:pStyle w:val="Heading2"/>
        <w:spacing w:after="80" w:before="240"/>
      </w:pPr>
      <w:r>
        <w:rPr>
          <w:rFonts w:ascii="Arial" w:cs="Arial" w:eastAsia="Arial" w:hAnsi="Arial"/>
          <w:b/>
          <w:bCs/>
          <w:color w:val="2C2C54"/>
          <w:sz w:val="26"/>
          <w:szCs w:val="26"/>
        </w:rPr>
        <w:t xml:space="preserve">3.2 — E2E Test Gap: Sprints 98–101 Features Not Covered</w:t>
      </w:r>
    </w:p>
    <w:p>
      <w:pPr>
        <w:spacing w:after="100"/>
      </w:pPr>
      <w:r>
        <w:rPr>
          <w:rFonts w:ascii="Arial" w:cs="Arial" w:eastAsia="Arial" w:hAnsi="Arial"/>
          <w:sz w:val="20"/>
          <w:szCs w:val="20"/>
        </w:rPr>
        <w:t xml:space="preserve">Severity: MEDIUM  |  Test directory: tests/e2e/</w:t>
      </w:r>
    </w:p>
    <w:p>
      <w:pPr>
        <w:spacing w:after="60"/>
      </w:pPr>
      <w:r>
        <w:t xml:space="preserve"/>
      </w:r>
    </w:p>
    <w:p>
      <w:pPr>
        <w:spacing w:after="100"/>
      </w:pPr>
      <w:r>
        <w:rPr>
          <w:rFonts w:ascii="Arial" w:cs="Arial" w:eastAsia="Arial" w:hAnsi="Arial"/>
          <w:sz w:val="20"/>
          <w:szCs w:val="20"/>
        </w:rPr>
        <w:t xml:space="preserve">The E2E test suite has 23 specs covering flows through Sprint 89 (GBP import) and Sprint 93 (business info). The four most recent sprints — which added the most complex multi-user and billing functionality — have zero E2E coverage: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Sprint</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Feature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Missing E2E Flows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98</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Multi-User: Invitations + Roles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Invite flow, role enforcement, accept link, viewer cannot edit</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Seat-Based Billing + Permissions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Seat purchase, overage email, seat limit enforcement, location access gates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Multi-Location Management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location, switch active location, archive location, primary location badge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101</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Occasion Alerts + Sidebar Badges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Occasion feed appears on dashboard home, snooze persists, badge count increments</w:t>
            </w:r>
          </w:p>
        </w:tc>
      </w:tr>
    </w:tbl>
    <w:p>
      <w:pPr>
        <w:spacing w:after="60"/>
      </w:pPr>
      <w:r>
        <w:t xml:space="preserve"/>
      </w:r>
    </w:p>
    <w:p>
      <w:pPr>
        <w:spacing w:after="100"/>
      </w:pPr>
      <w:r>
        <w:rPr>
          <w:rFonts w:ascii="Arial" w:cs="Arial" w:eastAsia="Arial" w:hAnsi="Arial"/>
          <w:sz w:val="20"/>
          <w:szCs w:val="20"/>
        </w:rPr>
        <w:t xml:space="preserve">Suggested: Add specs 19–22 covering these flows. The golden-tenant fixture (charcoalnchill.com) is already set up. The multi-user flows need a RIVAL_TENANT or second test user fixture.</w:t>
      </w:r>
    </w:p>
    <w:p>
      <w:pPr>
        <w:spacing w:after="60"/>
      </w:pPr>
      <w:r>
        <w:t xml:space="preserve"/>
      </w:r>
    </w:p>
    <w:p>
      <w:pPr>
        <w:pStyle w:val="Heading2"/>
        <w:spacing w:after="80" w:before="240"/>
      </w:pPr>
      <w:r>
        <w:rPr>
          <w:rFonts w:ascii="Arial" w:cs="Arial" w:eastAsia="Arial" w:hAnsi="Arial"/>
          <w:b/>
          <w:bCs/>
          <w:color w:val="2C2C54"/>
          <w:sz w:val="26"/>
          <w:szCs w:val="26"/>
        </w:rPr>
        <w:t xml:space="preserve">3.3 — prod_schema.sql Diverged from Migrations</w:t>
      </w:r>
    </w:p>
    <w:p>
      <w:pPr>
        <w:spacing w:after="100"/>
      </w:pPr>
      <w:r>
        <w:rPr>
          <w:rFonts w:ascii="Arial" w:cs="Arial" w:eastAsia="Arial" w:hAnsi="Arial"/>
          <w:sz w:val="20"/>
          <w:szCs w:val="20"/>
        </w:rPr>
        <w:t xml:space="preserve">Severity: MEDIUM  |  File: supabase/prod_schema.sql</w:t>
      </w:r>
    </w:p>
    <w:p>
      <w:pPr>
        <w:spacing w:after="60"/>
      </w:pPr>
      <w:r>
        <w:t xml:space="preserve"/>
      </w:r>
    </w:p>
    <w:p>
      <w:pPr>
        <w:spacing w:after="100"/>
      </w:pPr>
      <w:r>
        <w:rPr>
          <w:rFonts w:ascii="Arial" w:cs="Arial" w:eastAsia="Arial" w:hAnsi="Arial"/>
          <w:sz w:val="20"/>
          <w:szCs w:val="20"/>
        </w:rPr>
        <w:t xml:space="preserve">The prod_schema.sql file (the "consolidated schema" document) is behind the migrations. Tables and columns added in Sprints 99–101 exist in migrations but not in prod_schema.sql:</w:t>
      </w:r>
    </w:p>
    <w:p>
      <w:pPr>
        <w:spacing w:after="60"/>
      </w:pPr>
      <w:r>
        <w:t xml:space="preserve"/>
      </w:r>
    </w:p>
    <w:p>
      <w:pPr>
        <w:pStyle w:val="ListParagraph"/>
        <w:numPr>
          <w:ilvl w:val="0"/>
          <w:numId w:val="2"/>
        </w:numPr>
        <w:spacing w:after="60"/>
      </w:pPr>
      <w:r>
        <w:rPr>
          <w:rFonts w:ascii="Arial" w:cs="Arial" w:eastAsia="Arial" w:hAnsi="Arial"/>
          <w:b w:val="false"/>
          <w:bCs w:val="false"/>
          <w:sz w:val="20"/>
          <w:szCs w:val="20"/>
        </w:rPr>
        <w:t xml:space="preserve">seat_limit, seat_overage_count, seat_overage_since NOT in organizations table definition</w:t>
      </w:r>
    </w:p>
    <w:p>
      <w:pPr>
        <w:pStyle w:val="ListParagraph"/>
        <w:numPr>
          <w:ilvl w:val="0"/>
          <w:numId w:val="2"/>
        </w:numPr>
        <w:spacing w:after="60"/>
      </w:pPr>
      <w:r>
        <w:rPr>
          <w:rFonts w:ascii="Arial" w:cs="Arial" w:eastAsia="Arial" w:hAnsi="Arial"/>
          <w:b w:val="false"/>
          <w:bCs w:val="false"/>
          <w:sz w:val="20"/>
          <w:szCs w:val="20"/>
        </w:rPr>
        <w:t xml:space="preserve">location_permissions table completely absent</w:t>
      </w:r>
    </w:p>
    <w:p>
      <w:pPr>
        <w:pStyle w:val="ListParagraph"/>
        <w:numPr>
          <w:ilvl w:val="0"/>
          <w:numId w:val="2"/>
        </w:numPr>
        <w:spacing w:after="60"/>
      </w:pPr>
      <w:r>
        <w:rPr>
          <w:rFonts w:ascii="Arial" w:cs="Arial" w:eastAsia="Arial" w:hAnsi="Arial"/>
          <w:b w:val="false"/>
          <w:bCs w:val="false"/>
          <w:sz w:val="20"/>
          <w:szCs w:val="20"/>
        </w:rPr>
        <w:t xml:space="preserve">occasion_snoozes table completely absent</w:t>
      </w:r>
    </w:p>
    <w:p>
      <w:pPr>
        <w:pStyle w:val="ListParagraph"/>
        <w:numPr>
          <w:ilvl w:val="0"/>
          <w:numId w:val="2"/>
        </w:numPr>
        <w:spacing w:after="60"/>
      </w:pPr>
      <w:r>
        <w:rPr>
          <w:rFonts w:ascii="Arial" w:cs="Arial" w:eastAsia="Arial" w:hAnsi="Arial"/>
          <w:b w:val="false"/>
          <w:bCs w:val="false"/>
          <w:sz w:val="20"/>
          <w:szCs w:val="20"/>
        </w:rPr>
        <w:t xml:space="preserve">sidebar_badge_state table completely absent</w:t>
      </w:r>
    </w:p>
    <w:p>
      <w:pPr>
        <w:pStyle w:val="ListParagraph"/>
        <w:numPr>
          <w:ilvl w:val="0"/>
          <w:numId w:val="2"/>
        </w:numPr>
        <w:spacing w:after="60"/>
      </w:pPr>
      <w:r>
        <w:rPr>
          <w:rFonts w:ascii="Arial" w:cs="Arial" w:eastAsia="Arial" w:hAnsi="Arial"/>
          <w:b w:val="false"/>
          <w:bCs w:val="false"/>
          <w:sz w:val="20"/>
          <w:szCs w:val="20"/>
        </w:rPr>
        <w:t xml:space="preserve">Sprint 100 locations columns (is_archived, display_name, timezone, location_order) not in prod_schema.sql</w:t>
      </w:r>
    </w:p>
    <w:p>
      <w:pPr>
        <w:spacing w:after="60"/>
      </w:pPr>
      <w:r>
        <w:t xml:space="preserve"/>
      </w:r>
    </w:p>
    <w:p>
      <w:pPr>
        <w:spacing w:after="100"/>
      </w:pPr>
      <w:r>
        <w:rPr>
          <w:rFonts w:ascii="Arial" w:cs="Arial" w:eastAsia="Arial" w:hAnsi="Arial"/>
          <w:sz w:val="20"/>
          <w:szCs w:val="20"/>
        </w:rPr>
        <w:t xml:space="preserve">This creates ambiguity about what the true production schema is. The DEVLOG references prod_schema.sql as the "authority" (AI_RULES §1), but it's now inaccurate. A developer running npx supabase db reset --local will get a different schema than running the migrations.</w:t>
      </w:r>
    </w:p>
    <w:p>
      <w:pPr>
        <w:spacing w:after="60"/>
      </w:pPr>
      <w:r>
        <w:t xml:space="preserve"/>
      </w:r>
    </w:p>
    <w:p>
      <w:pPr>
        <w:spacing w:after="60" w:before="160"/>
      </w:pPr>
      <w:r>
        <w:rPr>
          <w:rFonts w:ascii="Arial" w:cs="Arial" w:eastAsia="Arial" w:hAnsi="Arial"/>
          <w:b/>
          <w:bCs/>
          <w:color w:val="3D3D6B"/>
          <w:sz w:val="22"/>
          <w:szCs w:val="22"/>
        </w:rPr>
        <w:t xml:space="preserve">Fix:</w:t>
      </w:r>
    </w:p>
    <w:p>
      <w:pPr>
        <w:spacing w:after="100"/>
      </w:pPr>
      <w:r>
        <w:rPr>
          <w:rFonts w:ascii="Arial" w:cs="Arial" w:eastAsia="Arial" w:hAnsi="Arial"/>
          <w:sz w:val="20"/>
          <w:szCs w:val="20"/>
        </w:rPr>
        <w:t xml:space="preserve">After regenerating database.types.ts (Critical Issue 1.1), also regenerate prod_schema.sql:</w:t>
      </w:r>
    </w:p>
    <w:p>
      <w:pPr>
        <w:shd w:fill="F4F4F4" w:val="clear"/>
        <w:spacing w:after="80"/>
      </w:pPr>
      <w:r>
        <w:rPr>
          <w:rFonts w:ascii="Courier New" w:cs="Courier New" w:eastAsia="Courier New" w:hAnsi="Courier New"/>
          <w:color w:val="C0392B"/>
          <w:sz w:val="18"/>
          <w:szCs w:val="18"/>
        </w:rPr>
        <w:t xml:space="preserve">npx supabase db dump --local &gt; supabase/prod_schema.sql</w:t>
      </w:r>
    </w:p>
    <w:p>
      <w:pPr>
        <w:spacing w:after="100"/>
      </w:pPr>
      <w:r>
        <w:rPr>
          <w:rFonts w:ascii="Arial" w:cs="Arial" w:eastAsia="Arial" w:hAnsi="Arial"/>
          <w:sz w:val="20"/>
          <w:szCs w:val="20"/>
        </w:rPr>
        <w:t xml:space="preserve">Then commit both together so they stay in sync.</w:t>
      </w:r>
    </w:p>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4: LOW SEVERITY ISSUES</w:t>
      </w:r>
    </w:p>
    <w:p>
      <w:pPr>
        <w:spacing w:after="60"/>
      </w:pPr>
      <w:r>
        <w:t xml:space="preserve"/>
      </w:r>
    </w:p>
    <w:p>
      <w:pPr>
        <w:pStyle w:val="Heading2"/>
        <w:spacing w:after="80" w:before="240"/>
      </w:pPr>
      <w:r>
        <w:rPr>
          <w:rFonts w:ascii="Arial" w:cs="Arial" w:eastAsia="Arial" w:hAnsi="Arial"/>
          <w:b/>
          <w:bCs/>
          <w:color w:val="2C2C54"/>
          <w:sz w:val="26"/>
          <w:szCs w:val="26"/>
        </w:rPr>
        <w:t xml:space="preserve">4.1 — AI_RULES.md Missing §55–§61 Stubs for Tier 4/5 Sprints</w:t>
      </w:r>
    </w:p>
    <w:p>
      <w:pPr>
        <w:spacing w:after="100"/>
      </w:pPr>
      <w:r>
        <w:rPr>
          <w:rFonts w:ascii="Arial" w:cs="Arial" w:eastAsia="Arial" w:hAnsi="Arial"/>
          <w:sz w:val="20"/>
          <w:szCs w:val="20"/>
        </w:rPr>
        <w:t xml:space="preserve">Severity: LOW  |  File: docs/AI_RULES.md</w:t>
      </w:r>
    </w:p>
    <w:p>
      <w:pPr>
        <w:spacing w:after="60"/>
      </w:pPr>
      <w:r>
        <w:t xml:space="preserve"/>
      </w:r>
    </w:p>
    <w:p>
      <w:pPr>
        <w:spacing w:after="100"/>
      </w:pPr>
      <w:r>
        <w:rPr>
          <w:rFonts w:ascii="Arial" w:cs="Arial" w:eastAsia="Arial" w:hAnsi="Arial"/>
          <w:sz w:val="20"/>
          <w:szCs w:val="20"/>
        </w:rPr>
        <w:t xml:space="preserve">The Tier 4/5 master plan (Sprints 102–109) specifies that each sprint should add a corresponding AI_RULES section (§55 for Sprint 102 through §61 for Sprint 109). These sections don't exist yet — which is expected since the sprints are pending approval. However, adding stub entries now (marked as "PLACEHOLDER — Sprint 102 not yet executed") ensures the next engineer knows where to add rules and prevents numbering conflicts.</w:t>
      </w:r>
    </w:p>
    <w:p>
      <w:pPr>
        <w:spacing w:after="60"/>
      </w:pPr>
      <w:r>
        <w:t xml:space="preserve"/>
      </w:r>
    </w:p>
    <w:p>
      <w:pPr>
        <w:pStyle w:val="Heading2"/>
        <w:spacing w:after="80" w:before="240"/>
      </w:pPr>
      <w:r>
        <w:rPr>
          <w:rFonts w:ascii="Arial" w:cs="Arial" w:eastAsia="Arial" w:hAnsi="Arial"/>
          <w:b/>
          <w:bCs/>
          <w:color w:val="2C2C54"/>
          <w:sz w:val="26"/>
          <w:szCs w:val="26"/>
        </w:rPr>
        <w:t xml:space="preserve">4.2 — CLAUDE.md Sprint Completion Record Is Behind</w:t>
      </w:r>
    </w:p>
    <w:p>
      <w:pPr>
        <w:spacing w:after="100"/>
      </w:pPr>
      <w:r>
        <w:rPr>
          <w:rFonts w:ascii="Arial" w:cs="Arial" w:eastAsia="Arial" w:hAnsi="Arial"/>
          <w:sz w:val="20"/>
          <w:szCs w:val="20"/>
        </w:rPr>
        <w:t xml:space="preserve">Severity: LOW  |  File: docs/CLAUDE.md</w:t>
      </w:r>
    </w:p>
    <w:p>
      <w:pPr>
        <w:spacing w:after="60"/>
      </w:pPr>
      <w:r>
        <w:t xml:space="preserve"/>
      </w:r>
    </w:p>
    <w:p>
      <w:pPr>
        <w:spacing w:after="100"/>
      </w:pPr>
      <w:r>
        <w:rPr>
          <w:rFonts w:ascii="Arial" w:cs="Arial" w:eastAsia="Arial" w:hAnsi="Arial"/>
          <w:sz w:val="20"/>
          <w:szCs w:val="20"/>
        </w:rPr>
        <w:t xml:space="preserve">The CLAUDE.md context document, which Claude Code reads at the start of each sprint session, should be updated to reflect:</w:t>
      </w:r>
    </w:p>
    <w:p>
      <w:pPr>
        <w:spacing w:after="60"/>
      </w:pPr>
      <w:r>
        <w:t xml:space="preserve"/>
      </w:r>
    </w:p>
    <w:p>
      <w:pPr>
        <w:pStyle w:val="ListParagraph"/>
        <w:numPr>
          <w:ilvl w:val="0"/>
          <w:numId w:val="2"/>
        </w:numPr>
        <w:spacing w:after="60"/>
      </w:pPr>
      <w:r>
        <w:rPr>
          <w:rFonts w:ascii="Arial" w:cs="Arial" w:eastAsia="Arial" w:hAnsi="Arial"/>
          <w:b w:val="false"/>
          <w:bCs w:val="false"/>
          <w:sz w:val="20"/>
          <w:szCs w:val="20"/>
        </w:rPr>
        <w:t xml:space="preserve">Tiers 1–3 are fully complete (Sprints through 101)</w:t>
      </w:r>
    </w:p>
    <w:p>
      <w:pPr>
        <w:pStyle w:val="ListParagraph"/>
        <w:numPr>
          <w:ilvl w:val="0"/>
          <w:numId w:val="2"/>
        </w:numPr>
        <w:spacing w:after="60"/>
      </w:pPr>
      <w:r>
        <w:rPr>
          <w:rFonts w:ascii="Arial" w:cs="Arial" w:eastAsia="Arial" w:hAnsi="Arial"/>
          <w:b w:val="false"/>
          <w:bCs w:val="false"/>
          <w:sz w:val="20"/>
          <w:szCs w:val="20"/>
        </w:rPr>
        <w:t xml:space="preserve">Tier 4 requires Apple BC + Bing Places API approvals before Sprint 102/103</w:t>
      </w:r>
    </w:p>
    <w:p>
      <w:pPr>
        <w:pStyle w:val="ListParagraph"/>
        <w:numPr>
          <w:ilvl w:val="0"/>
          <w:numId w:val="2"/>
        </w:numPr>
        <w:spacing w:after="60"/>
      </w:pPr>
      <w:r>
        <w:rPr>
          <w:rFonts w:ascii="Arial" w:cs="Arial" w:eastAsia="Arial" w:hAnsi="Arial"/>
          <w:b w:val="false"/>
          <w:bCs w:val="false"/>
          <w:sz w:val="20"/>
          <w:szCs w:val="20"/>
        </w:rPr>
        <w:t xml:space="preserve">Sprint 86 (Content Brief Generator) was rescheduled to Sprint 86 (completed its original Sprint 77 slot deferred to 86)</w:t>
      </w:r>
    </w:p>
    <w:p>
      <w:pPr>
        <w:pStyle w:val="ListParagraph"/>
        <w:numPr>
          <w:ilvl w:val="0"/>
          <w:numId w:val="2"/>
        </w:numPr>
        <w:spacing w:after="60"/>
      </w:pPr>
      <w:r>
        <w:rPr>
          <w:rFonts w:ascii="Arial" w:cs="Arial" w:eastAsia="Arial" w:hAnsi="Arial"/>
          <w:b w:val="false"/>
          <w:bCs w:val="false"/>
          <w:sz w:val="20"/>
          <w:szCs w:val="20"/>
        </w:rPr>
        <w:t xml:space="preserve">Next sprint would be 102 when APIs are approved, or non-gated items from Tier 4</w:t>
      </w:r>
    </w:p>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5: CONFIRMED PRODUCTION-READY COMPONENTS</w:t>
      </w:r>
    </w:p>
    <w:p>
      <w:pPr>
        <w:spacing w:after="100"/>
      </w:pPr>
      <w:r>
        <w:rPr>
          <w:rFonts w:ascii="Arial" w:cs="Arial" w:eastAsia="Arial" w:hAnsi="Arial"/>
          <w:sz w:val="20"/>
          <w:szCs w:val="20"/>
        </w:rPr>
        <w:t xml:space="preserve">The following systems passed inspection and are production-ready: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System</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Production-Ready Confirmation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System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Google OAuth + password auth, SSR cookies, rollback on failure, idempotent</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RLS (24 of 26 tables)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core tables have org_isolation_select/insert/update/delete policies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Stripe Webhooks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body text(), signature verification, all 3 event types handled, Sprint 99 seat sync</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 Enforcement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planSatisfies() pure function + PlanGate blur component, 14 plan-gated features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Inngest Job Queue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5 crons have Inngest dispatch + inline fallback, cron_run_log observability</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Fear Engine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audit + hallucination detection + correction generator + proof timeline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SOV Engine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Multi-engine (Perplexity, GPT-4o, Gemini, Copilot), seeding, gap analysis, cluster map</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Magic Menu</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 PDF upload, schema generation, public slug serving, crawler analytics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GBP Integration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OAuth, token refresh cron, data mapper, import pipeline, places refresh cron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Multi-User System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Invitations, 4-level role hierarchy, seat billing, location permissions (Sprint 99)</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System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Resend + react-email templates: digest, invitation, overage — fire-and-forget resilience</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Sentry Monitoring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 server + edge configs, source map uploads, Inngest integration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MCP Endpoint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Bearer token auth, org-scoped tools, 5 visibility tools with real DB access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Export System</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builder + PDF assembler with @react-pdf/renderer, download + Drive upload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Rate Limiting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Upstash Redis for public /scan endpoint (IP-based), ViralScanner protected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AEO Infrastructure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Dynamic llms.txt, /ai-config.json, schema generator, citation cron</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 Coverage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170+ unit tests, 2 integration tests, 23 E2E specs — all passing at Sprint 101</w:t>
            </w:r>
          </w:p>
        </w:tc>
      </w:tr>
    </w:tbl>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6: RECOMMENDED FIX SEQUENCE</w:t>
      </w:r>
    </w:p>
    <w:p>
      <w:pPr>
        <w:spacing w:after="100"/>
      </w:pPr>
      <w:r>
        <w:rPr>
          <w:rFonts w:ascii="Arial" w:cs="Arial" w:eastAsia="Arial" w:hAnsi="Arial"/>
          <w:sz w:val="20"/>
          <w:szCs w:val="20"/>
        </w:rPr>
        <w:t xml:space="preserve">Execute in this order to minimize risk and dependency conflicts: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Severity</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Action</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Regenerate database.types.ts from live schema. Remove all (supabase as any) casts in 4 files.</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4 missing cron entries to vercel.json (audit, sov, citation, content-audit).</w:t>
            </w:r>
          </w:p>
        </w:tc>
      </w:tr>
      <w:tr>
        <w:trPr>
          <w:tblHeader w:val="false"/>
        </w:trPr>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CRITICAL</w:t>
            </w:r>
          </w:p>
        </w:tc>
        <w:tc>
          <w:tcPr>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Fix PlanGate import in app/dashboard/settings/locations/page.tsx (default → named).</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npm audit fix. Verify @modelcontextprotocol/sdk is patched.</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 migration: ENABLE RLS on memberships + 3 policies (select/insert/delete).</w:t>
            </w:r>
          </w:p>
        </w:tc>
      </w:tr>
      <w:tr>
        <w:trPr>
          <w:tblHeader w:val="false"/>
        </w:trPr>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 HIGH</w:t>
            </w:r>
          </w:p>
        </w:tc>
        <w:tc>
          <w:tcPr>
            <w:tcBorders>
              <w:top w:val="single" w:color="CCCCCC" w:sz="4"/>
              <w:left w:val="single" w:color="CCCCCC" w:sz="4"/>
              <w:bottom w:val="single" w:color="CCCCCC" w:sz="4"/>
              <w:right w:val="single" w:color="CCCCCC" w:sz="4"/>
            </w:tcBorders>
            <w:shd w:fill="FEF3E2"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13 missing env vars to .env.local.example (CRON_SECRET, Google OAuth, kill switches, API keys).</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bCs/>
                <w:color w:val="F39C12"/>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Upstash rate limit to /api/chat (20 requests/hour/org).</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bCs/>
                <w:color w:val="F39C12"/>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Sync prod_schema.sql via npx supabase db dump (after step 1).</w:t>
            </w:r>
          </w:p>
        </w:tc>
      </w:tr>
      <w:tr>
        <w:trPr>
          <w:tblHeader w:val="false"/>
        </w:trPr>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bCs/>
                <w:color w:val="F39C12"/>
                <w:sz w:val="18"/>
                <w:szCs w:val="18"/>
              </w:rPr>
              <w:t xml:space="preserve">🟡 MEDIUM</w:t>
            </w:r>
          </w:p>
        </w:tc>
        <w:tc>
          <w:tcPr>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E2E specs 19–22 for multi-user, billing, multi-location, and badges flows.</w:t>
            </w:r>
          </w:p>
        </w:tc>
      </w:tr>
      <w:tr>
        <w:trPr>
          <w:tblHeader w:val="false"/>
        </w:trPr>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27AE60"/>
                <w:sz w:val="18"/>
                <w:szCs w:val="18"/>
              </w:rPr>
              <w:t xml:space="preserve">🟢 LOW</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 CLAUDE.md with Sprint 101 completion state and Tier 4/5 status.</w:t>
            </w:r>
          </w:p>
        </w:tc>
      </w:tr>
      <w:tr>
        <w:trPr>
          <w:tblHeader w:val="false"/>
        </w:trPr>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27AE60"/>
                <w:sz w:val="18"/>
                <w:szCs w:val="18"/>
              </w:rPr>
              <w:t xml:space="preserve">🟢 LOW</w:t>
            </w:r>
          </w:p>
        </w:tc>
        <w:tc>
          <w:tcPr>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§55–§61 placeholder stubs to AI_RULES.md for Tier 4/5 sprints.</w:t>
            </w:r>
          </w:p>
        </w:tc>
      </w:tr>
    </w:tbl>
    <w:p>
      <w:pPr>
        <w:spacing w:after="60"/>
      </w:pPr>
      <w:r>
        <w:t xml:space="preserve"/>
      </w:r>
    </w:p>
    <w:p>
      <w:pPr>
        <w:pStyle w:val="Heading1"/>
        <w:pBdr>
          <w:bottom w:val="single" w:color="6C63FF" w:sz="6" w:space="4"/>
        </w:pBdr>
        <w:spacing w:after="120" w:before="360"/>
      </w:pPr>
      <w:r>
        <w:rPr>
          <w:rFonts w:ascii="Arial" w:cs="Arial" w:eastAsia="Arial" w:hAnsi="Arial"/>
          <w:b/>
          <w:bCs/>
          <w:color w:val="1A1A2E"/>
          <w:sz w:val="32"/>
          <w:szCs w:val="32"/>
        </w:rPr>
        <w:t xml:space="preserve">SECTION 7: TIER 4/5 READINESS ASSESSMENT</w:t>
      </w:r>
    </w:p>
    <w:p>
      <w:pPr>
        <w:spacing w:after="60"/>
      </w:pPr>
      <w:r>
        <w:t xml:space="preserve"/>
      </w:r>
    </w:p>
    <w:p>
      <w:pPr>
        <w:spacing w:after="100"/>
      </w:pPr>
      <w:r>
        <w:rPr>
          <w:rFonts w:ascii="Arial" w:cs="Arial" w:eastAsia="Arial" w:hAnsi="Arial"/>
          <w:sz w:val="20"/>
          <w:szCs w:val="20"/>
        </w:rPr>
        <w:t xml:space="preserve">The Tier 4/5 Master Plan (Sprints 102–109) is strategically sound and well-documented. The decision to gate execution on external API approvals and live data accumulation is correct. Confirming the pre-conditions: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Sprint</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Gate Condition</w:t>
            </w:r>
          </w:p>
        </w:tc>
        <w:tc>
          <w:tcPr>
            <w:tcBorders>
              <w:top w:val="single" w:color="CCCCCC" w:sz="4"/>
              <w:left w:val="single" w:color="CCCCCC" w:sz="4"/>
              <w:bottom w:val="single" w:color="CCCCCC" w:sz="4"/>
              <w:right w:val="single" w:color="CCCCCC" w:sz="4"/>
            </w:tcBorders>
            <w:shd w:fill="E8E0FF" w:val="clear"/>
            <w:tcMar>
              <w:top w:type="dxa" w:w="80"/>
              <w:left w:type="dxa" w:w="120"/>
              <w:bottom w:type="dxa" w:w="80"/>
              <w:right w:type="dxa" w:w="120"/>
            </w:tcMar>
          </w:tcPr>
          <w:p>
            <w:r>
              <w:rPr>
                <w:rFonts w:ascii="Arial" w:cs="Arial" w:eastAsia="Arial" w:hAnsi="Arial"/>
                <w:b/>
                <w:bCs/>
                <w:color w:val="2C2C54"/>
                <w:sz w:val="18"/>
                <w:szCs w:val="18"/>
              </w:rPr>
              <w:t xml:space="preserve">Status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102 — Apple BC Sync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Apple Business Connect API approval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Pending — submit now</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103 — Bing Places Sync</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Bing Places Partner API approval</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Pending — submit now</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104 — Dynamic FAQ Auto-Gen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external dependency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Can execute immediately after fixes</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105 — Review Response Engine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Agency customers live (3–5)</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Requires customer acquisition first</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106 — RAG Chatbot Widget</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 menu data for one location</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Requires data quality work</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107 — Competitor Prompt Hijacking</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4–8 weeks SOV baseline</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Clock starts when vercel.json is fixed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108 — Per-Engine Playbooks</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weeks multi-engine data</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Clock starts when vercel.json is fixed</w:t>
            </w:r>
          </w:p>
        </w:tc>
      </w:tr>
      <w:tr>
        <w:trPr>
          <w:tblHeader w:val="false"/>
        </w:trPr>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109 — Intent Discovery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weeks Perplexity query history</w:t>
            </w:r>
          </w:p>
        </w:tc>
        <w:tc>
          <w:tcPr>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Clock starts when vercel.json is fixed</w:t>
            </w:r>
          </w:p>
        </w:tc>
      </w:tr>
    </w:tbl>
    <w:p>
      <w:pPr>
        <w:spacing w:after="60"/>
      </w:pPr>
      <w:r>
        <w:t xml:space="preserve"/>
      </w:r>
    </w:p>
    <w:p>
      <w:pPr>
        <w:spacing w:after="100"/>
      </w:pPr>
      <w:r>
        <w:rPr>
          <w:rFonts w:ascii="Arial" w:cs="Arial" w:eastAsia="Arial" w:hAnsi="Arial"/>
          <w:sz w:val="20"/>
          <w:szCs w:val="20"/>
        </w:rPr>
        <w:t xml:space="preserve">Critical observation: Fixing vercel.json (Critical Issue 1.2) starts the clock for Sprints 107, 108, and 109. Every day the SOV/audit crons are not firing is a day lost from the 4–8 week data accumulation window needed for Tier 5. This makes vercel.json the highest-leverage fix.</w:t>
      </w:r>
    </w:p>
    <w:p>
      <w:pPr>
        <w:spacing w:after="60"/>
      </w:pPr>
      <w:r>
        <w:t xml:space="preserve"/>
      </w:r>
    </w:p>
    <w:p>
      <w:pPr>
        <w:spacing w:after="100"/>
      </w:pPr>
      <w:r>
        <w:rPr>
          <w:rFonts w:ascii="Arial" w:cs="Arial" w:eastAsia="Arial" w:hAnsi="Arial"/>
          <w:sz w:val="20"/>
          <w:szCs w:val="20"/>
        </w:rPr>
        <w:t xml:space="preserve">Sprint 104 (Dynamic FAQ Auto-Generation) has no external dependencies and can be executed immediately after the critical fixes are applied. It is the right first Tier 4 sprint to ship.</w:t>
      </w:r>
    </w:p>
    <w:p>
      <w:pPr>
        <w:spacing w:after="60"/>
      </w:pPr>
      <w:r>
        <w:t xml:space="preserve"/>
      </w:r>
    </w:p>
    <w:p>
      <w:pPr>
        <w:pBdr>
          <w:top w:val="single" w:color="6C63FF" w:sz="6" w:space="4"/>
        </w:pBdr>
        <w:spacing w:after="80" w:before="240"/>
      </w:pPr>
      <w:r>
        <w:rPr>
          <w:rFonts w:ascii="Arial" w:cs="Arial" w:eastAsia="Arial" w:hAnsi="Arial"/>
          <w:b/>
          <w:bCs/>
          <w:color w:val="6C63FF"/>
          <w:sz w:val="24"/>
          <w:szCs w:val="24"/>
        </w:rPr>
        <w:t xml:space="preserve">AUDIT SIGN-OFF</w:t>
      </w:r>
    </w:p>
    <w:p>
      <w:pPr>
        <w:spacing w:after="100"/>
      </w:pPr>
      <w:r>
        <w:rPr>
          <w:rFonts w:ascii="Arial" w:cs="Arial" w:eastAsia="Arial" w:hAnsi="Arial"/>
          <w:sz w:val="20"/>
          <w:szCs w:val="20"/>
        </w:rPr>
        <w:t xml:space="preserve">Total issues found: 10  |  Critical: 3  |  High: 3  |  Medium: 3  |  Low: 1</w:t>
      </w:r>
    </w:p>
    <w:p>
      <w:pPr>
        <w:spacing w:after="100"/>
      </w:pPr>
      <w:r>
        <w:rPr>
          <w:rFonts w:ascii="Arial" w:cs="Arial" w:eastAsia="Arial" w:hAnsi="Arial"/>
          <w:sz w:val="20"/>
          <w:szCs w:val="20"/>
        </w:rPr>
        <w:t xml:space="preserve">Tier 1–3 completion verified: ✅  |  Tier 4/5 plan verified: ✅ (execution gated correctly)</w:t>
      </w:r>
    </w:p>
    <w:p>
      <w:pPr>
        <w:spacing w:after="100"/>
      </w:pPr>
      <w:r>
        <w:rPr>
          <w:rFonts w:ascii="Arial" w:cs="Arial" w:eastAsia="Arial" w:hAnsi="Arial"/>
          <w:sz w:val="20"/>
          <w:szCs w:val="20"/>
        </w:rPr>
        <w:t xml:space="preserve">Production deployment recommendation: NOT READY — resolve 3 critical issues first.</w:t>
      </w:r>
    </w:p>
    <w:p>
      <w:pPr>
        <w:spacing w:after="100"/>
      </w:pPr>
      <w:r>
        <w:rPr>
          <w:rFonts w:ascii="Arial" w:cs="Arial" w:eastAsia="Arial" w:hAnsi="Arial"/>
          <w:sz w:val="20"/>
          <w:szCs w:val="20"/>
        </w:rPr>
        <w:t xml:space="preserve">Estimated fix time for all critical + high issues: 4–6 engineering hours.</w:t>
      </w:r>
    </w:p>
    <w:p>
      <w:pPr>
        <w:spacing w:after="60"/>
      </w:pPr>
      <w:r>
        <w:t xml:space="preserve"/>
      </w:r>
    </w:p>
    <w:p>
      <w:pPr>
        <w:spacing w:after="40"/>
      </w:pPr>
      <w:r>
        <w:rPr>
          <w:rFonts w:ascii="Arial" w:cs="Arial" w:eastAsia="Arial" w:hAnsi="Arial"/>
          <w:color w:val="888888"/>
          <w:sz w:val="18"/>
          <w:szCs w:val="18"/>
        </w:rPr>
        <w:t xml:space="preserve">Prepared by: Claude Sonnet 4.6  |  </w:t>
      </w:r>
      <w:r>
        <w:rPr>
          <w:rFonts w:ascii="Arial" w:cs="Arial" w:eastAsia="Arial" w:hAnsi="Arial"/>
          <w:color w:val="888888"/>
          <w:sz w:val="18"/>
          <w:szCs w:val="18"/>
        </w:rPr>
        <w:t xml:space="preserve">Repository: github.com/senthilbabu-source/local-vector-v1  |  </w:t>
      </w:r>
      <w:r>
        <w:rPr>
          <w:rFonts w:ascii="Arial" w:cs="Arial" w:eastAsia="Arial" w:hAnsi="Arial"/>
          <w:color w:val="888888"/>
          <w:sz w:val="18"/>
          <w:szCs w:val="18"/>
        </w:rPr>
        <w:t xml:space="preserve">Audit Date: 2026-02-27</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4"/>
      </w:pBdr>
    </w:pPr>
    <w:r>
      <w:rPr>
        <w:rFonts w:ascii="Arial" w:cs="Arial" w:eastAsia="Arial" w:hAnsi="Arial"/>
        <w:b/>
        <w:bCs/>
        <w:color w:val="6C63FF"/>
        <w:sz w:val="18"/>
        <w:szCs w:val="18"/>
      </w:rPr>
      <w:t xml:space="preserve">LOCALVECTOR V1 — PRODUCTION READINESS AUDIT</w:t>
    </w:r>
    <w:r>
      <w:rPr>
        <w:rFonts w:ascii="Arial" w:cs="Arial" w:eastAsia="Arial" w:hAnsi="Arial"/>
        <w:color w:val="888888"/>
        <w:sz w:val="18"/>
        <w:szCs w:val="18"/>
      </w:rPr>
      <w:t xml:space="preserve">   |   Audit Date: 2026-02-27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2C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2026-02-27T20:25:29.813Z</dcterms:created>
  <dcterms:modified xsi:type="dcterms:W3CDTF">2026-02-27T20:25:29.814Z</dcterms:modified>
</cp:coreProperties>
</file>

<file path=docProps/custom.xml><?xml version="1.0" encoding="utf-8"?>
<Properties xmlns="http://schemas.openxmlformats.org/officeDocument/2006/custom-properties" xmlns:vt="http://schemas.openxmlformats.org/officeDocument/2006/docPropsVTypes"/>
</file>