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A7A9" w14:textId="77777777" w:rsidR="007414A5" w:rsidRPr="001B5E7C" w:rsidRDefault="00514120" w:rsidP="007A6F40">
      <w:pPr>
        <w:ind w:left="120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4D95C2" wp14:editId="55771F39">
                <wp:simplePos x="0" y="0"/>
                <wp:positionH relativeFrom="column">
                  <wp:posOffset>-24765</wp:posOffset>
                </wp:positionH>
                <wp:positionV relativeFrom="paragraph">
                  <wp:posOffset>175260</wp:posOffset>
                </wp:positionV>
                <wp:extent cx="6545580" cy="403860"/>
                <wp:effectExtent l="635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2B4AC" w14:textId="384D24CF" w:rsidR="00602A41" w:rsidRPr="004A568E" w:rsidRDefault="00602A41" w:rsidP="00E361E3">
                            <w:pPr>
                              <w:tabs>
                                <w:tab w:val="right" w:pos="9360"/>
                              </w:tabs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3FE8">
                              <w:rPr>
                                <w:b/>
                                <w:sz w:val="32"/>
                                <w:szCs w:val="32"/>
                              </w:rPr>
                              <w:t>Dave Furman</w:t>
                            </w:r>
                            <w:r w:rsidRPr="00B006E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B006E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3F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9C6B56">
                              <w:t>david_furman@merck</w:t>
                            </w:r>
                            <w:r w:rsidRPr="00B006E1">
                              <w:t>.com</w:t>
                            </w:r>
                            <w:r w:rsidR="00604466">
                              <w:rPr>
                                <w:b/>
                                <w:sz w:val="16"/>
                                <w:szCs w:val="16"/>
                              </w:rPr>
                              <w:pict w14:anchorId="7CC9CA60">
                                <v:rect id="_x0000_i1026" style="width:496pt;height:4.45pt" o:hrpct="990" o:hralign="center" o:hrstd="t" o:hrnoshade="t" o:hr="t" fillcolor="#ddd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95pt;margin-top:13.8pt;width:515.4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RS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" filled="f" stroked="f">
                <v:textbox>
                  <w:txbxContent>
                    <w:p w14:paraId="4EF2B4AC" w14:textId="384D24CF" w:rsidR="00602A41" w:rsidRPr="004A568E" w:rsidRDefault="00602A41" w:rsidP="00E361E3">
                      <w:pPr>
                        <w:tabs>
                          <w:tab w:val="right" w:pos="9360"/>
                        </w:tabs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C3FE8">
                        <w:rPr>
                          <w:b/>
                          <w:sz w:val="32"/>
                          <w:szCs w:val="32"/>
                        </w:rPr>
                        <w:t>Dave Furman</w:t>
                      </w:r>
                      <w:r w:rsidRPr="00B006E1">
                        <w:rPr>
                          <w:b/>
                          <w:sz w:val="32"/>
                          <w:szCs w:val="32"/>
                        </w:rPr>
                        <w:t xml:space="preserve">                        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</w:t>
                      </w:r>
                      <w:r w:rsidRPr="00B006E1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C3FE8">
                        <w:rPr>
                          <w:b/>
                          <w:sz w:val="32"/>
                          <w:szCs w:val="32"/>
                        </w:rPr>
                        <w:t xml:space="preserve">            </w:t>
                      </w:r>
                      <w:r w:rsidR="009C6B56">
                        <w:t>david_furman@merck</w:t>
                      </w:r>
                      <w:r w:rsidRPr="00B006E1">
                        <w:t>.com</w:t>
                      </w:r>
                      <w:r w:rsidR="009C6B56">
                        <w:rPr>
                          <w:b/>
                          <w:sz w:val="16"/>
                          <w:szCs w:val="16"/>
                        </w:rPr>
                        <w:pict w14:anchorId="7CC9CA60">
                          <v:rect id="_x0000_i1026" style="width:496pt;height:4.45pt" o:hrpct="990" o:hralign="center" o:hrstd="t" o:hrnoshade="t" o:hr="t" fillcolor="#ddd" stroked="f"/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6E7F8" w14:textId="2A1F6AC5" w:rsidR="007414A5" w:rsidRDefault="007414A5" w:rsidP="007A6F40">
      <w:pPr>
        <w:ind w:left="120"/>
        <w:jc w:val="center"/>
      </w:pPr>
      <w:r>
        <w:t xml:space="preserve">609 Bob White Road </w:t>
      </w:r>
      <w:r>
        <w:sym w:font="Wingdings" w:char="F09F"/>
      </w:r>
      <w:r>
        <w:t xml:space="preserve"> Wayne, PA  19087</w:t>
      </w:r>
      <w:r>
        <w:sym w:font="Wingdings" w:char="F09F"/>
      </w:r>
      <w:r w:rsidR="00BC3FE8">
        <w:t xml:space="preserve"> Cell 610.937.2170</w:t>
      </w:r>
      <w:r w:rsidR="009C6B56">
        <w:t xml:space="preserve"> </w:t>
      </w:r>
      <w:r w:rsidR="009C6B56">
        <w:sym w:font="Wingdings" w:char="F09F"/>
      </w:r>
      <w:r w:rsidR="009C6B56">
        <w:t xml:space="preserve"> Work 267.305.8820</w:t>
      </w:r>
    </w:p>
    <w:p w14:paraId="082DEC50" w14:textId="77777777" w:rsidR="007414A5" w:rsidRPr="00C13FEA" w:rsidRDefault="007414A5" w:rsidP="007A6F40">
      <w:pPr>
        <w:ind w:left="120" w:right="-194"/>
        <w:jc w:val="center"/>
        <w:rPr>
          <w:sz w:val="16"/>
          <w:szCs w:val="16"/>
        </w:rPr>
      </w:pPr>
    </w:p>
    <w:p w14:paraId="64CF7D05" w14:textId="77777777" w:rsidR="007414A5" w:rsidRPr="00AD4A03" w:rsidRDefault="007414A5" w:rsidP="007A6F40">
      <w:pPr>
        <w:ind w:left="120" w:right="-194"/>
        <w:jc w:val="center"/>
        <w:rPr>
          <w:b/>
          <w:sz w:val="25"/>
          <w:szCs w:val="25"/>
        </w:rPr>
      </w:pPr>
      <w:r w:rsidRPr="00AD4A03">
        <w:rPr>
          <w:b/>
          <w:sz w:val="25"/>
          <w:szCs w:val="25"/>
        </w:rPr>
        <w:t>Summary of Experience</w:t>
      </w:r>
    </w:p>
    <w:p w14:paraId="7B322F4D" w14:textId="63E3C5F2" w:rsidR="00A63F6E" w:rsidRPr="003069B7" w:rsidRDefault="00514120" w:rsidP="00A63F6E">
      <w:pPr>
        <w:ind w:left="120" w:right="-194"/>
        <w:rPr>
          <w:sz w:val="21"/>
          <w:szCs w:val="21"/>
        </w:rPr>
      </w:pPr>
      <w:r w:rsidRPr="003069B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F5AF30" wp14:editId="4D4EAA57">
                <wp:simplePos x="0" y="0"/>
                <wp:positionH relativeFrom="column">
                  <wp:posOffset>-184785</wp:posOffset>
                </wp:positionH>
                <wp:positionV relativeFrom="paragraph">
                  <wp:posOffset>859155</wp:posOffset>
                </wp:positionV>
                <wp:extent cx="6936105" cy="201295"/>
                <wp:effectExtent l="0" t="0" r="0" b="19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6105" cy="20129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6D2DA" w14:textId="77777777" w:rsidR="00602A41" w:rsidRPr="008A1491" w:rsidRDefault="00602A41" w:rsidP="00F45713">
                            <w:pPr>
                              <w:spacing w:after="80"/>
                              <w:ind w:left="-187"/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522BCF">
                              <w:rPr>
                                <w:b/>
                                <w:sz w:val="25"/>
                                <w:szCs w:val="25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F5AF30" id="Text Box 3" o:spid="_x0000_s1027" type="#_x0000_t202" style="position:absolute;left:0;text-align:left;margin-left:-14.55pt;margin-top:67.65pt;width:546.1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" fillcolor="#ddd" stroked="f">
                <v:textbox inset="0,1.44pt,0,0">
                  <w:txbxContent>
                    <w:p w14:paraId="2B96D2DA" w14:textId="77777777" w:rsidR="00602A41" w:rsidRPr="008A1491" w:rsidRDefault="00602A41" w:rsidP="00F45713">
                      <w:pPr>
                        <w:spacing w:after="80"/>
                        <w:ind w:left="-187"/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  <w:r w:rsidRPr="00522BCF">
                        <w:rPr>
                          <w:b/>
                          <w:sz w:val="25"/>
                          <w:szCs w:val="25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E9C">
        <w:rPr>
          <w:sz w:val="21"/>
          <w:szCs w:val="21"/>
        </w:rPr>
        <w:t>Experienced in prioritizing and manag</w:t>
      </w:r>
      <w:r w:rsidR="007414A5" w:rsidRPr="003069B7">
        <w:rPr>
          <w:sz w:val="21"/>
          <w:szCs w:val="21"/>
        </w:rPr>
        <w:t xml:space="preserve">ing </w:t>
      </w:r>
      <w:r w:rsidR="00AD4A03">
        <w:rPr>
          <w:sz w:val="21"/>
          <w:szCs w:val="21"/>
        </w:rPr>
        <w:t>multiple projects</w:t>
      </w:r>
      <w:r w:rsidR="00183E9C">
        <w:rPr>
          <w:sz w:val="21"/>
          <w:szCs w:val="21"/>
        </w:rPr>
        <w:t xml:space="preserve">. </w:t>
      </w:r>
      <w:r w:rsidR="0009324A">
        <w:rPr>
          <w:sz w:val="21"/>
          <w:szCs w:val="21"/>
        </w:rPr>
        <w:t>Can make</w:t>
      </w:r>
      <w:r w:rsidR="00AD4A03">
        <w:rPr>
          <w:sz w:val="21"/>
          <w:szCs w:val="21"/>
        </w:rPr>
        <w:t xml:space="preserve"> recommendations and ensure that solutions meet business needs.</w:t>
      </w:r>
      <w:r w:rsidR="00183E9C">
        <w:rPr>
          <w:sz w:val="21"/>
          <w:szCs w:val="21"/>
        </w:rPr>
        <w:t xml:space="preserve"> </w:t>
      </w:r>
      <w:r w:rsidR="00AD4A03">
        <w:rPr>
          <w:sz w:val="21"/>
          <w:szCs w:val="21"/>
        </w:rPr>
        <w:t>Knowledgeable in sales operations; and financial</w:t>
      </w:r>
      <w:r w:rsidR="007414A5" w:rsidRPr="003069B7">
        <w:rPr>
          <w:sz w:val="21"/>
          <w:szCs w:val="21"/>
        </w:rPr>
        <w:t xml:space="preserve"> and</w:t>
      </w:r>
      <w:r w:rsidR="009F18D0">
        <w:rPr>
          <w:sz w:val="21"/>
          <w:szCs w:val="21"/>
        </w:rPr>
        <w:t xml:space="preserve"> budgeting processes.   </w:t>
      </w:r>
      <w:r w:rsidR="005E23B7" w:rsidRPr="003069B7">
        <w:rPr>
          <w:sz w:val="21"/>
          <w:szCs w:val="21"/>
        </w:rPr>
        <w:t>Proficie</w:t>
      </w:r>
      <w:r w:rsidR="005E23B7">
        <w:rPr>
          <w:sz w:val="21"/>
          <w:szCs w:val="21"/>
        </w:rPr>
        <w:t>nt in Microsoft Office programs and extensive experience using SAS.</w:t>
      </w:r>
      <w:r w:rsidR="005E23B7" w:rsidRPr="003069B7">
        <w:rPr>
          <w:sz w:val="21"/>
          <w:szCs w:val="21"/>
        </w:rPr>
        <w:t xml:space="preserve">  </w:t>
      </w:r>
      <w:r w:rsidR="0009324A">
        <w:rPr>
          <w:sz w:val="21"/>
          <w:szCs w:val="21"/>
        </w:rPr>
        <w:t xml:space="preserve">Can evaluate ROI of almost any kind of sales or marketing campaign and uncover additional opportunities to provide value to customers.  </w:t>
      </w:r>
      <w:r w:rsidR="007414A5" w:rsidRPr="003069B7">
        <w:rPr>
          <w:sz w:val="21"/>
          <w:szCs w:val="21"/>
        </w:rPr>
        <w:t xml:space="preserve">Able to work well with Directors, </w:t>
      </w:r>
      <w:r w:rsidR="00930C4C">
        <w:rPr>
          <w:sz w:val="21"/>
          <w:szCs w:val="21"/>
        </w:rPr>
        <w:t xml:space="preserve">Sales and Marketing teams, </w:t>
      </w:r>
      <w:r w:rsidR="007414A5" w:rsidRPr="003069B7">
        <w:rPr>
          <w:sz w:val="21"/>
          <w:szCs w:val="21"/>
        </w:rPr>
        <w:t>and staff to achieve a variety of goals and objectives.</w:t>
      </w:r>
      <w:bookmarkStart w:id="0" w:name="_GoBack"/>
      <w:bookmarkEnd w:id="0"/>
    </w:p>
    <w:p w14:paraId="114BA72D" w14:textId="77777777" w:rsidR="003069B7" w:rsidRPr="003069B7" w:rsidRDefault="003069B7" w:rsidP="005C373D">
      <w:pPr>
        <w:tabs>
          <w:tab w:val="left" w:pos="8550"/>
        </w:tabs>
        <w:ind w:left="120" w:right="-194"/>
        <w:rPr>
          <w:b/>
          <w:sz w:val="16"/>
          <w:szCs w:val="16"/>
        </w:rPr>
      </w:pPr>
    </w:p>
    <w:p w14:paraId="1E5916E8" w14:textId="2BAB267D" w:rsidR="005C373D" w:rsidRDefault="00930C4C" w:rsidP="005C373D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>Merck</w:t>
      </w:r>
      <w:r w:rsidR="004C7B86">
        <w:rPr>
          <w:b/>
        </w:rPr>
        <w:tab/>
        <w:t xml:space="preserve"> </w:t>
      </w:r>
      <w:r>
        <w:rPr>
          <w:sz w:val="22"/>
          <w:szCs w:val="22"/>
        </w:rPr>
        <w:t>1998</w:t>
      </w:r>
      <w:r w:rsidR="005C373D" w:rsidRPr="005C373D">
        <w:rPr>
          <w:sz w:val="22"/>
          <w:szCs w:val="22"/>
        </w:rPr>
        <w:t>-present</w:t>
      </w:r>
      <w:r w:rsidR="005C373D" w:rsidRPr="005C373D">
        <w:rPr>
          <w:sz w:val="22"/>
          <w:szCs w:val="22"/>
        </w:rPr>
        <w:tab/>
      </w:r>
    </w:p>
    <w:p w14:paraId="0ABA02A7" w14:textId="3BF960A3" w:rsidR="00A929B3" w:rsidRDefault="00987BF3" w:rsidP="005C373D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 xml:space="preserve">Client Manager, </w:t>
      </w:r>
      <w:r w:rsidR="00A929B3">
        <w:rPr>
          <w:b/>
        </w:rPr>
        <w:t>Investment Analytics &amp; Decision Sciences</w:t>
      </w:r>
      <w:r w:rsidR="00A929B3">
        <w:rPr>
          <w:b/>
        </w:rPr>
        <w:tab/>
      </w:r>
      <w:r w:rsidR="0009324A">
        <w:rPr>
          <w:b/>
        </w:rPr>
        <w:t xml:space="preserve"> </w:t>
      </w:r>
      <w:r w:rsidR="00A929B3" w:rsidRPr="00A929B3">
        <w:rPr>
          <w:sz w:val="22"/>
          <w:szCs w:val="22"/>
        </w:rPr>
        <w:t>2012-present</w:t>
      </w:r>
    </w:p>
    <w:p w14:paraId="3A305E97" w14:textId="6A6C8DCE" w:rsidR="00A929B3" w:rsidRDefault="00A929B3" w:rsidP="005C373D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>Manager, Commercial Analytics</w:t>
      </w:r>
      <w:r>
        <w:rPr>
          <w:b/>
        </w:rPr>
        <w:tab/>
      </w:r>
      <w:r w:rsidR="0009324A">
        <w:rPr>
          <w:b/>
        </w:rPr>
        <w:t xml:space="preserve"> </w:t>
      </w:r>
      <w:r w:rsidRPr="00A929B3">
        <w:rPr>
          <w:sz w:val="22"/>
          <w:szCs w:val="22"/>
        </w:rPr>
        <w:t>2008-2012</w:t>
      </w:r>
    </w:p>
    <w:p w14:paraId="07BA72E1" w14:textId="39089378" w:rsidR="00A929B3" w:rsidRDefault="003150AD" w:rsidP="005C373D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>Manager, Customer Analytics</w:t>
      </w:r>
      <w:r w:rsidR="00A929B3" w:rsidRPr="00A929B3">
        <w:rPr>
          <w:b/>
        </w:rPr>
        <w:t>, Merck Vaccines Division (MVD)</w:t>
      </w:r>
      <w:r w:rsidR="00A929B3">
        <w:rPr>
          <w:sz w:val="22"/>
          <w:szCs w:val="22"/>
        </w:rPr>
        <w:tab/>
      </w:r>
      <w:r w:rsidR="0009324A">
        <w:rPr>
          <w:sz w:val="22"/>
          <w:szCs w:val="22"/>
        </w:rPr>
        <w:t xml:space="preserve"> </w:t>
      </w:r>
      <w:r w:rsidR="00A929B3">
        <w:rPr>
          <w:sz w:val="22"/>
          <w:szCs w:val="22"/>
        </w:rPr>
        <w:t>2007-2008</w:t>
      </w:r>
    </w:p>
    <w:p w14:paraId="21FA4C55" w14:textId="0424F9FB" w:rsidR="00A929B3" w:rsidRDefault="00A929B3" w:rsidP="005C373D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>Manager, Sales Planning</w:t>
      </w:r>
      <w:r>
        <w:rPr>
          <w:b/>
        </w:rPr>
        <w:tab/>
      </w:r>
      <w:r w:rsidR="0009324A" w:rsidRPr="0009324A">
        <w:t xml:space="preserve"> 2</w:t>
      </w:r>
      <w:r w:rsidRPr="0009324A">
        <w:rPr>
          <w:sz w:val="22"/>
          <w:szCs w:val="22"/>
        </w:rPr>
        <w:t>000</w:t>
      </w:r>
      <w:r w:rsidRPr="00A929B3">
        <w:rPr>
          <w:sz w:val="22"/>
          <w:szCs w:val="22"/>
        </w:rPr>
        <w:t>-2006</w:t>
      </w:r>
    </w:p>
    <w:p w14:paraId="65775248" w14:textId="46D3A575" w:rsidR="00A929B3" w:rsidRDefault="00A929B3" w:rsidP="00A929B3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b/>
        </w:rPr>
        <w:t>SAS/Statistical Contractor, Outcomes Research</w:t>
      </w:r>
      <w:r>
        <w:rPr>
          <w:b/>
        </w:rPr>
        <w:tab/>
        <w:t xml:space="preserve"> </w:t>
      </w:r>
      <w:r w:rsidRPr="00A929B3">
        <w:rPr>
          <w:sz w:val="22"/>
          <w:szCs w:val="22"/>
        </w:rPr>
        <w:t>1998-2000</w:t>
      </w:r>
    </w:p>
    <w:p w14:paraId="4A30840D" w14:textId="77777777" w:rsidR="005E23B7" w:rsidRPr="003B0823" w:rsidRDefault="005E23B7" w:rsidP="005E23B7">
      <w:pPr>
        <w:tabs>
          <w:tab w:val="left" w:pos="8550"/>
        </w:tabs>
        <w:ind w:left="120" w:right="-194"/>
      </w:pPr>
      <w:r>
        <w:t>Statistical consultant to sales operations, pharmaceutical and vaccine sales and marketing, finance, and adherence teams.</w:t>
      </w:r>
    </w:p>
    <w:p w14:paraId="2B05B7BD" w14:textId="0AA483C2" w:rsidR="00A929B3" w:rsidRPr="00E10B33" w:rsidRDefault="00E10B33" w:rsidP="00E10B33">
      <w:pPr>
        <w:tabs>
          <w:tab w:val="left" w:pos="8550"/>
        </w:tabs>
        <w:ind w:left="120" w:right="-194"/>
        <w:rPr>
          <w:sz w:val="22"/>
          <w:szCs w:val="22"/>
        </w:rPr>
      </w:pPr>
      <w:r>
        <w:rPr>
          <w:sz w:val="22"/>
          <w:szCs w:val="22"/>
        </w:rPr>
        <w:t>Specific Areas of Expertise include:</w:t>
      </w:r>
      <w:r w:rsidR="00A929B3" w:rsidRPr="00A929B3">
        <w:rPr>
          <w:sz w:val="22"/>
          <w:szCs w:val="22"/>
        </w:rPr>
        <w:tab/>
      </w:r>
    </w:p>
    <w:p w14:paraId="5AD0868A" w14:textId="55037D32" w:rsidR="003069B7" w:rsidRPr="00334F77" w:rsidRDefault="00E10B33" w:rsidP="005C373D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>Sales Operations</w:t>
      </w:r>
      <w:r w:rsidR="00DD5240">
        <w:rPr>
          <w:b/>
          <w:sz w:val="22"/>
          <w:szCs w:val="22"/>
        </w:rPr>
        <w:t xml:space="preserve">:  </w:t>
      </w:r>
      <w:r w:rsidR="00334F77" w:rsidRPr="00AD4A03">
        <w:rPr>
          <w:sz w:val="20"/>
          <w:szCs w:val="20"/>
        </w:rPr>
        <w:t>develop</w:t>
      </w:r>
      <w:r w:rsidR="00334F77" w:rsidRPr="0009324A">
        <w:rPr>
          <w:sz w:val="20"/>
          <w:szCs w:val="20"/>
        </w:rPr>
        <w:t xml:space="preserve"> </w:t>
      </w:r>
      <w:r w:rsidR="0009324A" w:rsidRPr="0009324A">
        <w:rPr>
          <w:sz w:val="20"/>
          <w:szCs w:val="20"/>
        </w:rPr>
        <w:t xml:space="preserve">customer segments </w:t>
      </w:r>
      <w:r w:rsidR="0009324A">
        <w:rPr>
          <w:sz w:val="20"/>
          <w:szCs w:val="20"/>
        </w:rPr>
        <w:t>and implement targeting strategies</w:t>
      </w:r>
      <w:r w:rsidR="003069B7">
        <w:rPr>
          <w:sz w:val="20"/>
          <w:szCs w:val="20"/>
        </w:rPr>
        <w:t>.</w:t>
      </w:r>
      <w:r w:rsidR="007F43A3">
        <w:rPr>
          <w:sz w:val="20"/>
          <w:szCs w:val="20"/>
        </w:rPr>
        <w:t xml:space="preserve">  </w:t>
      </w:r>
    </w:p>
    <w:p w14:paraId="70448483" w14:textId="407F4A94" w:rsidR="00334F77" w:rsidRPr="00DD5240" w:rsidRDefault="00334F77" w:rsidP="005C373D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>Forecasting:</w:t>
      </w:r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develop sales forecasts for online programs and specialty brand</w:t>
      </w:r>
      <w:r w:rsidR="0009324A">
        <w:rPr>
          <w:sz w:val="20"/>
          <w:szCs w:val="20"/>
        </w:rPr>
        <w:t>s.</w:t>
      </w:r>
    </w:p>
    <w:p w14:paraId="0616C38C" w14:textId="62C94C6A" w:rsidR="00DD5240" w:rsidRPr="00334F77" w:rsidRDefault="00DD5240" w:rsidP="005C373D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>Market Research</w:t>
      </w:r>
      <w:r>
        <w:rPr>
          <w:sz w:val="22"/>
          <w:szCs w:val="22"/>
        </w:rPr>
        <w:t xml:space="preserve">:  </w:t>
      </w:r>
      <w:r w:rsidRPr="00DD5240">
        <w:rPr>
          <w:rFonts w:cs="Arial"/>
          <w:sz w:val="20"/>
          <w:szCs w:val="20"/>
        </w:rPr>
        <w:t>design</w:t>
      </w:r>
      <w:r w:rsidR="002D1699">
        <w:rPr>
          <w:rFonts w:cs="Arial"/>
          <w:sz w:val="20"/>
          <w:szCs w:val="20"/>
        </w:rPr>
        <w:t xml:space="preserve"> </w:t>
      </w:r>
      <w:r w:rsidRPr="00DD5240">
        <w:rPr>
          <w:rFonts w:cs="Arial"/>
          <w:sz w:val="20"/>
          <w:szCs w:val="20"/>
        </w:rPr>
        <w:t>survey</w:t>
      </w:r>
      <w:r>
        <w:rPr>
          <w:rFonts w:cs="Arial"/>
          <w:sz w:val="20"/>
          <w:szCs w:val="20"/>
        </w:rPr>
        <w:t>s</w:t>
      </w:r>
      <w:r w:rsidR="00262450">
        <w:rPr>
          <w:rFonts w:cs="Arial"/>
          <w:sz w:val="20"/>
          <w:szCs w:val="20"/>
        </w:rPr>
        <w:t xml:space="preserve"> that provide</w:t>
      </w:r>
      <w:r w:rsidRPr="00DD5240">
        <w:rPr>
          <w:rFonts w:cs="Arial"/>
          <w:sz w:val="20"/>
          <w:szCs w:val="20"/>
        </w:rPr>
        <w:t xml:space="preserve"> feedback from physicians as to the quality of sales force offerings </w:t>
      </w:r>
      <w:r w:rsidR="00262450">
        <w:rPr>
          <w:rFonts w:cs="Arial"/>
          <w:sz w:val="20"/>
          <w:szCs w:val="20"/>
        </w:rPr>
        <w:t>and measure</w:t>
      </w:r>
      <w:r w:rsidRPr="00DD5240">
        <w:rPr>
          <w:rFonts w:cs="Arial"/>
          <w:sz w:val="20"/>
          <w:szCs w:val="20"/>
        </w:rPr>
        <w:t xml:space="preserve"> current and emerging needs and concerns</w:t>
      </w:r>
      <w:r w:rsidR="00262450">
        <w:rPr>
          <w:rFonts w:cs="Arial"/>
          <w:sz w:val="20"/>
          <w:szCs w:val="20"/>
        </w:rPr>
        <w:t xml:space="preserve"> of physicians.  Also, develop</w:t>
      </w:r>
      <w:r w:rsidRPr="00DD5240">
        <w:rPr>
          <w:rFonts w:cs="Arial"/>
          <w:sz w:val="20"/>
          <w:szCs w:val="20"/>
        </w:rPr>
        <w:t xml:space="preserve"> the target population and sampling list for survey</w:t>
      </w:r>
      <w:r w:rsidR="00C013E2">
        <w:rPr>
          <w:rFonts w:cs="Arial"/>
          <w:sz w:val="20"/>
          <w:szCs w:val="20"/>
        </w:rPr>
        <w:t>s</w:t>
      </w:r>
      <w:r w:rsidRPr="00DD5240">
        <w:rPr>
          <w:rFonts w:cs="Arial"/>
          <w:sz w:val="20"/>
          <w:szCs w:val="20"/>
        </w:rPr>
        <w:t xml:space="preserve">.  </w:t>
      </w:r>
    </w:p>
    <w:p w14:paraId="019FA720" w14:textId="1068370C" w:rsidR="00334F77" w:rsidRPr="00334F77" w:rsidRDefault="00334F77" w:rsidP="00334F77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sz w:val="20"/>
          <w:szCs w:val="20"/>
        </w:rPr>
      </w:pPr>
      <w:r w:rsidRPr="00334F77">
        <w:rPr>
          <w:b/>
          <w:i/>
          <w:sz w:val="22"/>
          <w:szCs w:val="22"/>
        </w:rPr>
        <w:t>Promotion Response Analysis:</w:t>
      </w:r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measure the sales performance </w:t>
      </w:r>
      <w:r w:rsidRPr="00334F77">
        <w:rPr>
          <w:sz w:val="20"/>
          <w:szCs w:val="20"/>
        </w:rPr>
        <w:t>(ROI) of virtually any kind of promotional investment including direct selling, non-personal promotion, adherence programs, specialty and vaccine business initiatives, regional marketing initiatives, and sales force pilots.</w:t>
      </w:r>
    </w:p>
    <w:p w14:paraId="478249A6" w14:textId="131D57D8" w:rsidR="00334F77" w:rsidRDefault="00334F77" w:rsidP="005C373D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b/>
          <w:i/>
          <w:sz w:val="20"/>
          <w:szCs w:val="20"/>
        </w:rPr>
      </w:pPr>
      <w:r w:rsidRPr="00334F77">
        <w:rPr>
          <w:b/>
          <w:i/>
          <w:sz w:val="22"/>
          <w:szCs w:val="22"/>
        </w:rPr>
        <w:t>Green Belt Certification (Six Sigma):</w:t>
      </w:r>
      <w:r>
        <w:rPr>
          <w:b/>
          <w:i/>
          <w:sz w:val="20"/>
          <w:szCs w:val="20"/>
        </w:rPr>
        <w:t xml:space="preserve">  </w:t>
      </w:r>
      <w:r w:rsidRPr="00334F77">
        <w:rPr>
          <w:sz w:val="20"/>
          <w:szCs w:val="20"/>
        </w:rPr>
        <w:t>2007</w:t>
      </w:r>
    </w:p>
    <w:p w14:paraId="2005A1CF" w14:textId="6EBB50DB" w:rsidR="00334F77" w:rsidRPr="003069B7" w:rsidRDefault="00334F77" w:rsidP="005C373D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b/>
          <w:i/>
          <w:sz w:val="20"/>
          <w:szCs w:val="20"/>
        </w:rPr>
      </w:pPr>
      <w:r w:rsidRPr="00334F77">
        <w:rPr>
          <w:b/>
          <w:i/>
          <w:sz w:val="22"/>
          <w:szCs w:val="22"/>
        </w:rPr>
        <w:t>Social Network Analysis</w:t>
      </w:r>
      <w:r>
        <w:rPr>
          <w:b/>
          <w:i/>
          <w:sz w:val="20"/>
          <w:szCs w:val="20"/>
        </w:rPr>
        <w:t xml:space="preserve">:  </w:t>
      </w:r>
      <w:r w:rsidRPr="00334F77">
        <w:rPr>
          <w:color w:val="000000"/>
          <w:sz w:val="20"/>
          <w:szCs w:val="20"/>
        </w:rPr>
        <w:t>recruited and managed a team of analysts to assess targeting opportunities within physician networks.</w:t>
      </w:r>
    </w:p>
    <w:p w14:paraId="39E1F2BD" w14:textId="77777777" w:rsidR="006A7CFF" w:rsidRPr="006F660B" w:rsidRDefault="006A7CFF" w:rsidP="007A6F40">
      <w:pPr>
        <w:ind w:left="120" w:right="-194"/>
        <w:rPr>
          <w:b/>
          <w:sz w:val="16"/>
          <w:szCs w:val="16"/>
        </w:rPr>
      </w:pPr>
    </w:p>
    <w:p w14:paraId="2C29FCA7" w14:textId="70D60764" w:rsidR="007414A5" w:rsidRPr="001B5E7C" w:rsidRDefault="004C7B86" w:rsidP="007A6F40">
      <w:pPr>
        <w:ind w:left="120" w:right="-194"/>
        <w:rPr>
          <w:sz w:val="22"/>
          <w:szCs w:val="22"/>
        </w:rPr>
      </w:pPr>
      <w:r>
        <w:rPr>
          <w:b/>
        </w:rPr>
        <w:t>Gwynedd-Mercy University, School of Graduate and Professional Studies</w:t>
      </w:r>
      <w:r>
        <w:rPr>
          <w:b/>
        </w:rPr>
        <w:tab/>
      </w:r>
      <w:r w:rsidRPr="001E0EE6">
        <w:rPr>
          <w:sz w:val="22"/>
          <w:szCs w:val="22"/>
        </w:rPr>
        <w:t>2001-</w:t>
      </w:r>
      <w:r w:rsidR="00F37D7F">
        <w:rPr>
          <w:sz w:val="22"/>
          <w:szCs w:val="22"/>
        </w:rPr>
        <w:t>2015</w:t>
      </w:r>
      <w:r w:rsidR="003069B7" w:rsidRPr="001E0EE6">
        <w:rPr>
          <w:b/>
          <w:sz w:val="22"/>
          <w:szCs w:val="22"/>
        </w:rPr>
        <w:t xml:space="preserve"> </w:t>
      </w:r>
      <w:r w:rsidR="007414A5" w:rsidRPr="001E0EE6">
        <w:rPr>
          <w:b/>
          <w:sz w:val="22"/>
          <w:szCs w:val="22"/>
        </w:rPr>
        <w:t xml:space="preserve">                                                 </w:t>
      </w:r>
      <w:r w:rsidR="007414A5" w:rsidRPr="001E0EE6">
        <w:rPr>
          <w:sz w:val="22"/>
          <w:szCs w:val="22"/>
        </w:rPr>
        <w:t xml:space="preserve">                         </w:t>
      </w:r>
    </w:p>
    <w:p w14:paraId="74232604" w14:textId="2BBB16B2" w:rsidR="004C7B86" w:rsidRPr="004C7B86" w:rsidRDefault="004C7B86" w:rsidP="006F660B">
      <w:pPr>
        <w:numPr>
          <w:ilvl w:val="0"/>
          <w:numId w:val="3"/>
        </w:numPr>
        <w:tabs>
          <w:tab w:val="clear" w:pos="432"/>
          <w:tab w:val="num" w:pos="0"/>
        </w:tabs>
        <w:ind w:left="120" w:right="-194" w:hanging="18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Adjunct Professor:  </w:t>
      </w:r>
      <w:r w:rsidR="00F37D7F">
        <w:rPr>
          <w:color w:val="000000"/>
          <w:sz w:val="20"/>
          <w:szCs w:val="20"/>
        </w:rPr>
        <w:t>Taught</w:t>
      </w:r>
      <w:r w:rsidRPr="004C7B86">
        <w:rPr>
          <w:color w:val="000000"/>
          <w:sz w:val="20"/>
          <w:szCs w:val="20"/>
        </w:rPr>
        <w:t xml:space="preserve"> statistics to business undergraduates and graduate students</w:t>
      </w:r>
      <w:r w:rsidR="00F37D7F">
        <w:rPr>
          <w:color w:val="000000"/>
          <w:sz w:val="20"/>
          <w:szCs w:val="20"/>
        </w:rPr>
        <w:t xml:space="preserve"> and nursing students </w:t>
      </w:r>
      <w:r w:rsidRPr="004C7B86">
        <w:rPr>
          <w:color w:val="000000"/>
          <w:sz w:val="20"/>
          <w:szCs w:val="20"/>
        </w:rPr>
        <w:t xml:space="preserve"> in an accelerated program for adults.</w:t>
      </w:r>
    </w:p>
    <w:p w14:paraId="54EAE523" w14:textId="77777777" w:rsidR="007414A5" w:rsidRPr="004C7B86" w:rsidRDefault="007414A5" w:rsidP="007A6F40">
      <w:pPr>
        <w:tabs>
          <w:tab w:val="num" w:pos="0"/>
        </w:tabs>
        <w:ind w:left="120" w:right="-194" w:hanging="180"/>
        <w:rPr>
          <w:sz w:val="16"/>
          <w:szCs w:val="16"/>
        </w:rPr>
      </w:pPr>
    </w:p>
    <w:p w14:paraId="5265619B" w14:textId="6977A244" w:rsidR="007414A5" w:rsidRPr="001B5E7C" w:rsidRDefault="00743B30" w:rsidP="006F660B">
      <w:pPr>
        <w:tabs>
          <w:tab w:val="num" w:pos="0"/>
          <w:tab w:val="num" w:pos="900"/>
          <w:tab w:val="right" w:pos="9706"/>
        </w:tabs>
        <w:ind w:left="187" w:hanging="187"/>
        <w:rPr>
          <w:b/>
          <w:sz w:val="22"/>
          <w:szCs w:val="22"/>
        </w:rPr>
      </w:pPr>
      <w:r>
        <w:rPr>
          <w:b/>
        </w:rPr>
        <w:t xml:space="preserve"> </w:t>
      </w:r>
      <w:r w:rsidR="004464C9">
        <w:rPr>
          <w:b/>
        </w:rPr>
        <w:t>EPS Solutions, Inc.</w:t>
      </w:r>
      <w:r w:rsidR="003069B7">
        <w:rPr>
          <w:b/>
        </w:rPr>
        <w:t xml:space="preserve"> </w:t>
      </w:r>
      <w:r w:rsidR="004464C9">
        <w:rPr>
          <w:b/>
        </w:rPr>
        <w:tab/>
      </w:r>
      <w:r w:rsidR="003069B7">
        <w:rPr>
          <w:b/>
        </w:rPr>
        <w:t xml:space="preserve">       </w:t>
      </w:r>
      <w:r w:rsidR="007414A5" w:rsidRPr="003069B7">
        <w:rPr>
          <w:b/>
        </w:rPr>
        <w:t xml:space="preserve">                                                                          </w:t>
      </w:r>
      <w:r w:rsidR="003069B7">
        <w:rPr>
          <w:b/>
        </w:rPr>
        <w:t xml:space="preserve">          </w:t>
      </w:r>
      <w:r w:rsidR="007414A5" w:rsidRPr="003069B7">
        <w:rPr>
          <w:b/>
        </w:rPr>
        <w:t xml:space="preserve">   </w:t>
      </w:r>
      <w:r w:rsidR="004464C9">
        <w:rPr>
          <w:sz w:val="22"/>
          <w:szCs w:val="22"/>
        </w:rPr>
        <w:t>1996</w:t>
      </w:r>
      <w:r w:rsidR="007414A5" w:rsidRPr="001B5E7C">
        <w:rPr>
          <w:sz w:val="22"/>
          <w:szCs w:val="22"/>
        </w:rPr>
        <w:t>-199</w:t>
      </w:r>
      <w:r w:rsidR="004464C9">
        <w:rPr>
          <w:sz w:val="22"/>
          <w:szCs w:val="22"/>
        </w:rPr>
        <w:t>8</w:t>
      </w:r>
      <w:r w:rsidR="007414A5" w:rsidRPr="001B5E7C">
        <w:rPr>
          <w:b/>
          <w:sz w:val="22"/>
          <w:szCs w:val="22"/>
        </w:rPr>
        <w:tab/>
      </w:r>
    </w:p>
    <w:p w14:paraId="165E54BF" w14:textId="3FB14C9C" w:rsidR="007414A5" w:rsidRDefault="004464C9" w:rsidP="006F660B">
      <w:pPr>
        <w:numPr>
          <w:ilvl w:val="0"/>
          <w:numId w:val="4"/>
        </w:numPr>
        <w:tabs>
          <w:tab w:val="clear" w:pos="312"/>
          <w:tab w:val="num" w:pos="0"/>
        </w:tabs>
        <w:ind w:left="120" w:right="-194" w:hanging="180"/>
        <w:rPr>
          <w:sz w:val="20"/>
          <w:szCs w:val="20"/>
        </w:rPr>
      </w:pPr>
      <w:r>
        <w:rPr>
          <w:b/>
          <w:i/>
          <w:sz w:val="22"/>
          <w:szCs w:val="22"/>
        </w:rPr>
        <w:t xml:space="preserve">Utility Consultant:  </w:t>
      </w:r>
      <w:r w:rsidR="006F660B">
        <w:rPr>
          <w:sz w:val="22"/>
          <w:szCs w:val="22"/>
        </w:rPr>
        <w:t xml:space="preserve"> </w:t>
      </w:r>
      <w:r w:rsidRPr="004464C9">
        <w:rPr>
          <w:sz w:val="20"/>
          <w:szCs w:val="20"/>
        </w:rPr>
        <w:t>modeled and predicted energy usage</w:t>
      </w:r>
      <w:r>
        <w:rPr>
          <w:sz w:val="20"/>
          <w:szCs w:val="20"/>
        </w:rPr>
        <w:t xml:space="preserve"> for utilities</w:t>
      </w:r>
    </w:p>
    <w:p w14:paraId="451131D3" w14:textId="56524709" w:rsidR="004464C9" w:rsidRPr="004464C9" w:rsidRDefault="004464C9" w:rsidP="004464C9">
      <w:pPr>
        <w:numPr>
          <w:ilvl w:val="0"/>
          <w:numId w:val="4"/>
        </w:numPr>
        <w:tabs>
          <w:tab w:val="clear" w:pos="312"/>
          <w:tab w:val="num" w:pos="0"/>
        </w:tabs>
        <w:ind w:left="120" w:right="-194" w:hanging="180"/>
        <w:rPr>
          <w:sz w:val="20"/>
          <w:szCs w:val="20"/>
        </w:rPr>
      </w:pPr>
      <w:r>
        <w:rPr>
          <w:b/>
          <w:i/>
          <w:sz w:val="22"/>
          <w:szCs w:val="22"/>
        </w:rPr>
        <w:t>Project and Office Manager:</w:t>
      </w:r>
      <w:r>
        <w:rPr>
          <w:sz w:val="20"/>
          <w:szCs w:val="20"/>
        </w:rPr>
        <w:t xml:space="preserve">  </w:t>
      </w:r>
      <w:r w:rsidRPr="004464C9">
        <w:rPr>
          <w:sz w:val="20"/>
          <w:szCs w:val="20"/>
        </w:rPr>
        <w:t>responsible for budgeting, staff</w:t>
      </w:r>
      <w:r>
        <w:rPr>
          <w:sz w:val="20"/>
          <w:szCs w:val="20"/>
        </w:rPr>
        <w:t>ing, scheduling, and recruiting</w:t>
      </w:r>
    </w:p>
    <w:p w14:paraId="3BE5EA45" w14:textId="77777777" w:rsidR="007414A5" w:rsidRPr="004464C9" w:rsidRDefault="007414A5" w:rsidP="007A6F40">
      <w:pPr>
        <w:tabs>
          <w:tab w:val="num" w:pos="0"/>
          <w:tab w:val="num" w:pos="900"/>
        </w:tabs>
        <w:ind w:left="120" w:right="-194" w:hanging="180"/>
        <w:rPr>
          <w:sz w:val="16"/>
          <w:szCs w:val="16"/>
        </w:rPr>
      </w:pPr>
    </w:p>
    <w:p w14:paraId="7E592C75" w14:textId="5EE8EA21" w:rsidR="007414A5" w:rsidRPr="001B5E7C" w:rsidRDefault="00743B30" w:rsidP="007A6F40">
      <w:pPr>
        <w:tabs>
          <w:tab w:val="num" w:pos="0"/>
          <w:tab w:val="num" w:pos="900"/>
          <w:tab w:val="right" w:pos="9706"/>
        </w:tabs>
        <w:ind w:left="120" w:right="-194" w:hanging="180"/>
        <w:rPr>
          <w:sz w:val="22"/>
          <w:szCs w:val="22"/>
        </w:rPr>
      </w:pPr>
      <w:r>
        <w:rPr>
          <w:b/>
        </w:rPr>
        <w:t xml:space="preserve">  </w:t>
      </w:r>
      <w:r w:rsidR="004464C9">
        <w:rPr>
          <w:b/>
        </w:rPr>
        <w:t>Babson College</w:t>
      </w:r>
      <w:r w:rsidR="007414A5" w:rsidRPr="001B5E7C">
        <w:rPr>
          <w:b/>
          <w:sz w:val="22"/>
          <w:szCs w:val="22"/>
        </w:rPr>
        <w:tab/>
      </w:r>
      <w:r w:rsidR="003069B7">
        <w:rPr>
          <w:b/>
          <w:sz w:val="22"/>
          <w:szCs w:val="22"/>
        </w:rPr>
        <w:t xml:space="preserve">     </w:t>
      </w:r>
      <w:r w:rsidR="004464C9">
        <w:rPr>
          <w:sz w:val="22"/>
          <w:szCs w:val="22"/>
        </w:rPr>
        <w:t>1989-1995</w:t>
      </w:r>
    </w:p>
    <w:p w14:paraId="3E0B8B13" w14:textId="0A03F0F9" w:rsidR="007414A5" w:rsidRPr="001B5E7C" w:rsidRDefault="004464C9" w:rsidP="007A6F40">
      <w:pPr>
        <w:numPr>
          <w:ilvl w:val="0"/>
          <w:numId w:val="7"/>
        </w:numPr>
        <w:tabs>
          <w:tab w:val="num" w:pos="0"/>
          <w:tab w:val="num" w:pos="900"/>
          <w:tab w:val="right" w:pos="9706"/>
        </w:tabs>
        <w:spacing w:after="120"/>
        <w:ind w:left="120" w:right="-194" w:hanging="180"/>
        <w:rPr>
          <w:sz w:val="22"/>
          <w:szCs w:val="22"/>
        </w:rPr>
      </w:pPr>
      <w:r>
        <w:rPr>
          <w:b/>
          <w:i/>
          <w:sz w:val="22"/>
          <w:szCs w:val="22"/>
        </w:rPr>
        <w:t>Assistant Professor of Statistics:</w:t>
      </w:r>
      <w:r w:rsidR="007414A5" w:rsidRPr="001B5E7C">
        <w:rPr>
          <w:sz w:val="22"/>
          <w:szCs w:val="22"/>
        </w:rPr>
        <w:t xml:space="preserve"> </w:t>
      </w:r>
      <w:r w:rsidRPr="004464C9">
        <w:rPr>
          <w:sz w:val="20"/>
          <w:szCs w:val="20"/>
        </w:rPr>
        <w:t>Taught graduate and undergraduate courses in statistics and calculus; consulted internally with students and staff on a variety of topics.</w:t>
      </w:r>
    </w:p>
    <w:p w14:paraId="5BE33A6F" w14:textId="77777777" w:rsidR="007414A5" w:rsidRPr="004722DB" w:rsidRDefault="003069B7" w:rsidP="007A6F40">
      <w:pPr>
        <w:tabs>
          <w:tab w:val="right" w:pos="9706"/>
        </w:tabs>
        <w:ind w:left="120"/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9A6A4" wp14:editId="67AAD604">
                <wp:simplePos x="0" y="0"/>
                <wp:positionH relativeFrom="column">
                  <wp:posOffset>-154305</wp:posOffset>
                </wp:positionH>
                <wp:positionV relativeFrom="paragraph">
                  <wp:posOffset>109220</wp:posOffset>
                </wp:positionV>
                <wp:extent cx="6629400" cy="201295"/>
                <wp:effectExtent l="0" t="0" r="0" b="190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129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45DE2" w14:textId="77777777" w:rsidR="00602A41" w:rsidRPr="008A1491" w:rsidRDefault="00602A41" w:rsidP="00C13FEA">
                            <w:pPr>
                              <w:spacing w:after="80"/>
                              <w:ind w:left="-187"/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E9A6A4" id="Text Box 4" o:spid="_x0000_s1028" type="#_x0000_t202" style="position:absolute;left:0;text-align:left;margin-left:-12.15pt;margin-top:8.6pt;width:522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" fillcolor="#ddd" stroked="f">
                <v:textbox inset="0,1.44pt,0,0">
                  <w:txbxContent>
                    <w:p w14:paraId="7A045DE2" w14:textId="77777777" w:rsidR="00602A41" w:rsidRPr="008A1491" w:rsidRDefault="00602A41" w:rsidP="00C13FEA">
                      <w:pPr>
                        <w:spacing w:after="80"/>
                        <w:ind w:left="-187"/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588B2" w14:textId="77777777" w:rsidR="003069B7" w:rsidRPr="003069B7" w:rsidRDefault="003069B7" w:rsidP="007A6F40">
      <w:pPr>
        <w:tabs>
          <w:tab w:val="left" w:pos="9000"/>
          <w:tab w:val="left" w:pos="9180"/>
          <w:tab w:val="right" w:pos="9706"/>
        </w:tabs>
        <w:ind w:left="120"/>
        <w:rPr>
          <w:b/>
          <w:sz w:val="12"/>
          <w:szCs w:val="12"/>
        </w:rPr>
      </w:pPr>
    </w:p>
    <w:p w14:paraId="0199DC60" w14:textId="7B726A7B" w:rsidR="007414A5" w:rsidRPr="001B5E7C" w:rsidRDefault="00930C4C" w:rsidP="007A6F40">
      <w:pPr>
        <w:tabs>
          <w:tab w:val="left" w:pos="9000"/>
          <w:tab w:val="left" w:pos="9180"/>
          <w:tab w:val="right" w:pos="9706"/>
        </w:tabs>
        <w:ind w:left="120"/>
        <w:rPr>
          <w:sz w:val="22"/>
          <w:szCs w:val="22"/>
        </w:rPr>
      </w:pPr>
      <w:r>
        <w:rPr>
          <w:b/>
          <w:sz w:val="22"/>
          <w:szCs w:val="22"/>
        </w:rPr>
        <w:t xml:space="preserve">Pennsylvania State University                                             </w:t>
      </w:r>
      <w:r w:rsidR="007414A5" w:rsidRPr="001B5E7C">
        <w:rPr>
          <w:b/>
          <w:sz w:val="22"/>
          <w:szCs w:val="22"/>
        </w:rPr>
        <w:t xml:space="preserve">                                       </w:t>
      </w:r>
      <w:r w:rsidR="007414A5">
        <w:rPr>
          <w:b/>
          <w:sz w:val="22"/>
          <w:szCs w:val="22"/>
        </w:rPr>
        <w:t xml:space="preserve">         </w:t>
      </w:r>
      <w:r w:rsidR="007414A5" w:rsidRPr="001B5E7C">
        <w:rPr>
          <w:b/>
          <w:sz w:val="22"/>
          <w:szCs w:val="22"/>
        </w:rPr>
        <w:t xml:space="preserve"> </w:t>
      </w:r>
      <w:r w:rsidR="007414A5">
        <w:rPr>
          <w:b/>
          <w:sz w:val="22"/>
          <w:szCs w:val="22"/>
        </w:rPr>
        <w:t xml:space="preserve"> </w:t>
      </w:r>
      <w:r w:rsidR="007414A5" w:rsidRPr="001B5E7C"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1989</w:t>
      </w:r>
    </w:p>
    <w:p w14:paraId="06A7FBD6" w14:textId="0767D19A" w:rsidR="007414A5" w:rsidRDefault="00930C4C" w:rsidP="007A6F40">
      <w:pPr>
        <w:spacing w:after="80"/>
        <w:ind w:left="120"/>
        <w:rPr>
          <w:i/>
          <w:sz w:val="22"/>
          <w:szCs w:val="22"/>
        </w:rPr>
      </w:pPr>
      <w:r>
        <w:rPr>
          <w:i/>
          <w:sz w:val="22"/>
          <w:szCs w:val="22"/>
        </w:rPr>
        <w:t>PhD in Statistics</w:t>
      </w:r>
    </w:p>
    <w:p w14:paraId="1EFFFC24" w14:textId="0FC69850" w:rsidR="00C74BF2" w:rsidRPr="00C74BF2" w:rsidRDefault="00C74BF2" w:rsidP="007A6F40">
      <w:pPr>
        <w:spacing w:after="80"/>
        <w:ind w:left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Minitab: </w:t>
      </w:r>
      <w:r>
        <w:rPr>
          <w:sz w:val="22"/>
          <w:szCs w:val="22"/>
        </w:rPr>
        <w:t>while in graduate school, worked at Minitab; wrote code for All Subsets Regression</w:t>
      </w:r>
    </w:p>
    <w:p w14:paraId="7574F39E" w14:textId="6F6BF887" w:rsidR="007414A5" w:rsidRPr="001B5E7C" w:rsidRDefault="00930C4C" w:rsidP="007A6F40">
      <w:pPr>
        <w:tabs>
          <w:tab w:val="left" w:pos="8640"/>
          <w:tab w:val="left" w:pos="9000"/>
        </w:tabs>
        <w:ind w:left="120"/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Notre Dame                                                        </w:t>
      </w:r>
      <w:r w:rsidR="007414A5" w:rsidRPr="001B5E7C">
        <w:rPr>
          <w:b/>
          <w:sz w:val="22"/>
          <w:szCs w:val="22"/>
        </w:rPr>
        <w:t xml:space="preserve">                                         </w:t>
      </w:r>
      <w:r w:rsidR="007414A5">
        <w:rPr>
          <w:b/>
          <w:sz w:val="22"/>
          <w:szCs w:val="22"/>
        </w:rPr>
        <w:t xml:space="preserve">        </w:t>
      </w:r>
      <w:r>
        <w:rPr>
          <w:sz w:val="22"/>
          <w:szCs w:val="22"/>
        </w:rPr>
        <w:t>1977</w:t>
      </w:r>
    </w:p>
    <w:p w14:paraId="22B2E68D" w14:textId="77777777" w:rsidR="007414A5" w:rsidRPr="001B5E7C" w:rsidRDefault="007414A5" w:rsidP="007A6F40">
      <w:pPr>
        <w:spacing w:after="80"/>
        <w:ind w:left="120"/>
        <w:rPr>
          <w:i/>
          <w:sz w:val="22"/>
          <w:szCs w:val="22"/>
        </w:rPr>
      </w:pPr>
      <w:r w:rsidRPr="001B5E7C">
        <w:rPr>
          <w:i/>
          <w:sz w:val="22"/>
          <w:szCs w:val="22"/>
        </w:rPr>
        <w:t>Masters Degree in Business Administration (MBA)</w:t>
      </w:r>
    </w:p>
    <w:p w14:paraId="444363E6" w14:textId="1C2A3906" w:rsidR="007414A5" w:rsidRPr="001B5E7C" w:rsidRDefault="00930C4C" w:rsidP="007A6F40">
      <w:pPr>
        <w:ind w:left="120"/>
        <w:rPr>
          <w:sz w:val="22"/>
          <w:szCs w:val="22"/>
        </w:rPr>
      </w:pPr>
      <w:r>
        <w:rPr>
          <w:b/>
          <w:sz w:val="22"/>
          <w:szCs w:val="22"/>
        </w:rPr>
        <w:t>University of North Carolina</w:t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</w:r>
      <w:r w:rsidR="007414A5" w:rsidRPr="001B5E7C">
        <w:rPr>
          <w:sz w:val="22"/>
          <w:szCs w:val="22"/>
        </w:rPr>
        <w:tab/>
        <w:t xml:space="preserve">            </w:t>
      </w:r>
      <w:r w:rsidR="007414A5">
        <w:rPr>
          <w:sz w:val="22"/>
          <w:szCs w:val="22"/>
        </w:rPr>
        <w:t xml:space="preserve">     </w:t>
      </w:r>
      <w:r w:rsidR="007414A5" w:rsidRPr="001B5E7C">
        <w:rPr>
          <w:sz w:val="22"/>
          <w:szCs w:val="22"/>
        </w:rPr>
        <w:t xml:space="preserve">   </w:t>
      </w:r>
      <w:r w:rsidR="007414A5">
        <w:rPr>
          <w:sz w:val="22"/>
          <w:szCs w:val="22"/>
        </w:rPr>
        <w:t xml:space="preserve"> </w:t>
      </w:r>
      <w:r>
        <w:rPr>
          <w:sz w:val="22"/>
          <w:szCs w:val="22"/>
        </w:rPr>
        <w:t>1974</w:t>
      </w:r>
    </w:p>
    <w:p w14:paraId="3ABC3BC4" w14:textId="430B814D" w:rsidR="006F660B" w:rsidRPr="007F6AC4" w:rsidRDefault="007414A5" w:rsidP="009F605C">
      <w:pPr>
        <w:ind w:left="120"/>
        <w:rPr>
          <w:sz w:val="20"/>
          <w:szCs w:val="20"/>
        </w:rPr>
      </w:pPr>
      <w:r w:rsidRPr="001B5E7C">
        <w:rPr>
          <w:i/>
          <w:sz w:val="22"/>
          <w:szCs w:val="22"/>
        </w:rPr>
        <w:t xml:space="preserve">Bachelors </w:t>
      </w:r>
      <w:r w:rsidR="00930C4C">
        <w:rPr>
          <w:i/>
          <w:sz w:val="22"/>
          <w:szCs w:val="22"/>
        </w:rPr>
        <w:t>of Sciences Degree in Statistics</w:t>
      </w:r>
    </w:p>
    <w:sectPr w:rsidR="006F660B" w:rsidRPr="007F6AC4" w:rsidSect="001C58D1">
      <w:pgSz w:w="12240" w:h="15840"/>
      <w:pgMar w:top="720" w:right="108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BD83D" w14:textId="77777777" w:rsidR="00073D37" w:rsidRDefault="00073D37" w:rsidP="00073D37">
      <w:r>
        <w:separator/>
      </w:r>
    </w:p>
  </w:endnote>
  <w:endnote w:type="continuationSeparator" w:id="0">
    <w:p w14:paraId="1A7CAFB4" w14:textId="77777777" w:rsidR="00073D37" w:rsidRDefault="00073D37" w:rsidP="0007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3FDAD" w14:textId="77777777" w:rsidR="00073D37" w:rsidRDefault="00073D37" w:rsidP="00073D37">
      <w:r>
        <w:separator/>
      </w:r>
    </w:p>
  </w:footnote>
  <w:footnote w:type="continuationSeparator" w:id="0">
    <w:p w14:paraId="0A38E50A" w14:textId="77777777" w:rsidR="00073D37" w:rsidRDefault="00073D37" w:rsidP="00073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7E3"/>
    <w:multiLevelType w:val="hybridMultilevel"/>
    <w:tmpl w:val="125A743A"/>
    <w:lvl w:ilvl="0" w:tplc="F9EC607A">
      <w:start w:val="1"/>
      <w:numFmt w:val="bullet"/>
      <w:lvlText w:val=""/>
      <w:lvlJc w:val="left"/>
      <w:pPr>
        <w:tabs>
          <w:tab w:val="num" w:pos="432"/>
        </w:tabs>
        <w:ind w:left="53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4F7C"/>
    <w:multiLevelType w:val="hybridMultilevel"/>
    <w:tmpl w:val="937A57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710E02"/>
    <w:multiLevelType w:val="hybridMultilevel"/>
    <w:tmpl w:val="06B6D3FC"/>
    <w:lvl w:ilvl="0" w:tplc="F9EC607A">
      <w:start w:val="1"/>
      <w:numFmt w:val="bullet"/>
      <w:lvlText w:val=""/>
      <w:lvlJc w:val="left"/>
      <w:pPr>
        <w:tabs>
          <w:tab w:val="num" w:pos="432"/>
        </w:tabs>
        <w:ind w:left="53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5115AD"/>
    <w:multiLevelType w:val="hybridMultilevel"/>
    <w:tmpl w:val="898A1534"/>
    <w:lvl w:ilvl="0" w:tplc="6AB0548C">
      <w:numFmt w:val="bullet"/>
      <w:lvlText w:val=""/>
      <w:lvlJc w:val="left"/>
      <w:pPr>
        <w:tabs>
          <w:tab w:val="num" w:pos="713"/>
        </w:tabs>
        <w:ind w:left="713" w:hanging="54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4">
    <w:nsid w:val="57C61980"/>
    <w:multiLevelType w:val="multilevel"/>
    <w:tmpl w:val="898A1534"/>
    <w:lvl w:ilvl="0">
      <w:numFmt w:val="bullet"/>
      <w:lvlText w:val=""/>
      <w:lvlJc w:val="left"/>
      <w:pPr>
        <w:tabs>
          <w:tab w:val="num" w:pos="713"/>
        </w:tabs>
        <w:ind w:left="713" w:hanging="54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62AA721F"/>
    <w:multiLevelType w:val="hybridMultilevel"/>
    <w:tmpl w:val="D646B25A"/>
    <w:lvl w:ilvl="0" w:tplc="F9EC607A">
      <w:start w:val="1"/>
      <w:numFmt w:val="bullet"/>
      <w:lvlText w:val=""/>
      <w:lvlJc w:val="left"/>
      <w:pPr>
        <w:tabs>
          <w:tab w:val="num" w:pos="312"/>
        </w:tabs>
        <w:ind w:left="41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6">
    <w:nsid w:val="6AA62A18"/>
    <w:multiLevelType w:val="hybridMultilevel"/>
    <w:tmpl w:val="4EA8ED96"/>
    <w:lvl w:ilvl="0" w:tplc="F9EC607A">
      <w:start w:val="1"/>
      <w:numFmt w:val="bullet"/>
      <w:lvlText w:val=""/>
      <w:lvlJc w:val="left"/>
      <w:pPr>
        <w:tabs>
          <w:tab w:val="num" w:pos="432"/>
        </w:tabs>
        <w:ind w:left="53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1C0D04"/>
    <w:multiLevelType w:val="hybridMultilevel"/>
    <w:tmpl w:val="476A3E5C"/>
    <w:lvl w:ilvl="0" w:tplc="F9EC607A">
      <w:start w:val="1"/>
      <w:numFmt w:val="bullet"/>
      <w:lvlText w:val=""/>
      <w:lvlJc w:val="left"/>
      <w:pPr>
        <w:tabs>
          <w:tab w:val="num" w:pos="432"/>
        </w:tabs>
        <w:ind w:left="53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E1"/>
    <w:rsid w:val="000023CE"/>
    <w:rsid w:val="000261EF"/>
    <w:rsid w:val="00030AC3"/>
    <w:rsid w:val="00073D37"/>
    <w:rsid w:val="0009097F"/>
    <w:rsid w:val="0009324A"/>
    <w:rsid w:val="000E239B"/>
    <w:rsid w:val="001662DD"/>
    <w:rsid w:val="00177FB6"/>
    <w:rsid w:val="0018252A"/>
    <w:rsid w:val="00183E9C"/>
    <w:rsid w:val="001A0273"/>
    <w:rsid w:val="001A5ECE"/>
    <w:rsid w:val="001B5E7C"/>
    <w:rsid w:val="001C58D1"/>
    <w:rsid w:val="001D1C48"/>
    <w:rsid w:val="001E0EE6"/>
    <w:rsid w:val="002166F7"/>
    <w:rsid w:val="002248D2"/>
    <w:rsid w:val="002249F3"/>
    <w:rsid w:val="00251E77"/>
    <w:rsid w:val="00262450"/>
    <w:rsid w:val="002773A6"/>
    <w:rsid w:val="002B57C3"/>
    <w:rsid w:val="002C2CBC"/>
    <w:rsid w:val="002D1699"/>
    <w:rsid w:val="002D60E1"/>
    <w:rsid w:val="003042AD"/>
    <w:rsid w:val="003069B7"/>
    <w:rsid w:val="003150AD"/>
    <w:rsid w:val="00334F77"/>
    <w:rsid w:val="003B6456"/>
    <w:rsid w:val="003C3868"/>
    <w:rsid w:val="003C5670"/>
    <w:rsid w:val="003E3CD4"/>
    <w:rsid w:val="00412FE0"/>
    <w:rsid w:val="00420B78"/>
    <w:rsid w:val="004311B2"/>
    <w:rsid w:val="004464C9"/>
    <w:rsid w:val="004722DB"/>
    <w:rsid w:val="00490C12"/>
    <w:rsid w:val="004A568E"/>
    <w:rsid w:val="004C7B86"/>
    <w:rsid w:val="004F1E61"/>
    <w:rsid w:val="00514120"/>
    <w:rsid w:val="00522BCF"/>
    <w:rsid w:val="00592DA9"/>
    <w:rsid w:val="005B1CD8"/>
    <w:rsid w:val="005C373D"/>
    <w:rsid w:val="005D7B9B"/>
    <w:rsid w:val="005E23B7"/>
    <w:rsid w:val="00602A41"/>
    <w:rsid w:val="00604466"/>
    <w:rsid w:val="00637942"/>
    <w:rsid w:val="00690EF9"/>
    <w:rsid w:val="006A7CFF"/>
    <w:rsid w:val="006F400E"/>
    <w:rsid w:val="006F660B"/>
    <w:rsid w:val="00706CAB"/>
    <w:rsid w:val="007414A5"/>
    <w:rsid w:val="007418AF"/>
    <w:rsid w:val="00743B30"/>
    <w:rsid w:val="00791772"/>
    <w:rsid w:val="00796FE7"/>
    <w:rsid w:val="007A18A6"/>
    <w:rsid w:val="007A6F40"/>
    <w:rsid w:val="007B07F3"/>
    <w:rsid w:val="007F43A3"/>
    <w:rsid w:val="007F6AC4"/>
    <w:rsid w:val="008179A4"/>
    <w:rsid w:val="008760F7"/>
    <w:rsid w:val="008971D8"/>
    <w:rsid w:val="008A1491"/>
    <w:rsid w:val="008C2A71"/>
    <w:rsid w:val="008C6E43"/>
    <w:rsid w:val="00930C4C"/>
    <w:rsid w:val="00957601"/>
    <w:rsid w:val="00987BF3"/>
    <w:rsid w:val="00991D89"/>
    <w:rsid w:val="009921AF"/>
    <w:rsid w:val="009941D4"/>
    <w:rsid w:val="009A2A2B"/>
    <w:rsid w:val="009C6B56"/>
    <w:rsid w:val="009F18D0"/>
    <w:rsid w:val="009F605C"/>
    <w:rsid w:val="00A52F51"/>
    <w:rsid w:val="00A63F6E"/>
    <w:rsid w:val="00A929B3"/>
    <w:rsid w:val="00AC31B8"/>
    <w:rsid w:val="00AC3E78"/>
    <w:rsid w:val="00AD4A03"/>
    <w:rsid w:val="00AE399B"/>
    <w:rsid w:val="00AF09D6"/>
    <w:rsid w:val="00B006E1"/>
    <w:rsid w:val="00B135A1"/>
    <w:rsid w:val="00B703F4"/>
    <w:rsid w:val="00B73477"/>
    <w:rsid w:val="00B8551A"/>
    <w:rsid w:val="00BC3FE8"/>
    <w:rsid w:val="00C013E2"/>
    <w:rsid w:val="00C13FEA"/>
    <w:rsid w:val="00C74BF2"/>
    <w:rsid w:val="00C84C32"/>
    <w:rsid w:val="00CB48A9"/>
    <w:rsid w:val="00CD50DF"/>
    <w:rsid w:val="00D21B91"/>
    <w:rsid w:val="00D87D62"/>
    <w:rsid w:val="00DA0339"/>
    <w:rsid w:val="00DC062A"/>
    <w:rsid w:val="00DD5240"/>
    <w:rsid w:val="00E10B33"/>
    <w:rsid w:val="00E22B49"/>
    <w:rsid w:val="00E361E3"/>
    <w:rsid w:val="00EC2D27"/>
    <w:rsid w:val="00ED3AB9"/>
    <w:rsid w:val="00EE3A95"/>
    <w:rsid w:val="00F15FDC"/>
    <w:rsid w:val="00F168DD"/>
    <w:rsid w:val="00F37D7F"/>
    <w:rsid w:val="00F45713"/>
    <w:rsid w:val="00F664D5"/>
    <w:rsid w:val="00F766BA"/>
    <w:rsid w:val="00F84D57"/>
    <w:rsid w:val="00FA5898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2F8B5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89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06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D3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D3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89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06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D3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D3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54043-630E-44CC-8463-96DB86250D2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04B9D235-30FF-44BA-BE05-9DA4313E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379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</vt:lpstr>
    </vt:vector>
  </TitlesOfParts>
  <Company>Upper Merion Township Library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</dc:title>
  <dc:creator>Upper Merion Township Library</dc:creator>
  <cp:lastModifiedBy>Merck &amp; Co., Inc.</cp:lastModifiedBy>
  <cp:revision>5</cp:revision>
  <cp:lastPrinted>2018-10-26T15:22:00Z</cp:lastPrinted>
  <dcterms:created xsi:type="dcterms:W3CDTF">2018-03-19T19:24:00Z</dcterms:created>
  <dcterms:modified xsi:type="dcterms:W3CDTF">2018-10-26T15:30:00Z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452487ae-d0de-4091-840a-75b8b9878820</vt:lpwstr>
  </property>
  <property fmtid="{D5CDD505-2E9C-101B-9397-08002B2CF9AE}" pid="3" name="bjSaver">
    <vt:lpwstr>iqk8ZStBkfYaxpAKUgQ07Om3WWhhFS12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