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2BCF6" w14:textId="6D1FE79A" w:rsidR="000A273E" w:rsidRPr="00A700FC" w:rsidRDefault="00884823" w:rsidP="006D3AF4">
      <w:pPr>
        <w:pBdr>
          <w:bottom w:val="threeDEngrave" w:sz="12" w:space="1" w:color="17365D"/>
        </w:pBdr>
        <w:tabs>
          <w:tab w:val="right" w:pos="10800"/>
        </w:tabs>
        <w:rPr>
          <w:rFonts w:ascii="Calibri" w:hAnsi="Calibri" w:cs="Tahoma"/>
          <w:b/>
          <w:color w:val="0F243E"/>
        </w:rPr>
      </w:pPr>
      <w:r>
        <w:rPr>
          <w:rFonts w:ascii="Calibri" w:hAnsi="Calibri" w:cs="Tahoma"/>
          <w:b/>
          <w:caps/>
          <w:color w:val="548DD4"/>
          <w:sz w:val="40"/>
          <w:szCs w:val="40"/>
        </w:rPr>
        <w:t>Galerie</w:t>
      </w:r>
      <w:r w:rsidR="0024779C">
        <w:rPr>
          <w:rFonts w:ascii="Calibri" w:hAnsi="Calibri" w:cs="Tahoma"/>
          <w:b/>
          <w:caps/>
          <w:color w:val="0F243E"/>
          <w:sz w:val="40"/>
          <w:szCs w:val="40"/>
        </w:rPr>
        <w:t xml:space="preserve"> </w:t>
      </w:r>
      <w:r w:rsidR="00AD176D">
        <w:rPr>
          <w:rFonts w:ascii="Calibri" w:hAnsi="Calibri" w:cs="Tahoma"/>
          <w:b/>
          <w:caps/>
          <w:color w:val="0F243E"/>
          <w:sz w:val="40"/>
          <w:szCs w:val="40"/>
        </w:rPr>
        <w:t>tambasco</w:t>
      </w:r>
      <w:r w:rsidR="009C3F27">
        <w:rPr>
          <w:rFonts w:ascii="Calibri" w:hAnsi="Calibri" w:cs="Tahoma"/>
          <w:b/>
          <w:caps/>
          <w:color w:val="0F243E"/>
          <w:sz w:val="32"/>
          <w:szCs w:val="32"/>
        </w:rPr>
        <w:tab/>
      </w:r>
      <w:r>
        <w:rPr>
          <w:rFonts w:ascii="Calibri" w:hAnsi="Calibri" w:cs="Tahoma"/>
          <w:caps/>
          <w:spacing w:val="-6"/>
          <w:szCs w:val="22"/>
        </w:rPr>
        <w:t>Drexel, Hill pa 19026</w:t>
      </w:r>
      <w:r w:rsidR="000A273E" w:rsidRPr="0044080F">
        <w:rPr>
          <w:rFonts w:ascii="Calibri" w:eastAsia="Calibri" w:hAnsi="Calibri" w:cs="Calibri"/>
          <w:spacing w:val="-6"/>
          <w:szCs w:val="22"/>
        </w:rPr>
        <w:sym w:font="Webdings" w:char="F07C"/>
      </w:r>
      <w:r>
        <w:rPr>
          <w:rFonts w:ascii="Calibri" w:eastAsia="Calibri" w:hAnsi="Calibri" w:cs="Calibri"/>
          <w:spacing w:val="-6"/>
          <w:szCs w:val="22"/>
        </w:rPr>
        <w:t>484.716.2800</w:t>
      </w:r>
      <w:r w:rsidR="000A273E" w:rsidRPr="0044080F">
        <w:rPr>
          <w:rFonts w:ascii="Calibri" w:eastAsia="Calibri" w:hAnsi="Calibri" w:cs="Calibri"/>
          <w:spacing w:val="-6"/>
          <w:szCs w:val="22"/>
        </w:rPr>
        <w:sym w:font="Webdings" w:char="F07C"/>
      </w:r>
      <w:bookmarkStart w:id="0" w:name="OLE_LINK3"/>
      <w:bookmarkStart w:id="1" w:name="OLE_LINK4"/>
      <w:r>
        <w:rPr>
          <w:rStyle w:val="Hyperlink"/>
          <w:rFonts w:ascii="Calibri" w:hAnsi="Calibri" w:cs="Calibri"/>
          <w:color w:val="auto"/>
          <w:spacing w:val="-6"/>
          <w:szCs w:val="22"/>
          <w:u w:val="none"/>
        </w:rPr>
        <w:t>dixongalerie</w:t>
      </w:r>
      <w:r w:rsidR="00AD176D">
        <w:rPr>
          <w:rStyle w:val="Hyperlink"/>
          <w:rFonts w:ascii="Calibri" w:hAnsi="Calibri" w:cs="Calibri"/>
          <w:color w:val="auto"/>
          <w:spacing w:val="-6"/>
          <w:szCs w:val="22"/>
          <w:u w:val="none"/>
        </w:rPr>
        <w:t>@gmail.com</w:t>
      </w:r>
    </w:p>
    <w:bookmarkEnd w:id="0"/>
    <w:bookmarkEnd w:id="1"/>
    <w:p w14:paraId="3187E22A" w14:textId="77777777" w:rsidR="000A273E" w:rsidRPr="00EC48BF" w:rsidRDefault="000A273E" w:rsidP="000A273E">
      <w:pPr>
        <w:jc w:val="center"/>
        <w:rPr>
          <w:rFonts w:ascii="Calibri" w:hAnsi="Calibri" w:cs="Tahoma"/>
          <w:sz w:val="4"/>
          <w:szCs w:val="4"/>
        </w:rPr>
      </w:pPr>
    </w:p>
    <w:p w14:paraId="44FC32F5" w14:textId="77777777" w:rsidR="00C445F1" w:rsidRPr="00987152" w:rsidRDefault="00C445F1" w:rsidP="00B74F4C">
      <w:pPr>
        <w:tabs>
          <w:tab w:val="right" w:pos="10846"/>
        </w:tabs>
        <w:suppressAutoHyphens/>
        <w:jc w:val="center"/>
        <w:rPr>
          <w:rFonts w:ascii="Calibri" w:hAnsi="Calibri" w:cs="Tahoma"/>
          <w:b/>
          <w:bCs/>
          <w:color w:val="0F243E"/>
          <w:sz w:val="4"/>
          <w:szCs w:val="4"/>
          <w:lang w:val="de-DE"/>
        </w:rPr>
      </w:pPr>
    </w:p>
    <w:p w14:paraId="1A3BC8B5" w14:textId="08C8FF90" w:rsidR="00B74F4C" w:rsidRPr="00B74F4C" w:rsidRDefault="00E54125" w:rsidP="00B74F4C">
      <w:pPr>
        <w:tabs>
          <w:tab w:val="right" w:pos="10846"/>
        </w:tabs>
        <w:suppressAutoHyphens/>
        <w:jc w:val="center"/>
        <w:rPr>
          <w:rFonts w:ascii="Calibri" w:hAnsi="Calibri" w:cs="Tahoma"/>
          <w:b/>
          <w:bCs/>
          <w:color w:val="0F243E"/>
          <w:sz w:val="32"/>
          <w:szCs w:val="32"/>
          <w:lang w:val="de-DE"/>
        </w:rPr>
      </w:pPr>
      <w:r w:rsidRPr="00903CE5">
        <w:rPr>
          <w:rFonts w:ascii="Calibri" w:hAnsi="Calibri" w:cs="Tahoma"/>
          <w:b/>
          <w:bCs/>
          <w:color w:val="0F243E"/>
          <w:sz w:val="32"/>
          <w:szCs w:val="32"/>
          <w:lang w:val="de-DE"/>
        </w:rPr>
        <w:t xml:space="preserve">Senior Market Research and </w:t>
      </w:r>
      <w:r w:rsidR="00903CE5">
        <w:rPr>
          <w:rFonts w:ascii="Calibri" w:hAnsi="Calibri" w:cs="Tahoma"/>
          <w:b/>
          <w:bCs/>
          <w:color w:val="0F243E"/>
          <w:sz w:val="32"/>
          <w:szCs w:val="32"/>
          <w:lang w:val="de-DE"/>
        </w:rPr>
        <w:t xml:space="preserve">Data </w:t>
      </w:r>
      <w:r w:rsidRPr="00903CE5">
        <w:rPr>
          <w:rFonts w:ascii="Calibri" w:hAnsi="Calibri" w:cs="Tahoma"/>
          <w:b/>
          <w:bCs/>
          <w:color w:val="0F243E"/>
          <w:sz w:val="32"/>
          <w:szCs w:val="32"/>
          <w:lang w:val="de-DE"/>
        </w:rPr>
        <w:t>Analytics Leader</w:t>
      </w:r>
      <w:r w:rsidR="00917758">
        <w:rPr>
          <w:rFonts w:ascii="Calibri" w:hAnsi="Calibri" w:cs="Tahoma"/>
          <w:b/>
          <w:bCs/>
          <w:color w:val="0F243E"/>
          <w:sz w:val="32"/>
          <w:szCs w:val="32"/>
          <w:lang w:val="de-DE"/>
        </w:rPr>
        <w:t xml:space="preserve"> </w:t>
      </w:r>
    </w:p>
    <w:p w14:paraId="028F8A38" w14:textId="77777777" w:rsidR="000A273E" w:rsidRPr="00EC48BF" w:rsidRDefault="000A273E" w:rsidP="000A273E">
      <w:pPr>
        <w:tabs>
          <w:tab w:val="right" w:pos="10846"/>
        </w:tabs>
        <w:suppressAutoHyphens/>
        <w:jc w:val="both"/>
        <w:rPr>
          <w:rFonts w:ascii="Calibri" w:hAnsi="Calibri" w:cs="Tahoma"/>
          <w:sz w:val="4"/>
          <w:szCs w:val="4"/>
        </w:rPr>
      </w:pPr>
    </w:p>
    <w:p w14:paraId="57B63E3D" w14:textId="77777777" w:rsidR="00C445F1" w:rsidRPr="00987152" w:rsidRDefault="00C445F1" w:rsidP="00E52197">
      <w:pPr>
        <w:jc w:val="both"/>
        <w:rPr>
          <w:rFonts w:asciiTheme="minorHAnsi" w:hAnsiTheme="minorHAnsi" w:cstheme="minorHAnsi"/>
          <w:sz w:val="2"/>
          <w:szCs w:val="2"/>
        </w:rPr>
      </w:pPr>
    </w:p>
    <w:p w14:paraId="057E9756" w14:textId="4B749EFD" w:rsidR="00317EBF" w:rsidRPr="00317EBF" w:rsidRDefault="00DB209B" w:rsidP="00917758">
      <w:pPr>
        <w:tabs>
          <w:tab w:val="left" w:pos="2430"/>
        </w:tabs>
        <w:jc w:val="both"/>
        <w:rPr>
          <w:rFonts w:ascii="Calibri" w:eastAsia="Calibri" w:hAnsi="Calibri"/>
          <w:i/>
          <w:iCs/>
          <w:sz w:val="24"/>
        </w:rPr>
      </w:pPr>
      <w:r w:rsidRPr="00D37C8A">
        <w:rPr>
          <w:rFonts w:asciiTheme="minorHAnsi" w:hAnsiTheme="minorHAnsi" w:cstheme="minorHAnsi"/>
          <w:szCs w:val="22"/>
        </w:rPr>
        <w:t>Accomplished</w:t>
      </w:r>
      <w:r w:rsidR="00533D84" w:rsidRPr="00D37C8A">
        <w:rPr>
          <w:rFonts w:asciiTheme="minorHAnsi" w:hAnsiTheme="minorHAnsi" w:cstheme="minorHAnsi"/>
          <w:szCs w:val="22"/>
        </w:rPr>
        <w:t xml:space="preserve"> and </w:t>
      </w:r>
      <w:r w:rsidR="00E965AD">
        <w:rPr>
          <w:rFonts w:asciiTheme="minorHAnsi" w:hAnsiTheme="minorHAnsi" w:cstheme="minorHAnsi"/>
          <w:szCs w:val="22"/>
        </w:rPr>
        <w:t>client</w:t>
      </w:r>
      <w:r w:rsidR="003E18DE" w:rsidRPr="00D37C8A">
        <w:rPr>
          <w:rFonts w:asciiTheme="minorHAnsi" w:hAnsiTheme="minorHAnsi" w:cstheme="minorHAnsi"/>
          <w:szCs w:val="22"/>
        </w:rPr>
        <w:t>-focused</w:t>
      </w:r>
      <w:r w:rsidR="00533D84" w:rsidRPr="00D37C8A">
        <w:rPr>
          <w:rFonts w:asciiTheme="minorHAnsi" w:hAnsiTheme="minorHAnsi" w:cstheme="minorHAnsi"/>
          <w:szCs w:val="22"/>
        </w:rPr>
        <w:t xml:space="preserve"> </w:t>
      </w:r>
      <w:r w:rsidR="00D37C8A">
        <w:rPr>
          <w:rFonts w:asciiTheme="minorHAnsi" w:hAnsiTheme="minorHAnsi" w:cstheme="minorHAnsi"/>
          <w:szCs w:val="22"/>
        </w:rPr>
        <w:t>collaborator</w:t>
      </w:r>
      <w:r w:rsidRPr="008355B3">
        <w:rPr>
          <w:rFonts w:asciiTheme="minorHAnsi" w:hAnsiTheme="minorHAnsi" w:cstheme="minorHAnsi"/>
          <w:szCs w:val="22"/>
        </w:rPr>
        <w:t xml:space="preserve"> </w:t>
      </w:r>
      <w:r w:rsidR="008278D7" w:rsidRPr="008355B3">
        <w:rPr>
          <w:rFonts w:asciiTheme="minorHAnsi" w:hAnsiTheme="minorHAnsi" w:cstheme="minorHAnsi"/>
          <w:szCs w:val="22"/>
        </w:rPr>
        <w:t xml:space="preserve">with </w:t>
      </w:r>
      <w:r w:rsidR="00884823">
        <w:rPr>
          <w:rFonts w:asciiTheme="minorHAnsi" w:hAnsiTheme="minorHAnsi" w:cstheme="minorHAnsi"/>
          <w:szCs w:val="22"/>
        </w:rPr>
        <w:t>6</w:t>
      </w:r>
      <w:r w:rsidR="008278D7" w:rsidRPr="008355B3">
        <w:rPr>
          <w:rFonts w:asciiTheme="minorHAnsi" w:hAnsiTheme="minorHAnsi" w:cstheme="minorHAnsi"/>
          <w:szCs w:val="22"/>
        </w:rPr>
        <w:t xml:space="preserve">+ years </w:t>
      </w:r>
      <w:r w:rsidRPr="008355B3">
        <w:rPr>
          <w:rFonts w:asciiTheme="minorHAnsi" w:hAnsiTheme="minorHAnsi" w:cstheme="minorHAnsi"/>
          <w:szCs w:val="22"/>
        </w:rPr>
        <w:t>of diverse experience</w:t>
      </w:r>
      <w:r w:rsidR="002B0002">
        <w:rPr>
          <w:rFonts w:asciiTheme="minorHAnsi" w:hAnsiTheme="minorHAnsi" w:cstheme="minorHAnsi"/>
          <w:szCs w:val="22"/>
        </w:rPr>
        <w:t xml:space="preserve"> </w:t>
      </w:r>
      <w:r w:rsidR="00FD7FB8">
        <w:rPr>
          <w:rFonts w:asciiTheme="minorHAnsi" w:hAnsiTheme="minorHAnsi" w:cstheme="minorHAnsi"/>
          <w:szCs w:val="22"/>
        </w:rPr>
        <w:t xml:space="preserve">in client services, market research and healthcare data analytics in rapidly </w:t>
      </w:r>
      <w:r w:rsidRPr="00FD7FB8">
        <w:rPr>
          <w:rFonts w:asciiTheme="minorHAnsi" w:hAnsiTheme="minorHAnsi" w:cstheme="minorHAnsi"/>
          <w:szCs w:val="22"/>
        </w:rPr>
        <w:t>evolving operational spaces.</w:t>
      </w:r>
      <w:r w:rsidR="00CB5240" w:rsidRPr="00FD7FB8">
        <w:rPr>
          <w:rFonts w:asciiTheme="minorHAnsi" w:hAnsiTheme="minorHAnsi" w:cstheme="minorHAnsi"/>
          <w:szCs w:val="22"/>
        </w:rPr>
        <w:t xml:space="preserve"> </w:t>
      </w:r>
      <w:r w:rsidRPr="00FD7FB8">
        <w:rPr>
          <w:rFonts w:asciiTheme="minorHAnsi" w:hAnsiTheme="minorHAnsi" w:cstheme="minorHAnsi"/>
          <w:szCs w:val="22"/>
        </w:rPr>
        <w:t>Se</w:t>
      </w:r>
      <w:r w:rsidR="00CB5240" w:rsidRPr="00FD7FB8">
        <w:rPr>
          <w:rFonts w:asciiTheme="minorHAnsi" w:hAnsiTheme="minorHAnsi" w:cstheme="minorHAnsi"/>
          <w:szCs w:val="22"/>
        </w:rPr>
        <w:t xml:space="preserve">asoned in </w:t>
      </w:r>
      <w:r w:rsidR="00FD7FB8" w:rsidRPr="00FD7FB8">
        <w:rPr>
          <w:rFonts w:asciiTheme="minorHAnsi" w:hAnsiTheme="minorHAnsi" w:cstheme="minorHAnsi"/>
          <w:szCs w:val="22"/>
        </w:rPr>
        <w:t xml:space="preserve">implementing, supporting, and evaluating business initiatives while enhancing the </w:t>
      </w:r>
      <w:r w:rsidR="00CB5240" w:rsidRPr="00FD7FB8">
        <w:rPr>
          <w:rFonts w:asciiTheme="minorHAnsi" w:hAnsiTheme="minorHAnsi" w:cstheme="minorHAnsi"/>
          <w:szCs w:val="22"/>
        </w:rPr>
        <w:t>quality customer service experience.</w:t>
      </w:r>
      <w:r w:rsidRPr="00FD7FB8">
        <w:rPr>
          <w:rFonts w:asciiTheme="minorHAnsi" w:hAnsiTheme="minorHAnsi" w:cstheme="minorHAnsi"/>
          <w:szCs w:val="22"/>
        </w:rPr>
        <w:t xml:space="preserve"> </w:t>
      </w:r>
      <w:r w:rsidR="00EA095C" w:rsidRPr="00FD7FB8">
        <w:rPr>
          <w:rFonts w:asciiTheme="minorHAnsi" w:hAnsiTheme="minorHAnsi" w:cstheme="minorHAnsi"/>
          <w:szCs w:val="22"/>
        </w:rPr>
        <w:t>Keen ability to align</w:t>
      </w:r>
      <w:r w:rsidR="00FD7FB8" w:rsidRPr="00FD7FB8">
        <w:rPr>
          <w:rFonts w:asciiTheme="minorHAnsi" w:hAnsiTheme="minorHAnsi" w:cstheme="minorHAnsi"/>
          <w:szCs w:val="22"/>
        </w:rPr>
        <w:t xml:space="preserve"> with internal </w:t>
      </w:r>
      <w:r w:rsidR="00FD7FB8">
        <w:rPr>
          <w:rFonts w:asciiTheme="minorHAnsi" w:hAnsiTheme="minorHAnsi" w:cstheme="minorHAnsi"/>
          <w:szCs w:val="22"/>
        </w:rPr>
        <w:t xml:space="preserve">and external </w:t>
      </w:r>
      <w:r w:rsidR="00FD7FB8" w:rsidRPr="00FD7FB8">
        <w:rPr>
          <w:rFonts w:asciiTheme="minorHAnsi" w:hAnsiTheme="minorHAnsi" w:cstheme="minorHAnsi"/>
          <w:szCs w:val="22"/>
        </w:rPr>
        <w:t>stakeholders to support key business activities and process improvement initiatives.</w:t>
      </w:r>
      <w:r w:rsidR="00EA095C" w:rsidRPr="00FD7FB8">
        <w:rPr>
          <w:rFonts w:asciiTheme="minorHAnsi" w:hAnsiTheme="minorHAnsi" w:cstheme="minorHAnsi"/>
          <w:szCs w:val="22"/>
        </w:rPr>
        <w:t xml:space="preserve"> </w:t>
      </w:r>
      <w:r w:rsidR="008278D7" w:rsidRPr="00FD7FB8">
        <w:rPr>
          <w:rFonts w:asciiTheme="minorHAnsi" w:hAnsiTheme="minorHAnsi" w:cstheme="minorHAnsi"/>
          <w:szCs w:val="22"/>
        </w:rPr>
        <w:t xml:space="preserve">Hands-on collaborator with excellent communication, analytical, </w:t>
      </w:r>
      <w:r w:rsidR="00EA095C" w:rsidRPr="00FD7FB8">
        <w:rPr>
          <w:rFonts w:asciiTheme="minorHAnsi" w:hAnsiTheme="minorHAnsi" w:cstheme="minorHAnsi"/>
          <w:szCs w:val="22"/>
        </w:rPr>
        <w:t xml:space="preserve">and </w:t>
      </w:r>
      <w:r w:rsidR="000248BF" w:rsidRPr="00FD7FB8">
        <w:rPr>
          <w:rFonts w:asciiTheme="minorHAnsi" w:hAnsiTheme="minorHAnsi" w:cstheme="minorHAnsi"/>
          <w:szCs w:val="22"/>
        </w:rPr>
        <w:t>problem-solving</w:t>
      </w:r>
      <w:r w:rsidR="00EA095C" w:rsidRPr="00FD7FB8">
        <w:rPr>
          <w:rFonts w:asciiTheme="minorHAnsi" w:hAnsiTheme="minorHAnsi" w:cstheme="minorHAnsi"/>
          <w:szCs w:val="22"/>
        </w:rPr>
        <w:t xml:space="preserve"> skills. </w:t>
      </w:r>
      <w:r w:rsidR="00533D84" w:rsidRPr="00FD7FB8">
        <w:rPr>
          <w:rFonts w:asciiTheme="minorHAnsi" w:hAnsiTheme="minorHAnsi" w:cstheme="minorHAnsi"/>
          <w:i/>
          <w:iCs/>
          <w:szCs w:val="22"/>
        </w:rPr>
        <w:t>Expertise includes:</w:t>
      </w:r>
      <w:r w:rsidR="00533D84">
        <w:rPr>
          <w:rFonts w:asciiTheme="minorHAnsi" w:hAnsiTheme="minorHAnsi" w:cstheme="minorHAnsi"/>
          <w:i/>
          <w:iCs/>
          <w:szCs w:val="22"/>
        </w:rPr>
        <w:t xml:space="preserve"> </w:t>
      </w:r>
      <w:r w:rsidR="00EA095C">
        <w:rPr>
          <w:rFonts w:asciiTheme="minorHAnsi" w:hAnsiTheme="minorHAnsi" w:cstheme="minorHAnsi"/>
          <w:i/>
          <w:iCs/>
          <w:szCs w:val="22"/>
        </w:rPr>
        <w:t xml:space="preserve"> </w:t>
      </w:r>
    </w:p>
    <w:p w14:paraId="64807B4F" w14:textId="77777777" w:rsidR="00632EA0" w:rsidRPr="00EC48BF" w:rsidRDefault="00632EA0" w:rsidP="00C445F1">
      <w:pPr>
        <w:spacing w:line="276" w:lineRule="auto"/>
        <w:jc w:val="both"/>
        <w:rPr>
          <w:rFonts w:asciiTheme="minorHAnsi" w:hAnsiTheme="minorHAnsi" w:cstheme="minorHAnsi"/>
          <w:sz w:val="6"/>
          <w:szCs w:val="6"/>
        </w:rPr>
      </w:pPr>
    </w:p>
    <w:p w14:paraId="300760F7" w14:textId="77777777" w:rsidR="003B4D60" w:rsidRPr="00F55F13" w:rsidRDefault="003B4D60" w:rsidP="00D11A2C">
      <w:pPr>
        <w:spacing w:before="120"/>
        <w:contextualSpacing/>
        <w:rPr>
          <w:rFonts w:asciiTheme="minorHAnsi" w:hAnsiTheme="minorHAnsi" w:cstheme="minorHAnsi"/>
          <w:sz w:val="4"/>
          <w:szCs w:val="4"/>
        </w:rPr>
      </w:pPr>
    </w:p>
    <w:p w14:paraId="261FA059" w14:textId="77777777" w:rsidR="002B1F07" w:rsidRPr="009140F7" w:rsidRDefault="002B1F07" w:rsidP="009140F7">
      <w:pPr>
        <w:tabs>
          <w:tab w:val="left" w:pos="630"/>
          <w:tab w:val="left" w:pos="3870"/>
          <w:tab w:val="left" w:pos="7200"/>
        </w:tabs>
        <w:rPr>
          <w:rFonts w:asciiTheme="minorHAnsi" w:hAnsiTheme="minorHAnsi" w:cstheme="minorHAnsi"/>
          <w:sz w:val="2"/>
          <w:szCs w:val="2"/>
        </w:rPr>
      </w:pPr>
    </w:p>
    <w:p w14:paraId="26574E26" w14:textId="77777777" w:rsidR="009140F7" w:rsidRPr="009140F7" w:rsidRDefault="009140F7" w:rsidP="009140F7">
      <w:pPr>
        <w:tabs>
          <w:tab w:val="left" w:pos="630"/>
          <w:tab w:val="left" w:pos="3870"/>
          <w:tab w:val="left" w:pos="7200"/>
        </w:tabs>
        <w:rPr>
          <w:rFonts w:ascii="Calibri" w:hAnsi="Calibri" w:cs="Tahoma"/>
          <w:b/>
          <w:bCs/>
          <w:iCs/>
          <w:sz w:val="8"/>
          <w:szCs w:val="8"/>
        </w:rPr>
        <w:sectPr w:rsidR="009140F7" w:rsidRPr="009140F7" w:rsidSect="000A273E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590" w:right="720" w:bottom="590" w:left="720" w:header="0" w:footer="0" w:gutter="0"/>
          <w:cols w:space="720"/>
          <w:titlePg/>
          <w:docGrid w:linePitch="360"/>
        </w:sectPr>
      </w:pPr>
    </w:p>
    <w:p w14:paraId="7E5DDD25" w14:textId="77769F86" w:rsidR="008561F4" w:rsidRPr="00D204B7" w:rsidRDefault="00792C34" w:rsidP="00152787">
      <w:pPr>
        <w:shd w:val="clear" w:color="auto" w:fill="DBE5F1"/>
        <w:tabs>
          <w:tab w:val="left" w:pos="0"/>
          <w:tab w:val="left" w:pos="3870"/>
          <w:tab w:val="left" w:pos="7200"/>
        </w:tabs>
        <w:spacing w:line="276" w:lineRule="auto"/>
        <w:jc w:val="center"/>
        <w:rPr>
          <w:rFonts w:ascii="Calibri" w:hAnsi="Calibri" w:cs="Tahoma"/>
          <w:b/>
          <w:szCs w:val="22"/>
        </w:rPr>
      </w:pPr>
      <w:r w:rsidRPr="00FB00AC">
        <w:rPr>
          <w:rFonts w:ascii="Calibri" w:hAnsi="Calibri" w:cs="Tahoma"/>
          <w:b/>
          <w:color w:val="000000" w:themeColor="text1"/>
          <w:szCs w:val="22"/>
        </w:rPr>
        <w:t xml:space="preserve"> </w:t>
      </w:r>
      <w:r w:rsidR="005D1132">
        <w:rPr>
          <w:rFonts w:ascii="Calibri" w:hAnsi="Calibri" w:cs="Tahoma"/>
          <w:b/>
          <w:color w:val="000000" w:themeColor="text1"/>
          <w:szCs w:val="22"/>
        </w:rPr>
        <w:t xml:space="preserve"> </w:t>
      </w:r>
      <w:r w:rsidR="00FC3641" w:rsidRPr="00D204B7">
        <w:rPr>
          <w:rFonts w:ascii="Calibri" w:hAnsi="Calibri" w:cs="Tahoma"/>
          <w:b/>
          <w:bCs/>
          <w:iCs/>
          <w:szCs w:val="22"/>
        </w:rPr>
        <w:t xml:space="preserve">Pharmaceutical Market Research </w:t>
      </w:r>
      <w:r w:rsidR="00FC3641" w:rsidRPr="00D204B7">
        <w:rPr>
          <w:rFonts w:ascii="Calibri" w:hAnsi="Calibri" w:cs="Tahoma"/>
          <w:b/>
          <w:szCs w:val="22"/>
        </w:rPr>
        <w:sym w:font="Wingdings" w:char="F073"/>
      </w:r>
      <w:r w:rsidR="00FC3641" w:rsidRPr="00D204B7">
        <w:rPr>
          <w:rFonts w:ascii="Calibri" w:hAnsi="Calibri" w:cs="Tahoma"/>
          <w:b/>
          <w:bCs/>
          <w:iCs/>
          <w:szCs w:val="22"/>
        </w:rPr>
        <w:t xml:space="preserve"> </w:t>
      </w:r>
      <w:r w:rsidR="00F85634" w:rsidRPr="00D204B7">
        <w:rPr>
          <w:rFonts w:ascii="Calibri" w:hAnsi="Calibri" w:cs="Tahoma"/>
          <w:b/>
          <w:szCs w:val="22"/>
        </w:rPr>
        <w:t xml:space="preserve">Customer Success </w:t>
      </w:r>
      <w:r w:rsidR="005D1132" w:rsidRPr="00D204B7">
        <w:rPr>
          <w:rFonts w:ascii="Calibri" w:hAnsi="Calibri" w:cs="Tahoma"/>
          <w:b/>
          <w:szCs w:val="22"/>
        </w:rPr>
        <w:sym w:font="Wingdings" w:char="F073"/>
      </w:r>
      <w:r w:rsidR="005D1132" w:rsidRPr="00D204B7">
        <w:rPr>
          <w:rFonts w:ascii="Calibri" w:hAnsi="Calibri" w:cs="Tahoma"/>
          <w:b/>
          <w:szCs w:val="22"/>
        </w:rPr>
        <w:t xml:space="preserve"> </w:t>
      </w:r>
      <w:r w:rsidR="00317EBF" w:rsidRPr="00D204B7">
        <w:rPr>
          <w:rFonts w:ascii="Calibri" w:hAnsi="Calibri" w:cs="Tahoma"/>
          <w:b/>
          <w:bCs/>
          <w:iCs/>
          <w:szCs w:val="22"/>
        </w:rPr>
        <w:t>Client Relations &amp; Retention</w:t>
      </w:r>
      <w:r w:rsidR="00F15CA8" w:rsidRPr="00D204B7">
        <w:rPr>
          <w:rFonts w:ascii="Calibri" w:hAnsi="Calibri" w:cs="Tahoma"/>
          <w:b/>
          <w:bCs/>
          <w:iCs/>
          <w:szCs w:val="22"/>
        </w:rPr>
        <w:t xml:space="preserve"> </w:t>
      </w:r>
      <w:r w:rsidR="008561F4" w:rsidRPr="00D204B7">
        <w:rPr>
          <w:rFonts w:ascii="Calibri" w:hAnsi="Calibri" w:cs="Tahoma"/>
          <w:b/>
          <w:szCs w:val="22"/>
        </w:rPr>
        <w:sym w:font="Wingdings" w:char="F073"/>
      </w:r>
      <w:r w:rsidR="008561F4" w:rsidRPr="00D204B7">
        <w:rPr>
          <w:rFonts w:ascii="Calibri" w:hAnsi="Calibri" w:cs="Tahoma"/>
          <w:b/>
          <w:szCs w:val="22"/>
        </w:rPr>
        <w:t xml:space="preserve"> </w:t>
      </w:r>
      <w:r w:rsidR="003E18DE" w:rsidRPr="00D204B7">
        <w:rPr>
          <w:rFonts w:ascii="Calibri" w:hAnsi="Calibri" w:cs="Tahoma"/>
          <w:b/>
          <w:szCs w:val="22"/>
        </w:rPr>
        <w:t xml:space="preserve">Team Leadership &amp; </w:t>
      </w:r>
      <w:r w:rsidR="00A51627" w:rsidRPr="00D204B7">
        <w:rPr>
          <w:rFonts w:ascii="Calibri" w:hAnsi="Calibri" w:cs="Tahoma"/>
          <w:b/>
          <w:szCs w:val="22"/>
        </w:rPr>
        <w:t>Mentoring</w:t>
      </w:r>
    </w:p>
    <w:p w14:paraId="71F9D05F" w14:textId="1CD2D70F" w:rsidR="008561F4" w:rsidRPr="00D204B7" w:rsidRDefault="00884823" w:rsidP="00152787">
      <w:pPr>
        <w:shd w:val="clear" w:color="auto" w:fill="DBE5F1"/>
        <w:tabs>
          <w:tab w:val="left" w:pos="0"/>
          <w:tab w:val="left" w:pos="3870"/>
          <w:tab w:val="left" w:pos="7200"/>
        </w:tabs>
        <w:spacing w:line="276" w:lineRule="auto"/>
        <w:jc w:val="center"/>
        <w:rPr>
          <w:rFonts w:ascii="Calibri" w:hAnsi="Calibri" w:cs="Tahoma"/>
          <w:b/>
          <w:szCs w:val="22"/>
        </w:rPr>
      </w:pPr>
      <w:r w:rsidRPr="00D204B7">
        <w:rPr>
          <w:rFonts w:ascii="Calibri" w:hAnsi="Calibri" w:cs="Tahoma"/>
          <w:b/>
          <w:szCs w:val="22"/>
        </w:rPr>
        <w:t>Collaboration</w:t>
      </w:r>
      <w:r w:rsidR="00037469" w:rsidRPr="00D204B7">
        <w:rPr>
          <w:rFonts w:ascii="Calibri" w:hAnsi="Calibri" w:cs="Tahoma"/>
          <w:b/>
          <w:szCs w:val="22"/>
        </w:rPr>
        <w:t xml:space="preserve"> </w:t>
      </w:r>
      <w:r w:rsidR="008561F4" w:rsidRPr="00D204B7">
        <w:rPr>
          <w:rFonts w:ascii="Calibri" w:hAnsi="Calibri" w:cs="Tahoma"/>
          <w:b/>
          <w:szCs w:val="22"/>
        </w:rPr>
        <w:sym w:font="Wingdings" w:char="F073"/>
      </w:r>
      <w:r w:rsidR="008561F4" w:rsidRPr="00D204B7">
        <w:rPr>
          <w:rFonts w:ascii="Calibri" w:hAnsi="Calibri" w:cs="Tahoma"/>
          <w:b/>
          <w:szCs w:val="22"/>
        </w:rPr>
        <w:t xml:space="preserve"> </w:t>
      </w:r>
      <w:r w:rsidR="001A7105" w:rsidRPr="00D204B7">
        <w:rPr>
          <w:rFonts w:ascii="Calibri" w:hAnsi="Calibri" w:cs="Tahoma"/>
          <w:b/>
          <w:bCs/>
          <w:iCs/>
          <w:szCs w:val="22"/>
        </w:rPr>
        <w:t xml:space="preserve"> Business Analysis</w:t>
      </w:r>
      <w:r w:rsidR="00A51627" w:rsidRPr="00D204B7">
        <w:rPr>
          <w:rFonts w:ascii="Calibri" w:hAnsi="Calibri" w:cs="Tahoma"/>
          <w:b/>
          <w:bCs/>
          <w:iCs/>
          <w:szCs w:val="22"/>
        </w:rPr>
        <w:t xml:space="preserve"> </w:t>
      </w:r>
      <w:r w:rsidR="00F85634" w:rsidRPr="00D204B7">
        <w:rPr>
          <w:rFonts w:ascii="Calibri" w:hAnsi="Calibri" w:cs="Tahoma"/>
          <w:b/>
          <w:szCs w:val="22"/>
        </w:rPr>
        <w:sym w:font="Wingdings" w:char="F073"/>
      </w:r>
      <w:r w:rsidR="00F85634" w:rsidRPr="00D204B7">
        <w:rPr>
          <w:rFonts w:ascii="Calibri" w:hAnsi="Calibri" w:cs="Tahoma"/>
          <w:b/>
          <w:bCs/>
          <w:iCs/>
          <w:szCs w:val="22"/>
        </w:rPr>
        <w:t xml:space="preserve"> </w:t>
      </w:r>
      <w:r w:rsidRPr="00D204B7">
        <w:rPr>
          <w:rFonts w:ascii="Calibri" w:hAnsi="Calibri" w:cs="Tahoma"/>
          <w:b/>
          <w:bCs/>
          <w:iCs/>
          <w:szCs w:val="22"/>
        </w:rPr>
        <w:t>Reporting</w:t>
      </w:r>
    </w:p>
    <w:p w14:paraId="17BBB723" w14:textId="353262E1" w:rsidR="000F5DC8" w:rsidRDefault="00A51627" w:rsidP="00152787">
      <w:pPr>
        <w:shd w:val="clear" w:color="auto" w:fill="DBE5F1"/>
        <w:tabs>
          <w:tab w:val="left" w:pos="0"/>
          <w:tab w:val="left" w:pos="3870"/>
          <w:tab w:val="left" w:pos="7200"/>
        </w:tabs>
        <w:spacing w:line="276" w:lineRule="auto"/>
        <w:jc w:val="center"/>
        <w:rPr>
          <w:rFonts w:ascii="Calibri" w:hAnsi="Calibri" w:cs="Tahoma"/>
          <w:b/>
          <w:szCs w:val="22"/>
        </w:rPr>
      </w:pPr>
      <w:r w:rsidRPr="00D204B7">
        <w:rPr>
          <w:rFonts w:ascii="Calibri" w:hAnsi="Calibri" w:cs="Tahoma"/>
          <w:b/>
          <w:szCs w:val="22"/>
        </w:rPr>
        <w:t>Continuous</w:t>
      </w:r>
      <w:r w:rsidR="00964F58" w:rsidRPr="00D204B7">
        <w:rPr>
          <w:rFonts w:ascii="Calibri" w:hAnsi="Calibri" w:cs="Tahoma"/>
          <w:b/>
          <w:szCs w:val="22"/>
        </w:rPr>
        <w:t xml:space="preserve"> </w:t>
      </w:r>
      <w:r w:rsidRPr="00D204B7">
        <w:rPr>
          <w:rFonts w:ascii="Calibri" w:hAnsi="Calibri" w:cs="Tahoma"/>
          <w:b/>
          <w:szCs w:val="22"/>
        </w:rPr>
        <w:t>Process Improvement</w:t>
      </w:r>
      <w:r w:rsidR="008561F4" w:rsidRPr="00D204B7">
        <w:rPr>
          <w:rFonts w:ascii="Calibri" w:hAnsi="Calibri" w:cs="Tahoma"/>
          <w:b/>
          <w:szCs w:val="22"/>
        </w:rPr>
        <w:t xml:space="preserve"> </w:t>
      </w:r>
      <w:r w:rsidR="008561F4" w:rsidRPr="00D204B7">
        <w:rPr>
          <w:rFonts w:ascii="Calibri" w:hAnsi="Calibri" w:cs="Tahoma"/>
          <w:b/>
          <w:szCs w:val="22"/>
        </w:rPr>
        <w:sym w:font="Wingdings" w:char="F073"/>
      </w:r>
      <w:r w:rsidR="00175445" w:rsidRPr="00D204B7">
        <w:rPr>
          <w:rFonts w:ascii="Calibri" w:hAnsi="Calibri" w:cs="Tahoma"/>
          <w:b/>
          <w:bCs/>
          <w:iCs/>
          <w:szCs w:val="22"/>
        </w:rPr>
        <w:t xml:space="preserve"> </w:t>
      </w:r>
      <w:r w:rsidR="003E18DE" w:rsidRPr="00D204B7">
        <w:rPr>
          <w:rFonts w:ascii="Calibri" w:hAnsi="Calibri" w:cs="Tahoma"/>
          <w:b/>
          <w:szCs w:val="22"/>
        </w:rPr>
        <w:t>Conflict Resolution</w:t>
      </w:r>
      <w:r w:rsidR="00B47403" w:rsidRPr="00D204B7">
        <w:rPr>
          <w:rFonts w:ascii="Calibri" w:hAnsi="Calibri" w:cs="Tahoma"/>
          <w:b/>
          <w:bCs/>
          <w:iCs/>
          <w:szCs w:val="22"/>
        </w:rPr>
        <w:t xml:space="preserve"> </w:t>
      </w:r>
      <w:r w:rsidR="00B47403" w:rsidRPr="00D204B7">
        <w:rPr>
          <w:rFonts w:ascii="Calibri" w:hAnsi="Calibri" w:cs="Tahoma"/>
          <w:b/>
          <w:szCs w:val="22"/>
        </w:rPr>
        <w:sym w:font="Wingdings" w:char="F073"/>
      </w:r>
      <w:r w:rsidR="00B47403" w:rsidRPr="00D204B7">
        <w:rPr>
          <w:rFonts w:ascii="Calibri" w:hAnsi="Calibri" w:cs="Tahoma"/>
          <w:b/>
          <w:bCs/>
          <w:iCs/>
          <w:szCs w:val="22"/>
        </w:rPr>
        <w:t xml:space="preserve"> </w:t>
      </w:r>
      <w:r w:rsidR="000248BF" w:rsidRPr="00D204B7">
        <w:rPr>
          <w:rFonts w:ascii="Calibri" w:hAnsi="Calibri" w:cs="Tahoma"/>
          <w:b/>
          <w:bCs/>
          <w:iCs/>
          <w:szCs w:val="22"/>
        </w:rPr>
        <w:t>Prioritization</w:t>
      </w:r>
      <w:r w:rsidR="00317EBF">
        <w:rPr>
          <w:rFonts w:ascii="Calibri" w:hAnsi="Calibri" w:cs="Tahoma"/>
          <w:b/>
          <w:bCs/>
          <w:iCs/>
          <w:szCs w:val="22"/>
        </w:rPr>
        <w:t xml:space="preserve"> </w:t>
      </w:r>
    </w:p>
    <w:p w14:paraId="176D7F7A" w14:textId="77777777" w:rsidR="00317EBF" w:rsidRPr="0042351D" w:rsidRDefault="00317EBF" w:rsidP="00152787">
      <w:pPr>
        <w:shd w:val="clear" w:color="auto" w:fill="DBE5F1"/>
        <w:tabs>
          <w:tab w:val="left" w:pos="0"/>
          <w:tab w:val="left" w:pos="3870"/>
          <w:tab w:val="left" w:pos="7200"/>
        </w:tabs>
        <w:spacing w:line="276" w:lineRule="auto"/>
        <w:jc w:val="center"/>
        <w:rPr>
          <w:rFonts w:ascii="Calibri" w:hAnsi="Calibri" w:cs="Tahoma"/>
          <w:b/>
          <w:sz w:val="12"/>
          <w:szCs w:val="12"/>
        </w:rPr>
      </w:pPr>
    </w:p>
    <w:p w14:paraId="5EC022EA" w14:textId="0E79F50B" w:rsidR="00317EBF" w:rsidRPr="00317EBF" w:rsidRDefault="00317EBF" w:rsidP="00152787">
      <w:pPr>
        <w:shd w:val="clear" w:color="auto" w:fill="DBE5F1"/>
        <w:tabs>
          <w:tab w:val="left" w:pos="0"/>
          <w:tab w:val="left" w:pos="3870"/>
          <w:tab w:val="left" w:pos="7200"/>
        </w:tabs>
        <w:spacing w:line="276" w:lineRule="auto"/>
        <w:jc w:val="center"/>
        <w:rPr>
          <w:rFonts w:ascii="Calibri" w:hAnsi="Calibri" w:cs="Tahoma"/>
          <w:b/>
          <w:szCs w:val="22"/>
        </w:rPr>
      </w:pPr>
      <w:r>
        <w:rPr>
          <w:rFonts w:ascii="Calibri" w:hAnsi="Calibri" w:cs="Tahoma"/>
          <w:b/>
          <w:i/>
          <w:iCs/>
          <w:szCs w:val="22"/>
        </w:rPr>
        <w:t xml:space="preserve">Technical Snapshot: </w:t>
      </w:r>
      <w:r>
        <w:rPr>
          <w:rFonts w:ascii="Calibri" w:hAnsi="Calibri" w:cs="Tahoma"/>
          <w:b/>
          <w:szCs w:val="22"/>
        </w:rPr>
        <w:t xml:space="preserve">Microsoft Office Suite (Excel, Word, PowerPoint, SharePoint), </w:t>
      </w:r>
      <w:r w:rsidR="00884823">
        <w:rPr>
          <w:rFonts w:ascii="Calibri" w:hAnsi="Calibri" w:cs="Tahoma"/>
          <w:b/>
          <w:szCs w:val="22"/>
        </w:rPr>
        <w:t>QlikView &amp; Qlik</w:t>
      </w:r>
      <w:r w:rsidR="00D204B7">
        <w:rPr>
          <w:rFonts w:ascii="Calibri" w:hAnsi="Calibri" w:cs="Tahoma"/>
          <w:b/>
          <w:szCs w:val="22"/>
        </w:rPr>
        <w:t xml:space="preserve"> </w:t>
      </w:r>
      <w:r w:rsidR="00884823">
        <w:rPr>
          <w:rFonts w:ascii="Calibri" w:hAnsi="Calibri" w:cs="Tahoma"/>
          <w:b/>
          <w:szCs w:val="22"/>
        </w:rPr>
        <w:t xml:space="preserve">Sense, </w:t>
      </w:r>
      <w:r w:rsidR="000D094D">
        <w:rPr>
          <w:rFonts w:ascii="Calibri" w:hAnsi="Calibri" w:cs="Tahoma"/>
          <w:b/>
          <w:szCs w:val="22"/>
        </w:rPr>
        <w:t xml:space="preserve">Epic, </w:t>
      </w:r>
      <w:r w:rsidR="00884823">
        <w:rPr>
          <w:rFonts w:ascii="Calibri" w:hAnsi="Calibri" w:cs="Tahoma"/>
          <w:b/>
          <w:szCs w:val="22"/>
        </w:rPr>
        <w:t xml:space="preserve">SQL, </w:t>
      </w:r>
      <w:r w:rsidR="000248BF">
        <w:rPr>
          <w:rFonts w:ascii="Calibri" w:hAnsi="Calibri" w:cs="Tahoma"/>
          <w:b/>
          <w:szCs w:val="22"/>
        </w:rPr>
        <w:t>&amp; R</w:t>
      </w:r>
    </w:p>
    <w:p w14:paraId="0C0862AC" w14:textId="77777777" w:rsidR="00F15CA8" w:rsidRPr="00F15CA8" w:rsidRDefault="000A273E" w:rsidP="00F15CA8">
      <w:pPr>
        <w:tabs>
          <w:tab w:val="left" w:pos="630"/>
          <w:tab w:val="left" w:pos="3870"/>
          <w:tab w:val="left" w:pos="7200"/>
        </w:tabs>
        <w:ind w:left="630" w:hanging="720"/>
        <w:rPr>
          <w:rFonts w:ascii="Calibri" w:hAnsi="Calibri" w:cs="Tahoma"/>
          <w:b/>
          <w:bCs/>
          <w:iCs/>
          <w:sz w:val="8"/>
          <w:szCs w:val="8"/>
        </w:rPr>
      </w:pPr>
      <w:r w:rsidRPr="00FB76B3">
        <w:rPr>
          <w:rFonts w:ascii="Calibri" w:hAnsi="Calibri" w:cs="Tahoma"/>
          <w:b/>
          <w:bCs/>
          <w:iCs/>
          <w:szCs w:val="22"/>
        </w:rPr>
        <w:t xml:space="preserve">  </w:t>
      </w:r>
      <w:r w:rsidR="00CA7AB6">
        <w:rPr>
          <w:rFonts w:ascii="Calibri" w:hAnsi="Calibri" w:cs="Tahoma"/>
          <w:b/>
          <w:bCs/>
          <w:iCs/>
          <w:szCs w:val="22"/>
        </w:rPr>
        <w:t xml:space="preserve"> </w:t>
      </w:r>
    </w:p>
    <w:p w14:paraId="38BE1708" w14:textId="77777777" w:rsidR="00C445F1" w:rsidRPr="00C445F1" w:rsidRDefault="00C445F1" w:rsidP="001C4DAC">
      <w:pPr>
        <w:tabs>
          <w:tab w:val="left" w:pos="630"/>
          <w:tab w:val="left" w:pos="3870"/>
          <w:tab w:val="left" w:pos="7200"/>
        </w:tabs>
        <w:rPr>
          <w:rFonts w:ascii="Calibri" w:hAnsi="Calibri" w:cs="Tahoma"/>
          <w:b/>
          <w:bCs/>
          <w:iCs/>
          <w:sz w:val="4"/>
          <w:szCs w:val="4"/>
        </w:rPr>
      </w:pPr>
    </w:p>
    <w:p w14:paraId="6F8670BC" w14:textId="77777777" w:rsidR="000A273E" w:rsidRPr="00FB76B3" w:rsidRDefault="009F4101" w:rsidP="00001A4E">
      <w:pPr>
        <w:pBdr>
          <w:top w:val="single" w:sz="4" w:space="1" w:color="auto"/>
          <w:bottom w:val="single" w:sz="4" w:space="1" w:color="auto"/>
        </w:pBdr>
        <w:shd w:val="clear" w:color="auto" w:fill="002060"/>
        <w:tabs>
          <w:tab w:val="right" w:pos="10224"/>
        </w:tabs>
        <w:jc w:val="center"/>
        <w:rPr>
          <w:rFonts w:ascii="Calibri" w:hAnsi="Calibri" w:cs="Tahoma"/>
          <w:b/>
          <w:smallCaps/>
          <w:sz w:val="24"/>
        </w:rPr>
      </w:pPr>
      <w:r w:rsidRPr="00FB76B3">
        <w:rPr>
          <w:rFonts w:ascii="Calibri" w:hAnsi="Calibri" w:cs="Tahoma"/>
          <w:b/>
          <w:color w:val="FFFFFF"/>
          <w:sz w:val="24"/>
        </w:rPr>
        <w:t xml:space="preserve">CAREER </w:t>
      </w:r>
      <w:r w:rsidR="00782B3B">
        <w:rPr>
          <w:rFonts w:ascii="Calibri" w:hAnsi="Calibri" w:cs="Tahoma"/>
          <w:b/>
          <w:color w:val="FFFFFF"/>
          <w:sz w:val="24"/>
        </w:rPr>
        <w:t>EXPERIENCE</w:t>
      </w:r>
    </w:p>
    <w:p w14:paraId="139FCC8B" w14:textId="77777777" w:rsidR="002538B7" w:rsidRPr="00EC48BF" w:rsidRDefault="002538B7" w:rsidP="002538B7">
      <w:pPr>
        <w:shd w:val="clear" w:color="auto" w:fill="FFFFFF"/>
        <w:rPr>
          <w:rFonts w:ascii="Calibri" w:eastAsia="Arial Unicode MS" w:hAnsi="Calibri" w:cs="Arial Unicode MS"/>
          <w:iCs/>
          <w:color w:val="000000"/>
          <w:sz w:val="12"/>
          <w:szCs w:val="12"/>
          <w:u w:color="000000"/>
          <w:bdr w:val="nil"/>
        </w:rPr>
      </w:pPr>
      <w:bookmarkStart w:id="2" w:name="_Hlk527699216"/>
    </w:p>
    <w:p w14:paraId="7476A7DD" w14:textId="140F008C" w:rsidR="00B74F4C" w:rsidRPr="001C4DAC" w:rsidRDefault="00FA516A" w:rsidP="002F4D40">
      <w:pPr>
        <w:shd w:val="clear" w:color="auto" w:fill="FFFFFF"/>
        <w:tabs>
          <w:tab w:val="right" w:pos="10710"/>
        </w:tabs>
        <w:ind w:right="450"/>
        <w:rPr>
          <w:rFonts w:ascii="Arial" w:hAnsi="Arial" w:cs="Arial"/>
          <w:sz w:val="24"/>
        </w:rPr>
      </w:pPr>
      <w:r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>THOMAS JEFFERSON UNIVERSITY HOSPITAL</w:t>
      </w:r>
      <w:r w:rsidR="00317EBF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>, Philadelphia, PA</w:t>
      </w:r>
      <w:r w:rsidR="002F4D40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 xml:space="preserve">                                     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December 2019</w:t>
      </w:r>
      <w:r w:rsidR="00917758">
        <w:rPr>
          <w:rFonts w:ascii="Calibri" w:eastAsia="Arial Unicode MS" w:hAnsi="Calibri" w:cs="Arial Unicode MS"/>
          <w:szCs w:val="22"/>
          <w:u w:color="000000"/>
          <w:bdr w:val="nil"/>
        </w:rPr>
        <w:t xml:space="preserve"> – Present </w:t>
      </w:r>
    </w:p>
    <w:p w14:paraId="0712D268" w14:textId="654E77F5" w:rsidR="00BC58A7" w:rsidRPr="00317EBF" w:rsidRDefault="00FA516A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rPr>
          <w:rFonts w:ascii="Calibri" w:eastAsia="Arial Unicode MS" w:hAnsi="Calibri" w:cs="Arial Unicode MS"/>
          <w:szCs w:val="22"/>
          <w:u w:color="000000"/>
          <w:bdr w:val="nil"/>
        </w:rPr>
      </w:pPr>
      <w:r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>Business Intelligence Analyst II</w:t>
      </w:r>
      <w:r w:rsidR="00317EBF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 xml:space="preserve"> </w:t>
      </w:r>
      <w:r w:rsidR="00317EBF">
        <w:rPr>
          <w:rFonts w:ascii="Calibri" w:eastAsia="Arial Unicode MS" w:hAnsi="Calibri" w:cs="Arial Unicode MS"/>
          <w:szCs w:val="22"/>
          <w:u w:color="000000"/>
          <w:bdr w:val="nil"/>
        </w:rPr>
        <w:t>(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December 2019</w:t>
      </w:r>
      <w:r w:rsidR="00317EBF">
        <w:rPr>
          <w:rFonts w:ascii="Calibri" w:eastAsia="Arial Unicode MS" w:hAnsi="Calibri" w:cs="Arial Unicode MS"/>
          <w:szCs w:val="22"/>
          <w:u w:color="000000"/>
          <w:bdr w:val="nil"/>
        </w:rPr>
        <w:t xml:space="preserve"> – Present) </w:t>
      </w:r>
    </w:p>
    <w:p w14:paraId="781EA2D7" w14:textId="03CA784C" w:rsidR="003B2872" w:rsidRPr="00F860E2" w:rsidRDefault="00917758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spacing w:after="40"/>
        <w:jc w:val="both"/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F860E2">
        <w:rPr>
          <w:rFonts w:ascii="Calibri" w:eastAsia="Arial Unicode MS" w:hAnsi="Calibri" w:cs="Arial Unicode MS"/>
          <w:szCs w:val="22"/>
          <w:u w:color="000000"/>
          <w:bdr w:val="nil"/>
        </w:rPr>
        <w:t xml:space="preserve">Spearhead </w:t>
      </w:r>
      <w:r w:rsidR="00E965AD" w:rsidRPr="00F860E2">
        <w:rPr>
          <w:rFonts w:ascii="Calibri" w:eastAsia="Arial Unicode MS" w:hAnsi="Calibri" w:cs="Arial Unicode MS"/>
          <w:szCs w:val="22"/>
          <w:u w:color="000000"/>
          <w:bdr w:val="nil"/>
        </w:rPr>
        <w:t xml:space="preserve">reporting requirements and priorities of the </w:t>
      </w:r>
      <w:r w:rsidR="000D094D" w:rsidRPr="00F860E2">
        <w:rPr>
          <w:rFonts w:ascii="Calibri" w:eastAsia="Arial Unicode MS" w:hAnsi="Calibri" w:cs="Arial Unicode MS"/>
          <w:szCs w:val="22"/>
          <w:u w:color="000000"/>
          <w:bdr w:val="nil"/>
        </w:rPr>
        <w:t>enterprise’s</w:t>
      </w:r>
      <w:r w:rsidR="00E965AD" w:rsidRPr="00F860E2">
        <w:rPr>
          <w:rFonts w:ascii="Calibri" w:eastAsia="Arial Unicode MS" w:hAnsi="Calibri" w:cs="Arial Unicode MS"/>
          <w:szCs w:val="22"/>
          <w:u w:color="000000"/>
          <w:bdr w:val="nil"/>
        </w:rPr>
        <w:t xml:space="preserve"> Emergency Department, Lab, and Patient Flow operational areas.</w:t>
      </w:r>
      <w:r w:rsidRPr="00F860E2">
        <w:rPr>
          <w:rFonts w:ascii="Calibri" w:eastAsia="Arial Unicode MS" w:hAnsi="Calibri" w:cs="Arial Unicode MS"/>
          <w:szCs w:val="22"/>
          <w:u w:color="000000"/>
          <w:bdr w:val="nil"/>
        </w:rPr>
        <w:t xml:space="preserve"> Set, implement, communicate, support, evaluate, and continuously improve operation</w:t>
      </w:r>
      <w:r w:rsidR="00F860E2" w:rsidRPr="00F860E2">
        <w:rPr>
          <w:rFonts w:ascii="Calibri" w:eastAsia="Arial Unicode MS" w:hAnsi="Calibri" w:cs="Arial Unicode MS"/>
          <w:szCs w:val="22"/>
          <w:u w:color="000000"/>
          <w:bdr w:val="nil"/>
        </w:rPr>
        <w:t>’s reporting</w:t>
      </w:r>
      <w:r w:rsidR="000D094D" w:rsidRPr="00F860E2">
        <w:rPr>
          <w:rFonts w:ascii="Calibri" w:eastAsia="Arial Unicode MS" w:hAnsi="Calibri" w:cs="Arial Unicode MS"/>
          <w:szCs w:val="22"/>
          <w:u w:color="000000"/>
          <w:bdr w:val="nil"/>
        </w:rPr>
        <w:t xml:space="preserve"> needs.</w:t>
      </w:r>
      <w:r w:rsidRPr="00F860E2">
        <w:rPr>
          <w:rFonts w:ascii="Calibri" w:eastAsia="Arial Unicode MS" w:hAnsi="Calibri" w:cs="Arial Unicode MS"/>
          <w:szCs w:val="22"/>
          <w:u w:color="000000"/>
          <w:bdr w:val="nil"/>
        </w:rPr>
        <w:t xml:space="preserve"> Co-developed and continue to champion a company culture of best practices, accountability, and continuous improvement. </w:t>
      </w:r>
      <w:bookmarkEnd w:id="2"/>
    </w:p>
    <w:p w14:paraId="4A5A01C0" w14:textId="4F4B829F" w:rsidR="00917758" w:rsidRPr="00F860E2" w:rsidRDefault="00917758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b/>
          <w:bCs/>
          <w:smallCaps/>
          <w:spacing w:val="5"/>
          <w:szCs w:val="22"/>
          <w:lang w:bidi="en-US"/>
        </w:rPr>
      </w:pPr>
      <w:r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Built relationships with </w:t>
      </w:r>
      <w:r w:rsidR="000D094D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>operational leaders</w:t>
      </w:r>
      <w:r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to develop a</w:t>
      </w:r>
      <w:r w:rsidR="000D094D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prioritization and communication strategy</w:t>
      </w:r>
      <w:r w:rsidR="00F860E2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relating to their</w:t>
      </w:r>
      <w:r w:rsidR="000D094D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reporting needs. </w:t>
      </w:r>
      <w:r w:rsidR="008355B3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</w:t>
      </w:r>
    </w:p>
    <w:p w14:paraId="7A01EF19" w14:textId="4BB482F4" w:rsidR="00917758" w:rsidRPr="00F860E2" w:rsidRDefault="000D094D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b/>
          <w:bCs/>
          <w:smallCaps/>
          <w:spacing w:val="5"/>
          <w:szCs w:val="22"/>
          <w:lang w:bidi="en-US"/>
        </w:rPr>
      </w:pPr>
      <w:r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>Realized a need to document processes, product offerings</w:t>
      </w:r>
      <w:r w:rsidR="00F860E2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>, and track changes</w:t>
      </w:r>
      <w:r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and co-developed a </w:t>
      </w:r>
      <w:r w:rsidR="00F860E2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team </w:t>
      </w:r>
      <w:r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project management process using JIRA &amp; Confluence. </w:t>
      </w:r>
      <w:r w:rsidR="00917758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</w:t>
      </w:r>
      <w:r w:rsidR="008355B3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</w:t>
      </w:r>
    </w:p>
    <w:p w14:paraId="385F7DCB" w14:textId="332FE17D" w:rsidR="00CC2C3D" w:rsidRPr="00F860E2" w:rsidRDefault="000D094D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b/>
          <w:bCs/>
          <w:smallCaps/>
          <w:strike/>
          <w:color w:val="FF0000"/>
          <w:spacing w:val="5"/>
          <w:szCs w:val="22"/>
          <w:lang w:bidi="en-US"/>
        </w:rPr>
      </w:pPr>
      <w:r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>Collaborated with enterprise operational leaders to ultimately build real-time reporting dashboards in Epic to enable quick, informed hospital operational decision</w:t>
      </w:r>
      <w:r w:rsidR="00F860E2" w:rsidRPr="00F860E2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making.</w:t>
      </w:r>
    </w:p>
    <w:p w14:paraId="4269AC7D" w14:textId="0E5CF116" w:rsidR="00EA095C" w:rsidRDefault="00EA095C" w:rsidP="00917758">
      <w:pPr>
        <w:tabs>
          <w:tab w:val="left" w:pos="540"/>
          <w:tab w:val="right" w:pos="9810"/>
        </w:tabs>
        <w:rPr>
          <w:i/>
          <w:sz w:val="12"/>
          <w:szCs w:val="12"/>
        </w:rPr>
      </w:pPr>
    </w:p>
    <w:p w14:paraId="6BE07DCE" w14:textId="32665DD7" w:rsidR="00700FC0" w:rsidRDefault="00D05750" w:rsidP="002F4D40">
      <w:pPr>
        <w:tabs>
          <w:tab w:val="left" w:pos="540"/>
          <w:tab w:val="right" w:pos="9720"/>
        </w:tabs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C42278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>Pharmaceutical Market Research Freelance</w:t>
      </w:r>
      <w:r w:rsidR="00C42278" w:rsidRPr="00C42278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>r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, Drexel Hill, PA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ab/>
      </w:r>
      <w:r w:rsidR="00C42278">
        <w:rPr>
          <w:rFonts w:ascii="Calibri" w:eastAsia="Arial Unicode MS" w:hAnsi="Calibri" w:cs="Arial Unicode MS"/>
          <w:szCs w:val="22"/>
          <w:u w:color="000000"/>
          <w:bdr w:val="nil"/>
        </w:rPr>
        <w:t>September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 2017 – Present</w:t>
      </w:r>
    </w:p>
    <w:p w14:paraId="231D8311" w14:textId="763E629A" w:rsidR="0032726B" w:rsidRPr="00882891" w:rsidRDefault="0032726B" w:rsidP="0032726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spacing w:after="40"/>
        <w:jc w:val="both"/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Exhibit strong project management skills by effectively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communicating with clients. Effectively analyze patient and healthcare provider qualitative interviews. Summarize key trends and points made by study </w:t>
      </w:r>
      <w:r w:rsidR="008D37F7">
        <w:rPr>
          <w:rFonts w:ascii="Calibri" w:eastAsia="Arial Unicode MS" w:hAnsi="Calibri" w:cs="Arial Unicode MS"/>
          <w:szCs w:val="22"/>
          <w:u w:color="000000"/>
          <w:bdr w:val="nil"/>
        </w:rPr>
        <w:t>participants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.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 </w:t>
      </w:r>
    </w:p>
    <w:p w14:paraId="3E39F586" w14:textId="7421231A" w:rsidR="0032726B" w:rsidRPr="00882891" w:rsidRDefault="0032726B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szCs w:val="22"/>
          <w:lang w:bidi="en-US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Conduct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 qualitative analysis on 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pharmaceutical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 company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initiatives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relating to new product launch,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disease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and treatment 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awareness, patient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journey, and treatment journey.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 </w:t>
      </w:r>
    </w:p>
    <w:p w14:paraId="2E245A11" w14:textId="77777777" w:rsidR="0032726B" w:rsidRDefault="0032726B" w:rsidP="0032726B">
      <w:pPr>
        <w:tabs>
          <w:tab w:val="left" w:pos="540"/>
          <w:tab w:val="right" w:pos="9810"/>
        </w:tabs>
        <w:rPr>
          <w:rFonts w:ascii="Calibri" w:eastAsia="Arial Unicode MS" w:hAnsi="Calibri" w:cs="Arial Unicode MS"/>
          <w:szCs w:val="22"/>
          <w:u w:color="000000"/>
          <w:bdr w:val="nil"/>
        </w:rPr>
      </w:pPr>
    </w:p>
    <w:p w14:paraId="1E998EDE" w14:textId="10A0DE1A" w:rsidR="00FA516A" w:rsidRPr="00FA516A" w:rsidRDefault="00FA516A" w:rsidP="002F4D40">
      <w:pPr>
        <w:tabs>
          <w:tab w:val="left" w:pos="540"/>
          <w:tab w:val="left" w:pos="6660"/>
          <w:tab w:val="right" w:pos="9810"/>
        </w:tabs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</w:pPr>
      <w:r w:rsidRPr="00051FA7">
        <w:rPr>
          <w:rFonts w:ascii="Calibri" w:eastAsia="Arial Unicode MS" w:hAnsi="Calibri" w:cs="Arial Unicode MS"/>
          <w:szCs w:val="22"/>
          <w:u w:color="000000"/>
          <w:bdr w:val="nil"/>
        </w:rPr>
        <w:t>LEXISNEXIS RISK SOLUTIONS</w:t>
      </w:r>
      <w:r w:rsidR="00051FA7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ab/>
        <w:t xml:space="preserve">         </w:t>
      </w:r>
      <w:r w:rsidR="002F4D40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 xml:space="preserve">     </w:t>
      </w:r>
      <w:r w:rsidRPr="00FA516A">
        <w:rPr>
          <w:rFonts w:ascii="Calibri" w:eastAsia="Arial Unicode MS" w:hAnsi="Calibri" w:cs="Arial Unicode MS"/>
          <w:szCs w:val="22"/>
          <w:u w:color="000000"/>
          <w:bdr w:val="nil"/>
        </w:rPr>
        <w:t>J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une</w:t>
      </w:r>
      <w:r w:rsidRPr="00FA516A">
        <w:rPr>
          <w:rFonts w:ascii="Calibri" w:eastAsia="Arial Unicode MS" w:hAnsi="Calibri" w:cs="Arial Unicode MS"/>
          <w:szCs w:val="22"/>
          <w:u w:color="000000"/>
          <w:bdr w:val="nil"/>
        </w:rPr>
        <w:t xml:space="preserve"> 2015 – N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ovembe</w:t>
      </w:r>
      <w:r w:rsidR="00261E43">
        <w:rPr>
          <w:rFonts w:ascii="Calibri" w:eastAsia="Arial Unicode MS" w:hAnsi="Calibri" w:cs="Arial Unicode MS"/>
          <w:szCs w:val="22"/>
          <w:u w:color="000000"/>
          <w:bdr w:val="nil"/>
        </w:rPr>
        <w:t>r</w:t>
      </w:r>
      <w:r w:rsidRPr="00FA516A">
        <w:rPr>
          <w:rFonts w:ascii="Calibri" w:eastAsia="Arial Unicode MS" w:hAnsi="Calibri" w:cs="Arial Unicode MS"/>
          <w:szCs w:val="22"/>
          <w:u w:color="000000"/>
          <w:bdr w:val="nil"/>
        </w:rPr>
        <w:t xml:space="preserve"> 2019</w:t>
      </w:r>
    </w:p>
    <w:p w14:paraId="6B0B05C8" w14:textId="2E07E9AD" w:rsidR="00317EBF" w:rsidRPr="00317EBF" w:rsidRDefault="00261E43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rPr>
          <w:rFonts w:ascii="Calibri" w:eastAsia="Arial Unicode MS" w:hAnsi="Calibri" w:cs="Arial Unicode MS"/>
          <w:szCs w:val="22"/>
          <w:u w:color="000000"/>
          <w:bdr w:val="nil"/>
        </w:rPr>
      </w:pPr>
      <w:r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>Implementation Lead</w:t>
      </w:r>
      <w:r w:rsidR="00317EBF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 xml:space="preserve"> </w:t>
      </w:r>
      <w:r w:rsidR="00317EBF">
        <w:rPr>
          <w:rFonts w:ascii="Calibri" w:eastAsia="Arial Unicode MS" w:hAnsi="Calibri" w:cs="Arial Unicode MS"/>
          <w:szCs w:val="22"/>
          <w:u w:color="000000"/>
          <w:bdr w:val="nil"/>
        </w:rPr>
        <w:t>(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September 2018 – November 2019</w:t>
      </w:r>
      <w:r w:rsidR="00317EBF">
        <w:rPr>
          <w:rFonts w:ascii="Calibri" w:eastAsia="Arial Unicode MS" w:hAnsi="Calibri" w:cs="Arial Unicode MS"/>
          <w:szCs w:val="22"/>
          <w:u w:color="000000"/>
          <w:bdr w:val="nil"/>
        </w:rPr>
        <w:t xml:space="preserve">) </w:t>
      </w:r>
    </w:p>
    <w:p w14:paraId="20E9C9B6" w14:textId="4EDF173D" w:rsidR="00317EBF" w:rsidRPr="004D70CB" w:rsidRDefault="00317EBF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spacing w:after="40"/>
        <w:jc w:val="both"/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Promoted to </w:t>
      </w:r>
      <w:r w:rsidR="00261E43"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lead a team of </w:t>
      </w:r>
      <w:r w:rsidR="009F6913" w:rsidRPr="00D204B7">
        <w:rPr>
          <w:rFonts w:ascii="Calibri" w:eastAsia="Arial Unicode MS" w:hAnsi="Calibri" w:cs="Arial Unicode MS"/>
          <w:szCs w:val="22"/>
          <w:u w:color="000000"/>
          <w:bdr w:val="nil"/>
        </w:rPr>
        <w:t>client</w:t>
      </w:r>
      <w:r w:rsidR="00261E43"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 analysts</w:t>
      </w:r>
      <w:r w:rsidR="009F6913"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 &amp; associates</w:t>
      </w:r>
      <w:r w:rsidR="00261E43"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 in </w:t>
      </w:r>
      <w:r w:rsidR="009F6913" w:rsidRPr="00D204B7">
        <w:rPr>
          <w:rFonts w:ascii="Calibri" w:eastAsia="Arial Unicode MS" w:hAnsi="Calibri" w:cs="Arial Unicode MS"/>
          <w:szCs w:val="22"/>
          <w:u w:color="000000"/>
          <w:bdr w:val="nil"/>
        </w:rPr>
        <w:t>delivering client</w:t>
      </w:r>
      <w:r w:rsidR="008C0FEA"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 </w:t>
      </w:r>
      <w:r w:rsidR="009F6913" w:rsidRPr="00D204B7">
        <w:rPr>
          <w:rFonts w:ascii="Calibri" w:eastAsia="Arial Unicode MS" w:hAnsi="Calibri" w:cs="Arial Unicode MS"/>
          <w:szCs w:val="22"/>
          <w:u w:color="000000"/>
          <w:bdr w:val="nil"/>
        </w:rPr>
        <w:t>solutions</w:t>
      </w:r>
      <w:r w:rsidR="00FE1A30"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 to pharmaceutical &amp; medical device companies</w:t>
      </w:r>
      <w:r w:rsidR="009F6913" w:rsidRPr="00D204B7">
        <w:rPr>
          <w:rFonts w:ascii="Calibri" w:eastAsia="Arial Unicode MS" w:hAnsi="Calibri" w:cs="Arial Unicode MS"/>
          <w:szCs w:val="22"/>
          <w:u w:color="000000"/>
          <w:bdr w:val="nil"/>
        </w:rPr>
        <w:t>,</w:t>
      </w:r>
      <w:r w:rsidR="00261E43"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 facilitating client engagements, and </w:t>
      </w:r>
      <w:r w:rsidR="009F6913" w:rsidRPr="00D204B7">
        <w:rPr>
          <w:rFonts w:ascii="Calibri" w:eastAsia="Arial Unicode MS" w:hAnsi="Calibri" w:cs="Arial Unicode MS"/>
          <w:szCs w:val="22"/>
          <w:u w:color="000000"/>
          <w:bdr w:val="nil"/>
        </w:rPr>
        <w:t>problem-solving</w:t>
      </w:r>
      <w:r w:rsidR="00261E43"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. Aligned with internal stakeholders to achieve </w:t>
      </w:r>
      <w:r w:rsidRPr="00D204B7">
        <w:rPr>
          <w:rFonts w:ascii="Calibri" w:eastAsia="Arial Unicode MS" w:hAnsi="Calibri" w:cs="Arial Unicode MS"/>
          <w:szCs w:val="22"/>
          <w:u w:color="000000"/>
          <w:bdr w:val="nil"/>
        </w:rPr>
        <w:t>business objectives.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 </w:t>
      </w:r>
    </w:p>
    <w:p w14:paraId="7DE0A5F2" w14:textId="5259A3A8" w:rsidR="009F6913" w:rsidRDefault="009F6913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Arial Unicode MS" w:hAnsi="Calibri" w:cs="Arial Unicode MS"/>
          <w:iCs/>
          <w:szCs w:val="22"/>
          <w:u w:color="000000"/>
          <w:bdr w:val="nil"/>
        </w:rPr>
      </w:pPr>
      <w:r w:rsidRPr="009F6913">
        <w:rPr>
          <w:rFonts w:ascii="Calibri" w:eastAsia="Arial Unicode MS" w:hAnsi="Calibri" w:cs="Arial Unicode MS"/>
          <w:iCs/>
          <w:szCs w:val="22"/>
          <w:u w:color="000000"/>
          <w:bdr w:val="nil"/>
        </w:rPr>
        <w:t>Assisted in the enhancement and testing of new features within the product suite.</w:t>
      </w:r>
    </w:p>
    <w:p w14:paraId="53E84BA8" w14:textId="5F8B5F71" w:rsidR="008D37F7" w:rsidRPr="008D37F7" w:rsidRDefault="008D37F7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Arial Unicode MS" w:hAnsi="Calibri" w:cs="Arial Unicode MS"/>
          <w:iCs/>
          <w:szCs w:val="22"/>
          <w:u w:color="000000"/>
          <w:bdr w:val="nil"/>
        </w:rPr>
      </w:pPr>
      <w:r w:rsidRPr="00D204B7">
        <w:rPr>
          <w:rFonts w:ascii="Calibri" w:eastAsia="Arial Unicode MS" w:hAnsi="Calibri" w:cs="Arial Unicode MS"/>
          <w:szCs w:val="22"/>
          <w:u w:color="000000"/>
          <w:bdr w:val="nil"/>
        </w:rPr>
        <w:t>Sourced and secured partnerships with engineering and marketing teams, and drove collaborative efforts spanning best practice development, incident management, change management, and other areas.</w:t>
      </w:r>
    </w:p>
    <w:p w14:paraId="00D95B8E" w14:textId="4F79A6B4" w:rsidR="008D37F7" w:rsidRPr="009F6913" w:rsidRDefault="008D37F7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Arial Unicode MS" w:hAnsi="Calibri" w:cs="Arial Unicode MS"/>
          <w:iCs/>
          <w:szCs w:val="22"/>
          <w:u w:color="000000"/>
          <w:bdr w:val="nil"/>
        </w:rPr>
      </w:pPr>
      <w:r>
        <w:rPr>
          <w:rFonts w:ascii="Calibri" w:eastAsia="Arial Unicode MS" w:hAnsi="Calibri" w:cs="Arial Unicode MS"/>
          <w:szCs w:val="22"/>
          <w:u w:color="000000"/>
          <w:bdr w:val="nil"/>
        </w:rPr>
        <w:t>Supported marketing initiatives by conducting analysis on internal data and summarizing key trends on specific disease areas.</w:t>
      </w:r>
    </w:p>
    <w:p w14:paraId="520582B2" w14:textId="77777777" w:rsidR="00317EBF" w:rsidRPr="00DC3245" w:rsidRDefault="00317EBF" w:rsidP="00917758">
      <w:pPr>
        <w:tabs>
          <w:tab w:val="left" w:pos="540"/>
          <w:tab w:val="right" w:pos="9810"/>
        </w:tabs>
        <w:rPr>
          <w:i/>
          <w:sz w:val="12"/>
          <w:szCs w:val="12"/>
        </w:rPr>
      </w:pPr>
    </w:p>
    <w:p w14:paraId="3873D662" w14:textId="57F3B6B6" w:rsidR="00F85634" w:rsidRPr="00F85634" w:rsidRDefault="009F6913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rPr>
          <w:rFonts w:ascii="Calibri" w:eastAsia="Arial Unicode MS" w:hAnsi="Calibri" w:cs="Arial Unicode MS"/>
          <w:szCs w:val="22"/>
          <w:u w:color="000000"/>
          <w:bdr w:val="nil"/>
        </w:rPr>
      </w:pPr>
      <w:r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 xml:space="preserve">Client Services </w:t>
      </w:r>
      <w:r w:rsidR="00F85634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 xml:space="preserve">Analyst </w:t>
      </w:r>
      <w:r w:rsidR="00F85634">
        <w:rPr>
          <w:rFonts w:ascii="Calibri" w:eastAsia="Arial Unicode MS" w:hAnsi="Calibri" w:cs="Arial Unicode MS"/>
          <w:szCs w:val="22"/>
          <w:u w:color="000000"/>
          <w:bdr w:val="nil"/>
        </w:rPr>
        <w:t>(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March 2017 – September 2018</w:t>
      </w:r>
      <w:r w:rsidR="00F85634">
        <w:rPr>
          <w:rFonts w:ascii="Calibri" w:eastAsia="Arial Unicode MS" w:hAnsi="Calibri" w:cs="Arial Unicode MS"/>
          <w:szCs w:val="22"/>
          <w:u w:color="000000"/>
          <w:bdr w:val="nil"/>
        </w:rPr>
        <w:t xml:space="preserve">) </w:t>
      </w:r>
    </w:p>
    <w:p w14:paraId="4EF440C5" w14:textId="6DD58880" w:rsidR="00F85634" w:rsidRPr="004D70CB" w:rsidRDefault="00BE73E5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spacing w:after="40"/>
        <w:jc w:val="both"/>
        <w:rPr>
          <w:rFonts w:ascii="Calibri" w:eastAsia="Arial Unicode MS" w:hAnsi="Calibri" w:cs="Arial Unicode MS"/>
          <w:szCs w:val="22"/>
          <w:u w:color="000000"/>
          <w:bdr w:val="nil"/>
        </w:rPr>
      </w:pP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Delivered </w:t>
      </w:r>
      <w:r w:rsidR="00C90015">
        <w:rPr>
          <w:rFonts w:ascii="Calibri" w:eastAsia="Arial Unicode MS" w:hAnsi="Calibri" w:cs="Arial Unicode MS"/>
          <w:szCs w:val="22"/>
          <w:u w:color="000000"/>
          <w:bdr w:val="nil"/>
        </w:rPr>
        <w:t xml:space="preserve">multiple </w:t>
      </w:r>
      <w:r w:rsidR="009F6913">
        <w:rPr>
          <w:rFonts w:ascii="Calibri" w:eastAsia="Arial Unicode MS" w:hAnsi="Calibri" w:cs="Arial Unicode MS"/>
          <w:szCs w:val="22"/>
          <w:u w:color="000000"/>
          <w:bdr w:val="nil"/>
        </w:rPr>
        <w:t xml:space="preserve">product solutions to </w:t>
      </w:r>
      <w:r w:rsidR="00FE1A30">
        <w:rPr>
          <w:rFonts w:ascii="Calibri" w:eastAsia="Arial Unicode MS" w:hAnsi="Calibri" w:cs="Arial Unicode MS"/>
          <w:szCs w:val="22"/>
          <w:u w:color="000000"/>
          <w:bdr w:val="nil"/>
        </w:rPr>
        <w:t xml:space="preserve">healthcare provider </w:t>
      </w:r>
      <w:r w:rsidR="009F6913">
        <w:rPr>
          <w:rFonts w:ascii="Calibri" w:eastAsia="Arial Unicode MS" w:hAnsi="Calibri" w:cs="Arial Unicode MS"/>
          <w:szCs w:val="22"/>
          <w:u w:color="000000"/>
          <w:bdr w:val="nil"/>
        </w:rPr>
        <w:t xml:space="preserve">clients, </w:t>
      </w:r>
      <w:r w:rsidR="00FE1A30">
        <w:rPr>
          <w:rFonts w:ascii="Calibri" w:eastAsia="Arial Unicode MS" w:hAnsi="Calibri" w:cs="Arial Unicode MS"/>
          <w:szCs w:val="22"/>
          <w:u w:color="000000"/>
          <w:bdr w:val="nil"/>
        </w:rPr>
        <w:t>analyzed medical claims data to troubleshoot client inquiries,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 and promot</w:t>
      </w:r>
      <w:r w:rsidR="00FE1A30">
        <w:rPr>
          <w:rFonts w:ascii="Calibri" w:eastAsia="Arial Unicode MS" w:hAnsi="Calibri" w:cs="Arial Unicode MS"/>
          <w:szCs w:val="22"/>
          <w:u w:color="000000"/>
          <w:bdr w:val="nil"/>
        </w:rPr>
        <w:t>ed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 shared best practices across the </w:t>
      </w:r>
      <w:r w:rsidR="009F6913">
        <w:rPr>
          <w:rFonts w:ascii="Calibri" w:eastAsia="Arial Unicode MS" w:hAnsi="Calibri" w:cs="Arial Unicode MS"/>
          <w:szCs w:val="22"/>
          <w:u w:color="000000"/>
          <w:bdr w:val="nil"/>
        </w:rPr>
        <w:t>team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. </w:t>
      </w:r>
    </w:p>
    <w:p w14:paraId="46743AF3" w14:textId="79C677FE" w:rsidR="00D50499" w:rsidRPr="00D50499" w:rsidRDefault="00D50499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b/>
          <w:bCs/>
          <w:i/>
          <w:smallCaps/>
          <w:spacing w:val="5"/>
          <w:szCs w:val="22"/>
          <w:lang w:bidi="en-US"/>
        </w:rPr>
      </w:pPr>
      <w:r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Served as a technical &amp; knowledge resource for team members. </w:t>
      </w:r>
    </w:p>
    <w:p w14:paraId="4DF645B5" w14:textId="2D4C7A34" w:rsidR="00D50499" w:rsidRPr="00D50499" w:rsidRDefault="00D50499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b/>
          <w:bCs/>
          <w:i/>
          <w:smallCaps/>
          <w:spacing w:val="5"/>
          <w:szCs w:val="22"/>
          <w:lang w:bidi="en-US"/>
        </w:rPr>
      </w:pPr>
      <w:r>
        <w:rPr>
          <w:rFonts w:ascii="Calibri" w:eastAsia="Arial Unicode MS" w:hAnsi="Calibri" w:cs="Arial Unicode MS"/>
          <w:iCs/>
          <w:szCs w:val="22"/>
          <w:u w:color="000000"/>
          <w:bdr w:val="nil"/>
        </w:rPr>
        <w:t>Developed technical process improvements and best practices to reduce workload.</w:t>
      </w:r>
    </w:p>
    <w:p w14:paraId="4F36391C" w14:textId="7F16462C" w:rsidR="0034251A" w:rsidRPr="00D50499" w:rsidRDefault="003F1076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b/>
          <w:bCs/>
          <w:smallCaps/>
          <w:spacing w:val="5"/>
          <w:szCs w:val="22"/>
          <w:lang w:bidi="en-US"/>
        </w:rPr>
      </w:pPr>
      <w:r>
        <w:rPr>
          <w:rFonts w:ascii="Calibri" w:eastAsia="Arial Unicode MS" w:hAnsi="Calibri" w:cs="Arial Unicode MS"/>
          <w:iCs/>
          <w:szCs w:val="22"/>
          <w:u w:color="000000"/>
          <w:bdr w:val="nil"/>
        </w:rPr>
        <w:lastRenderedPageBreak/>
        <w:t>Effectively p</w:t>
      </w:r>
      <w:r w:rsidR="00D50499">
        <w:rPr>
          <w:rFonts w:ascii="Calibri" w:eastAsia="Arial Unicode MS" w:hAnsi="Calibri" w:cs="Arial Unicode MS"/>
          <w:iCs/>
          <w:szCs w:val="22"/>
          <w:u w:color="000000"/>
          <w:bdr w:val="nil"/>
        </w:rPr>
        <w:t>roblem-solved by a</w:t>
      </w:r>
      <w:r w:rsidR="00D50499" w:rsidRPr="00D50499">
        <w:rPr>
          <w:rFonts w:ascii="Calibri" w:eastAsia="Arial Unicode MS" w:hAnsi="Calibri" w:cs="Arial Unicode MS"/>
          <w:iCs/>
          <w:szCs w:val="22"/>
          <w:u w:color="000000"/>
          <w:bdr w:val="nil"/>
        </w:rPr>
        <w:t>nalyz</w:t>
      </w:r>
      <w:r w:rsidR="00D50499">
        <w:rPr>
          <w:rFonts w:ascii="Calibri" w:eastAsia="Arial Unicode MS" w:hAnsi="Calibri" w:cs="Arial Unicode MS"/>
          <w:iCs/>
          <w:szCs w:val="22"/>
          <w:u w:color="000000"/>
          <w:bdr w:val="nil"/>
        </w:rPr>
        <w:t>ing various medical claim</w:t>
      </w:r>
      <w:r>
        <w:rPr>
          <w:rFonts w:ascii="Calibri" w:eastAsia="Arial Unicode MS" w:hAnsi="Calibri" w:cs="Arial Unicode MS"/>
          <w:iCs/>
          <w:szCs w:val="22"/>
          <w:u w:color="000000"/>
          <w:bdr w:val="nil"/>
        </w:rPr>
        <w:t>s</w:t>
      </w:r>
      <w:r w:rsidR="00D50499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sources using SQL, R and QlikView.</w:t>
      </w:r>
      <w:r w:rsidR="0034251A" w:rsidRPr="00D50499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</w:t>
      </w:r>
    </w:p>
    <w:p w14:paraId="6E39D1F1" w14:textId="77777777" w:rsidR="00F85634" w:rsidRPr="00DC3245" w:rsidRDefault="00F85634" w:rsidP="00917758">
      <w:pPr>
        <w:tabs>
          <w:tab w:val="left" w:pos="540"/>
          <w:tab w:val="right" w:pos="9810"/>
        </w:tabs>
        <w:rPr>
          <w:sz w:val="12"/>
          <w:szCs w:val="12"/>
        </w:rPr>
      </w:pPr>
    </w:p>
    <w:p w14:paraId="3B380489" w14:textId="4E65340B" w:rsidR="00F85634" w:rsidRPr="00D204B7" w:rsidRDefault="003F1076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D204B7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 xml:space="preserve">Client Services Associate </w:t>
      </w:r>
      <w:r w:rsidR="00F85634" w:rsidRPr="00D204B7">
        <w:rPr>
          <w:rFonts w:ascii="Calibri" w:eastAsia="Arial Unicode MS" w:hAnsi="Calibri" w:cs="Arial Unicode MS"/>
          <w:szCs w:val="22"/>
          <w:u w:color="000000"/>
          <w:bdr w:val="nil"/>
        </w:rPr>
        <w:t>(</w:t>
      </w:r>
      <w:r w:rsidRPr="00D204B7">
        <w:rPr>
          <w:rFonts w:ascii="Calibri" w:eastAsia="Arial Unicode MS" w:hAnsi="Calibri" w:cs="Arial Unicode MS"/>
          <w:szCs w:val="22"/>
          <w:u w:color="000000"/>
          <w:bdr w:val="nil"/>
        </w:rPr>
        <w:t>June 2015 – March 2017</w:t>
      </w:r>
      <w:r w:rsidR="00F85634"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) </w:t>
      </w:r>
    </w:p>
    <w:p w14:paraId="6F12CA84" w14:textId="283BCFAD" w:rsidR="00F85634" w:rsidRPr="00D204B7" w:rsidRDefault="00D204B7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spacing w:after="40"/>
        <w:jc w:val="both"/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D204B7">
        <w:rPr>
          <w:rFonts w:ascii="Calibri" w:eastAsia="Arial Unicode MS" w:hAnsi="Calibri" w:cs="Arial Unicode MS"/>
          <w:szCs w:val="22"/>
          <w:u w:color="000000"/>
          <w:bdr w:val="nil"/>
        </w:rPr>
        <w:t xml:space="preserve">Enhanced customer service experience &amp; customer retention by effectively communicating with key stakeholders and evaluating client solutions. </w:t>
      </w:r>
    </w:p>
    <w:p w14:paraId="39FB7E43" w14:textId="4AB6E200" w:rsidR="00D204B7" w:rsidRPr="00D812C7" w:rsidRDefault="00B43DC4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b/>
          <w:bCs/>
          <w:smallCaps/>
          <w:spacing w:val="5"/>
          <w:szCs w:val="22"/>
          <w:lang w:bidi="en-US"/>
        </w:rPr>
      </w:pPr>
      <w:r w:rsidRPr="00D812C7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Successfully </w:t>
      </w:r>
      <w:r w:rsidR="00D204B7" w:rsidRPr="00D812C7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managed various client priorities and support requests under tight </w:t>
      </w:r>
      <w:r w:rsidR="00D812C7">
        <w:rPr>
          <w:rFonts w:ascii="Calibri" w:eastAsia="Arial Unicode MS" w:hAnsi="Calibri" w:cs="Arial Unicode MS"/>
          <w:iCs/>
          <w:szCs w:val="22"/>
          <w:u w:color="000000"/>
          <w:bdr w:val="nil"/>
        </w:rPr>
        <w:t>deadlines</w:t>
      </w:r>
      <w:r w:rsidR="00D204B7" w:rsidRPr="00D812C7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. </w:t>
      </w:r>
    </w:p>
    <w:p w14:paraId="78F56C4D" w14:textId="63B24A65" w:rsidR="00D204B7" w:rsidRPr="00D812C7" w:rsidRDefault="00D204B7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b/>
          <w:bCs/>
          <w:smallCaps/>
          <w:spacing w:val="5"/>
          <w:szCs w:val="22"/>
          <w:lang w:bidi="en-US"/>
        </w:rPr>
      </w:pPr>
      <w:r w:rsidRPr="00D812C7">
        <w:rPr>
          <w:rFonts w:ascii="Calibri" w:eastAsia="Arial Unicode MS" w:hAnsi="Calibri" w:cs="Arial Unicode MS"/>
          <w:iCs/>
          <w:szCs w:val="22"/>
          <w:u w:color="000000"/>
          <w:bdr w:val="nil"/>
        </w:rPr>
        <w:t>Developed and documented process improvements to decrease workload</w:t>
      </w:r>
      <w:r w:rsidR="00D812C7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 amongst the team.</w:t>
      </w:r>
    </w:p>
    <w:p w14:paraId="347A42CC" w14:textId="6E248626" w:rsidR="00D204B7" w:rsidRPr="00D812C7" w:rsidRDefault="00D204B7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D812C7">
        <w:rPr>
          <w:rFonts w:ascii="Calibri" w:eastAsia="Arial Unicode MS" w:hAnsi="Calibri" w:cs="Arial Unicode MS"/>
          <w:iCs/>
          <w:szCs w:val="22"/>
          <w:u w:color="000000"/>
          <w:bdr w:val="nil"/>
        </w:rPr>
        <w:t xml:space="preserve">Conducted strong data analysis and translated data into client insights. </w:t>
      </w:r>
    </w:p>
    <w:p w14:paraId="0A3B59A4" w14:textId="08FD3218" w:rsidR="00D812C7" w:rsidRPr="00D812C7" w:rsidRDefault="00D812C7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>
        <w:rPr>
          <w:rFonts w:ascii="Calibri" w:eastAsia="Arial Unicode MS" w:hAnsi="Calibri" w:cs="Arial Unicode MS"/>
          <w:iCs/>
          <w:szCs w:val="22"/>
          <w:u w:color="000000"/>
          <w:bdr w:val="nil"/>
        </w:rPr>
        <w:t>Proactively participated in on-going learning (SQL, R, QlikView)</w:t>
      </w:r>
      <w:r w:rsidR="008D37F7">
        <w:rPr>
          <w:rFonts w:ascii="Calibri" w:eastAsia="Arial Unicode MS" w:hAnsi="Calibri" w:cs="Arial Unicode MS"/>
          <w:iCs/>
          <w:szCs w:val="22"/>
          <w:u w:color="000000"/>
          <w:bdr w:val="nil"/>
        </w:rPr>
        <w:t>.</w:t>
      </w:r>
    </w:p>
    <w:p w14:paraId="23A78EF8" w14:textId="77777777" w:rsidR="00D812C7" w:rsidRPr="00D812C7" w:rsidRDefault="00D812C7" w:rsidP="00D812C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sz w:val="20"/>
          <w:szCs w:val="20"/>
        </w:rPr>
      </w:pPr>
    </w:p>
    <w:p w14:paraId="7E2C38AD" w14:textId="3E58F0C9" w:rsidR="00F15CA8" w:rsidRPr="00882891" w:rsidRDefault="00051FA7" w:rsidP="00583985">
      <w:pPr>
        <w:shd w:val="clear" w:color="auto" w:fill="FFFFFF"/>
        <w:tabs>
          <w:tab w:val="left" w:pos="7380"/>
          <w:tab w:val="right" w:pos="10710"/>
        </w:tabs>
        <w:rPr>
          <w:rFonts w:ascii="Arial" w:hAnsi="Arial" w:cs="Arial"/>
          <w:sz w:val="24"/>
        </w:rPr>
      </w:pPr>
      <w:bookmarkStart w:id="3" w:name="_Hlk59388514"/>
      <w:r w:rsidRPr="00882891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>RESEARCH PARTNERSHIP, Horsham, PA</w:t>
      </w:r>
      <w:r w:rsidR="0070494C" w:rsidRPr="00882891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 xml:space="preserve"> </w:t>
      </w:r>
      <w:r w:rsidR="003B2872" w:rsidRPr="00882891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 xml:space="preserve"> </w:t>
      </w:r>
      <w:r w:rsidR="00F15CA8" w:rsidRPr="00882891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 xml:space="preserve">     </w:t>
      </w:r>
      <w:proofErr w:type="gramStart"/>
      <w:r w:rsidR="00F15CA8" w:rsidRPr="00882891">
        <w:rPr>
          <w:rFonts w:ascii="Calibri" w:eastAsia="Arial Unicode MS" w:hAnsi="Calibri" w:cs="Arial Unicode MS"/>
          <w:szCs w:val="22"/>
          <w:u w:color="000000"/>
          <w:bdr w:val="nil"/>
        </w:rPr>
        <w:tab/>
      </w:r>
      <w:r w:rsidR="00F15CA8" w:rsidRPr="00882891">
        <w:rPr>
          <w:rFonts w:ascii="Calibri" w:eastAsia="Arial Unicode MS" w:hAnsi="Calibri" w:cs="Arial Unicode MS"/>
          <w:color w:val="C00000"/>
          <w:szCs w:val="22"/>
          <w:u w:color="000000"/>
          <w:bdr w:val="nil"/>
        </w:rPr>
        <w:t xml:space="preserve">  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June</w:t>
      </w:r>
      <w:proofErr w:type="gramEnd"/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2014 – June 2015</w:t>
      </w:r>
    </w:p>
    <w:bookmarkEnd w:id="3"/>
    <w:p w14:paraId="01873C5D" w14:textId="47A95AB7" w:rsidR="00F15CA8" w:rsidRPr="00882891" w:rsidRDefault="00051FA7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rPr>
          <w:rFonts w:ascii="Calibri" w:eastAsia="Arial Unicode MS" w:hAnsi="Calibri" w:cs="Arial Unicode MS"/>
          <w:color w:val="C00000"/>
          <w:szCs w:val="22"/>
          <w:u w:color="000000"/>
          <w:bdr w:val="nil"/>
        </w:rPr>
      </w:pPr>
      <w:r w:rsidRPr="00882891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>Research Analyst</w:t>
      </w:r>
      <w:r w:rsidR="0070494C" w:rsidRPr="00882891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 xml:space="preserve"> </w:t>
      </w:r>
      <w:r w:rsidR="0070494C" w:rsidRPr="00882891">
        <w:rPr>
          <w:rFonts w:ascii="Calibri" w:eastAsia="Arial Unicode MS" w:hAnsi="Calibri" w:cs="Arial Unicode MS"/>
          <w:szCs w:val="22"/>
          <w:u w:color="000000"/>
          <w:bdr w:val="nil"/>
        </w:rPr>
        <w:t>(June 20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14</w:t>
      </w:r>
      <w:r w:rsidR="0070494C"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– June 201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5</w:t>
      </w:r>
      <w:r w:rsidR="0070494C"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) </w:t>
      </w:r>
    </w:p>
    <w:p w14:paraId="3C236479" w14:textId="2E664F9C" w:rsidR="003E18DE" w:rsidRPr="00882891" w:rsidRDefault="00882891" w:rsidP="009177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spacing w:after="40"/>
        <w:jc w:val="both"/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Exhibited strong project management skills by effectively partnering with external vendors and tracking project progress. Conducted qualitative and quantitative pharmaceutical market research analysis. </w:t>
      </w:r>
      <w:r w:rsidR="00F85634"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</w:t>
      </w:r>
    </w:p>
    <w:p w14:paraId="5089B8E9" w14:textId="55A504B1" w:rsidR="00882891" w:rsidRPr="00882891" w:rsidRDefault="00882891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szCs w:val="22"/>
          <w:lang w:bidi="en-US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Conducted research related to pharmaceutical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initiatives such as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launch of new products, disease awareness, patient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journey, and treatment journey.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 </w:t>
      </w:r>
    </w:p>
    <w:p w14:paraId="1D6549F1" w14:textId="77777777" w:rsidR="00882891" w:rsidRPr="00882891" w:rsidRDefault="00882891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szCs w:val="22"/>
          <w:lang w:bidi="en-US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Analyzed qualitative interviews and survey data.</w:t>
      </w:r>
    </w:p>
    <w:p w14:paraId="26A5A1E3" w14:textId="65F6577A" w:rsidR="00882891" w:rsidRPr="00882891" w:rsidRDefault="00882891" w:rsidP="00FD2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szCs w:val="22"/>
          <w:lang w:bidi="en-US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Assisted in creating client presentations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 by summarizing key results and trends.</w:t>
      </w:r>
    </w:p>
    <w:p w14:paraId="18A10CE1" w14:textId="77777777" w:rsidR="00882891" w:rsidRPr="00F11433" w:rsidRDefault="00882891" w:rsidP="0088289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szCs w:val="22"/>
          <w:highlight w:val="yellow"/>
          <w:lang w:bidi="en-US"/>
        </w:rPr>
      </w:pPr>
    </w:p>
    <w:p w14:paraId="30CE6EED" w14:textId="0BBC96CB" w:rsidR="0070494C" w:rsidRDefault="00882891" w:rsidP="00583985">
      <w:pPr>
        <w:shd w:val="clear" w:color="auto" w:fill="FFFFFF"/>
        <w:tabs>
          <w:tab w:val="left" w:pos="7380"/>
          <w:tab w:val="right" w:pos="10710"/>
        </w:tabs>
        <w:rPr>
          <w:b/>
          <w:sz w:val="16"/>
          <w:szCs w:val="16"/>
          <w:highlight w:val="yellow"/>
        </w:rPr>
      </w:pPr>
      <w:r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>ACADEMIC INTERNSHIPS</w:t>
      </w:r>
      <w:r w:rsidRPr="00882891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 xml:space="preserve">       </w:t>
      </w:r>
      <w:proofErr w:type="gramStart"/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ab/>
      </w:r>
      <w:r w:rsidRPr="00882891">
        <w:rPr>
          <w:rFonts w:ascii="Calibri" w:eastAsia="Arial Unicode MS" w:hAnsi="Calibri" w:cs="Arial Unicode MS"/>
          <w:color w:val="C00000"/>
          <w:szCs w:val="22"/>
          <w:u w:color="000000"/>
          <w:bdr w:val="nil"/>
        </w:rPr>
        <w:t xml:space="preserve">  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June</w:t>
      </w:r>
      <w:proofErr w:type="gramEnd"/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201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3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– June 201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4</w:t>
      </w:r>
    </w:p>
    <w:p w14:paraId="6226354D" w14:textId="74776901" w:rsidR="00882891" w:rsidRPr="00882891" w:rsidRDefault="00882891" w:rsidP="0088289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204"/>
        </w:tabs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882891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>Research Assistant,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Drexel University School of Public Health, Epidemiology Department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 xml:space="preserve"> 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(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January 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2014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– June 2014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)</w:t>
      </w:r>
    </w:p>
    <w:p w14:paraId="6ED7B884" w14:textId="77777777" w:rsidR="00882891" w:rsidRPr="00882891" w:rsidRDefault="00882891" w:rsidP="00FD2402">
      <w:pPr>
        <w:numPr>
          <w:ilvl w:val="0"/>
          <w:numId w:val="4"/>
        </w:numPr>
        <w:ind w:left="1440"/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Conducted research related to the following associations: diet quality and supermarket density, diet quality and eating out frequency, and the effect modifications by socioeconomic status and education level. </w:t>
      </w:r>
    </w:p>
    <w:p w14:paraId="64CE8F38" w14:textId="77777777" w:rsidR="00882891" w:rsidRDefault="00882891" w:rsidP="00FD2402">
      <w:pPr>
        <w:numPr>
          <w:ilvl w:val="0"/>
          <w:numId w:val="4"/>
        </w:numPr>
        <w:ind w:left="1440"/>
        <w:rPr>
          <w:sz w:val="20"/>
          <w:szCs w:val="20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Coded and performed statistical data analysis using Excel and SAS 9.3</w:t>
      </w:r>
      <w:r>
        <w:rPr>
          <w:sz w:val="20"/>
          <w:szCs w:val="20"/>
        </w:rPr>
        <w:t>.</w:t>
      </w:r>
    </w:p>
    <w:p w14:paraId="63594D81" w14:textId="77777777" w:rsidR="00882891" w:rsidRPr="004C3E44" w:rsidRDefault="00882891" w:rsidP="00882891">
      <w:pPr>
        <w:rPr>
          <w:sz w:val="20"/>
          <w:szCs w:val="20"/>
        </w:rPr>
      </w:pPr>
    </w:p>
    <w:p w14:paraId="21353873" w14:textId="4F33A7E3" w:rsidR="00882891" w:rsidRPr="00882891" w:rsidRDefault="00882891" w:rsidP="00882891">
      <w:pPr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882891">
        <w:rPr>
          <w:rFonts w:ascii="Calibri" w:eastAsia="Arial Unicode MS" w:hAnsi="Calibri" w:cs="Arial Unicode MS"/>
          <w:b/>
          <w:bCs/>
          <w:szCs w:val="22"/>
          <w:u w:color="000000"/>
          <w:bdr w:val="nil"/>
        </w:rPr>
        <w:t>Research and Evaluation Intern,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Nemours Health and Prevention Services (NHPS), Wilmington, DE (June 2013 – </w:t>
      </w:r>
      <w:r>
        <w:rPr>
          <w:rFonts w:ascii="Calibri" w:eastAsia="Arial Unicode MS" w:hAnsi="Calibri" w:cs="Arial Unicode MS"/>
          <w:szCs w:val="22"/>
          <w:u w:color="000000"/>
          <w:bdr w:val="nil"/>
        </w:rPr>
        <w:t>September</w:t>
      </w: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 2013)</w:t>
      </w:r>
    </w:p>
    <w:p w14:paraId="11C3563E" w14:textId="77777777" w:rsidR="00882891" w:rsidRPr="00882891" w:rsidRDefault="00882891" w:rsidP="00FD2402">
      <w:pPr>
        <w:numPr>
          <w:ilvl w:val="0"/>
          <w:numId w:val="5"/>
        </w:numPr>
        <w:ind w:left="1440"/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>Effectively collected, organized, managed, and analyzed data from pediatric clinics.</w:t>
      </w:r>
    </w:p>
    <w:p w14:paraId="0DD0406C" w14:textId="77777777" w:rsidR="00882891" w:rsidRPr="00882891" w:rsidRDefault="00882891" w:rsidP="00FD2402">
      <w:pPr>
        <w:numPr>
          <w:ilvl w:val="0"/>
          <w:numId w:val="5"/>
        </w:numPr>
        <w:ind w:left="1440"/>
        <w:rPr>
          <w:rFonts w:ascii="Calibri" w:eastAsia="Arial Unicode MS" w:hAnsi="Calibri" w:cs="Arial Unicode MS"/>
          <w:szCs w:val="22"/>
          <w:u w:color="000000"/>
          <w:bdr w:val="nil"/>
        </w:rPr>
      </w:pPr>
      <w:r w:rsidRPr="00882891">
        <w:rPr>
          <w:rFonts w:ascii="Calibri" w:eastAsia="Arial Unicode MS" w:hAnsi="Calibri" w:cs="Arial Unicode MS"/>
          <w:szCs w:val="22"/>
          <w:u w:color="000000"/>
          <w:bdr w:val="nil"/>
        </w:rPr>
        <w:t xml:space="preserve">Succeeded in coding and scoring Delaware school districts’ nutritional health policies. </w:t>
      </w:r>
    </w:p>
    <w:p w14:paraId="1EA5C309" w14:textId="77777777" w:rsidR="00882891" w:rsidRPr="00F11433" w:rsidRDefault="00882891" w:rsidP="00917758">
      <w:pPr>
        <w:tabs>
          <w:tab w:val="left" w:pos="540"/>
          <w:tab w:val="right" w:pos="9810"/>
        </w:tabs>
        <w:rPr>
          <w:b/>
          <w:sz w:val="16"/>
          <w:szCs w:val="16"/>
          <w:highlight w:val="yellow"/>
        </w:rPr>
      </w:pPr>
    </w:p>
    <w:p w14:paraId="403780C2" w14:textId="6DB70CAA" w:rsidR="003E18DE" w:rsidRDefault="003E18DE" w:rsidP="00987152">
      <w:pPr>
        <w:shd w:val="clear" w:color="auto" w:fill="FFFFFF"/>
        <w:tabs>
          <w:tab w:val="right" w:pos="10710"/>
        </w:tabs>
        <w:spacing w:line="22" w:lineRule="atLeast"/>
        <w:jc w:val="both"/>
        <w:rPr>
          <w:rFonts w:ascii="Calibri" w:eastAsia="Arial Unicode MS" w:hAnsi="Calibri" w:cs="Arial Unicode MS"/>
          <w:color w:val="000000"/>
          <w:sz w:val="12"/>
          <w:szCs w:val="12"/>
          <w:u w:color="000000"/>
          <w:bdr w:val="nil"/>
        </w:rPr>
      </w:pPr>
    </w:p>
    <w:p w14:paraId="226DD3F0" w14:textId="77777777" w:rsidR="00882891" w:rsidRPr="00BE73E5" w:rsidRDefault="00882891" w:rsidP="00987152">
      <w:pPr>
        <w:shd w:val="clear" w:color="auto" w:fill="FFFFFF"/>
        <w:tabs>
          <w:tab w:val="right" w:pos="10710"/>
        </w:tabs>
        <w:spacing w:line="22" w:lineRule="atLeast"/>
        <w:jc w:val="both"/>
        <w:rPr>
          <w:rFonts w:ascii="Calibri" w:eastAsia="Arial Unicode MS" w:hAnsi="Calibri" w:cs="Arial Unicode MS"/>
          <w:color w:val="000000"/>
          <w:sz w:val="12"/>
          <w:szCs w:val="12"/>
          <w:u w:color="000000"/>
          <w:bdr w:val="nil"/>
        </w:rPr>
      </w:pPr>
    </w:p>
    <w:p w14:paraId="2C537023" w14:textId="77777777" w:rsidR="003E18DE" w:rsidRPr="00FB76B3" w:rsidRDefault="003E18DE" w:rsidP="003E18DE">
      <w:pPr>
        <w:pBdr>
          <w:top w:val="single" w:sz="4" w:space="1" w:color="auto"/>
          <w:bottom w:val="single" w:sz="4" w:space="2" w:color="auto"/>
        </w:pBdr>
        <w:shd w:val="clear" w:color="auto" w:fill="17365D"/>
        <w:tabs>
          <w:tab w:val="right" w:pos="10224"/>
        </w:tabs>
        <w:jc w:val="center"/>
        <w:rPr>
          <w:rFonts w:ascii="Calibri" w:hAnsi="Calibri" w:cs="Tahoma"/>
          <w:b/>
          <w:color w:val="FFFFFF"/>
          <w:sz w:val="24"/>
        </w:rPr>
      </w:pPr>
      <w:r>
        <w:rPr>
          <w:rFonts w:ascii="Calibri" w:hAnsi="Calibri" w:cs="Tahoma"/>
          <w:b/>
          <w:color w:val="FFFFFF"/>
          <w:sz w:val="24"/>
        </w:rPr>
        <w:t>EDUCATION &amp; CERTIFICATIONS</w:t>
      </w:r>
    </w:p>
    <w:p w14:paraId="1801CA81" w14:textId="77777777" w:rsidR="003E18DE" w:rsidRPr="00053A65" w:rsidRDefault="003E18DE" w:rsidP="003E18DE">
      <w:pPr>
        <w:rPr>
          <w:rFonts w:asciiTheme="minorHAnsi" w:hAnsiTheme="minorHAnsi" w:cstheme="minorHAnsi"/>
          <w:b/>
          <w:sz w:val="12"/>
          <w:szCs w:val="12"/>
        </w:rPr>
      </w:pPr>
    </w:p>
    <w:p w14:paraId="17C27DE6" w14:textId="755A3350" w:rsidR="003E18DE" w:rsidRDefault="007271B9" w:rsidP="00337D6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790"/>
        </w:tabs>
        <w:spacing w:line="216" w:lineRule="auto"/>
        <w:jc w:val="center"/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</w:pPr>
      <w:r>
        <w:rPr>
          <w:rFonts w:ascii="Calibri" w:eastAsia="Arial Unicode MS" w:hAnsi="Calibri" w:cs="Arial Unicode MS"/>
          <w:b/>
          <w:color w:val="000000"/>
          <w:szCs w:val="22"/>
          <w:u w:color="000000"/>
          <w:bdr w:val="nil"/>
        </w:rPr>
        <w:t xml:space="preserve">Master of </w:t>
      </w:r>
      <w:r w:rsidR="000248BF">
        <w:rPr>
          <w:rFonts w:ascii="Calibri" w:eastAsia="Arial Unicode MS" w:hAnsi="Calibri" w:cs="Arial Unicode MS"/>
          <w:b/>
          <w:color w:val="000000"/>
          <w:szCs w:val="22"/>
          <w:u w:color="000000"/>
          <w:bdr w:val="nil"/>
        </w:rPr>
        <w:t>Public Health, Epidemiology</w:t>
      </w:r>
      <w:r w:rsidR="003E18DE" w:rsidRPr="00CA7AB6">
        <w:rPr>
          <w:rFonts w:ascii="Calibri" w:eastAsia="Arial Unicode MS" w:hAnsi="Calibri" w:cs="Arial Unicode MS"/>
          <w:b/>
          <w:color w:val="000000"/>
          <w:szCs w:val="22"/>
          <w:u w:color="000000"/>
          <w:bdr w:val="nil"/>
        </w:rPr>
        <w:sym w:font="Webdings" w:char="F07C"/>
      </w:r>
      <w:proofErr w:type="spellStart"/>
      <w:r w:rsidR="000248BF" w:rsidRPr="000248BF">
        <w:rPr>
          <w:rFonts w:ascii="Calibri" w:eastAsia="Arial Unicode MS" w:hAnsi="Calibri" w:cs="Arial Unicode MS"/>
          <w:bCs/>
          <w:color w:val="000000"/>
          <w:szCs w:val="22"/>
          <w:u w:color="000000"/>
          <w:bdr w:val="nil"/>
        </w:rPr>
        <w:t>Dornsife</w:t>
      </w:r>
      <w:proofErr w:type="spellEnd"/>
      <w:r w:rsidR="000248BF" w:rsidRPr="000248BF">
        <w:rPr>
          <w:rFonts w:ascii="Calibri" w:eastAsia="Arial Unicode MS" w:hAnsi="Calibri" w:cs="Arial Unicode MS"/>
          <w:bCs/>
          <w:color w:val="000000"/>
          <w:szCs w:val="22"/>
          <w:u w:color="000000"/>
          <w:bdr w:val="nil"/>
        </w:rPr>
        <w:t xml:space="preserve"> School of Public Health,</w:t>
      </w:r>
      <w:r w:rsidR="000248BF">
        <w:rPr>
          <w:rFonts w:ascii="Calibri" w:eastAsia="Arial Unicode MS" w:hAnsi="Calibri" w:cs="Arial Unicode MS"/>
          <w:b/>
          <w:color w:val="000000"/>
          <w:szCs w:val="22"/>
          <w:u w:color="000000"/>
          <w:bdr w:val="nil"/>
        </w:rPr>
        <w:t xml:space="preserve"> </w:t>
      </w:r>
      <w:r w:rsidR="005F2064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>Drexel University (201</w:t>
      </w:r>
      <w:r w:rsidR="000248BF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>4</w:t>
      </w:r>
      <w:r w:rsidR="005F2064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>)</w:t>
      </w:r>
    </w:p>
    <w:p w14:paraId="7DAF3BA4" w14:textId="77777777" w:rsidR="005F2064" w:rsidRPr="005F2064" w:rsidRDefault="005F2064" w:rsidP="00337D6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790"/>
        </w:tabs>
        <w:spacing w:line="216" w:lineRule="auto"/>
        <w:jc w:val="center"/>
        <w:rPr>
          <w:rFonts w:ascii="Calibri" w:eastAsia="Arial Unicode MS" w:hAnsi="Calibri" w:cs="Arial Unicode MS"/>
          <w:i/>
          <w:iCs/>
          <w:color w:val="000000"/>
          <w:sz w:val="6"/>
          <w:szCs w:val="6"/>
          <w:u w:color="000000"/>
          <w:bdr w:val="nil"/>
        </w:rPr>
      </w:pPr>
    </w:p>
    <w:p w14:paraId="46900C39" w14:textId="6002DC58" w:rsidR="007271B9" w:rsidRDefault="005F2064" w:rsidP="008B2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790"/>
        </w:tabs>
        <w:spacing w:line="216" w:lineRule="auto"/>
        <w:jc w:val="center"/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</w:pPr>
      <w:r>
        <w:rPr>
          <w:rFonts w:ascii="Calibri" w:eastAsia="Arial Unicode MS" w:hAnsi="Calibri" w:cs="Arial Unicode MS"/>
          <w:b/>
          <w:color w:val="000000"/>
          <w:szCs w:val="22"/>
          <w:u w:color="000000"/>
          <w:bdr w:val="nil"/>
        </w:rPr>
        <w:t xml:space="preserve">Bachelor of </w:t>
      </w:r>
      <w:r w:rsidR="000248BF">
        <w:rPr>
          <w:rFonts w:ascii="Calibri" w:eastAsia="Arial Unicode MS" w:hAnsi="Calibri" w:cs="Arial Unicode MS"/>
          <w:b/>
          <w:color w:val="000000"/>
          <w:szCs w:val="22"/>
          <w:u w:color="000000"/>
          <w:bdr w:val="nil"/>
        </w:rPr>
        <w:t xml:space="preserve">Science, Neuroscience </w:t>
      </w:r>
      <w:r w:rsidR="003E18DE" w:rsidRPr="00CA7AB6">
        <w:rPr>
          <w:rFonts w:ascii="Calibri" w:eastAsia="Arial Unicode MS" w:hAnsi="Calibri" w:cs="Arial Unicode MS"/>
          <w:b/>
          <w:color w:val="000000"/>
          <w:szCs w:val="22"/>
          <w:u w:color="000000"/>
          <w:bdr w:val="nil"/>
        </w:rPr>
        <w:sym w:font="Webdings" w:char="F07C"/>
      </w:r>
      <w:r w:rsidR="000248BF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>Ursinus College</w:t>
      </w:r>
      <w:r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 xml:space="preserve"> (201</w:t>
      </w:r>
      <w:r w:rsidR="000248BF"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>2</w:t>
      </w:r>
      <w:r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 xml:space="preserve">) </w:t>
      </w:r>
    </w:p>
    <w:p w14:paraId="1F31B41C" w14:textId="77777777" w:rsidR="008B29C7" w:rsidRPr="008B29C7" w:rsidRDefault="008B29C7" w:rsidP="008B2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790"/>
        </w:tabs>
        <w:spacing w:line="216" w:lineRule="auto"/>
        <w:jc w:val="center"/>
        <w:rPr>
          <w:rFonts w:ascii="Calibri" w:eastAsia="Arial Unicode MS" w:hAnsi="Calibri" w:cs="Arial Unicode MS"/>
          <w:b/>
          <w:color w:val="000000"/>
          <w:sz w:val="8"/>
          <w:szCs w:val="8"/>
          <w:u w:color="000000"/>
          <w:bdr w:val="nil"/>
        </w:rPr>
      </w:pPr>
    </w:p>
    <w:p w14:paraId="71D76CF1" w14:textId="77777777" w:rsidR="008B29C7" w:rsidRPr="008B29C7" w:rsidRDefault="008B29C7" w:rsidP="008B2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790"/>
        </w:tabs>
        <w:spacing w:line="216" w:lineRule="auto"/>
        <w:jc w:val="center"/>
        <w:rPr>
          <w:rFonts w:ascii="Calibri" w:eastAsia="Arial Unicode MS" w:hAnsi="Calibri" w:cs="Arial Unicode MS"/>
          <w:color w:val="000000"/>
          <w:sz w:val="8"/>
          <w:szCs w:val="8"/>
          <w:u w:color="000000"/>
          <w:bdr w:val="nil"/>
        </w:rPr>
      </w:pPr>
    </w:p>
    <w:p w14:paraId="479F2DE4" w14:textId="77777777" w:rsidR="00AE5685" w:rsidRPr="00AE5685" w:rsidRDefault="00AE5685" w:rsidP="00053A6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790"/>
        </w:tabs>
        <w:rPr>
          <w:rFonts w:ascii="Calibri" w:eastAsia="Arial Unicode MS" w:hAnsi="Calibri" w:cs="Arial Unicode MS"/>
          <w:color w:val="C00000"/>
          <w:sz w:val="12"/>
          <w:szCs w:val="12"/>
          <w:u w:color="000000"/>
          <w:bdr w:val="nil"/>
        </w:rPr>
      </w:pPr>
    </w:p>
    <w:p w14:paraId="3E2515F4" w14:textId="24D260B4" w:rsidR="008B29C7" w:rsidRPr="0076452B" w:rsidRDefault="00F85634" w:rsidP="00B43DC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790"/>
        </w:tabs>
        <w:spacing w:line="216" w:lineRule="auto"/>
        <w:jc w:val="center"/>
        <w:rPr>
          <w:rFonts w:ascii="Calibri" w:eastAsia="Calibri" w:hAnsi="Calibri"/>
          <w:b/>
          <w:color w:val="FF0000"/>
          <w:sz w:val="24"/>
        </w:rPr>
      </w:pPr>
      <w:r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  <w:t xml:space="preserve"> </w:t>
      </w:r>
      <w:r w:rsidR="008839BB">
        <w:t xml:space="preserve"> </w:t>
      </w:r>
      <w:r w:rsidR="008B29C7">
        <w:t xml:space="preserve"> </w:t>
      </w:r>
      <w:r w:rsidR="00B43DC4">
        <w:rPr>
          <w:rFonts w:ascii="Calibri" w:hAnsi="Calibri"/>
          <w:b/>
          <w:sz w:val="24"/>
        </w:rPr>
        <w:t xml:space="preserve"> </w:t>
      </w:r>
    </w:p>
    <w:p w14:paraId="2FC7F8F9" w14:textId="77777777" w:rsidR="008B29C7" w:rsidRPr="004832BB" w:rsidRDefault="008B29C7" w:rsidP="005F206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790"/>
        </w:tabs>
        <w:spacing w:line="216" w:lineRule="auto"/>
        <w:jc w:val="center"/>
        <w:rPr>
          <w:rFonts w:ascii="Calibri" w:eastAsia="Arial Unicode MS" w:hAnsi="Calibri" w:cs="Arial Unicode MS"/>
          <w:color w:val="000000"/>
          <w:szCs w:val="22"/>
          <w:u w:color="000000"/>
          <w:bdr w:val="nil"/>
        </w:rPr>
      </w:pPr>
    </w:p>
    <w:sectPr w:rsidR="008B29C7" w:rsidRPr="004832BB" w:rsidSect="00FB76B3">
      <w:type w:val="continuous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B3F3D" w14:textId="77777777" w:rsidR="00FD2402" w:rsidRDefault="00FD2402" w:rsidP="00FB76B3">
      <w:r>
        <w:separator/>
      </w:r>
    </w:p>
  </w:endnote>
  <w:endnote w:type="continuationSeparator" w:id="0">
    <w:p w14:paraId="404DA781" w14:textId="77777777" w:rsidR="00FD2402" w:rsidRDefault="00FD2402" w:rsidP="00FB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4D155" w14:textId="77777777" w:rsidR="006E6C99" w:rsidRPr="006E6C99" w:rsidRDefault="006E6C99" w:rsidP="006E6C99">
    <w:pPr>
      <w:pStyle w:val="Footer"/>
      <w:jc w:val="right"/>
      <w:rPr>
        <w:rFonts w:asciiTheme="minorHAnsi" w:hAnsiTheme="minorHAnsi"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BF234" w14:textId="77777777" w:rsidR="008A6E6C" w:rsidRPr="006E6C99" w:rsidRDefault="008A6E6C" w:rsidP="006E6C99">
    <w:pPr>
      <w:pStyle w:val="Footer"/>
      <w:jc w:val="right"/>
      <w:rPr>
        <w:rFonts w:asciiTheme="minorHAnsi" w:hAnsiTheme="minorHAnsi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E29F7" w14:textId="77777777" w:rsidR="00FD2402" w:rsidRDefault="00FD2402" w:rsidP="00FB76B3">
      <w:r>
        <w:separator/>
      </w:r>
    </w:p>
  </w:footnote>
  <w:footnote w:type="continuationSeparator" w:id="0">
    <w:p w14:paraId="01F0659E" w14:textId="77777777" w:rsidR="00FD2402" w:rsidRDefault="00FD2402" w:rsidP="00FB7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FFE83" w14:textId="77777777" w:rsidR="00FB76B3" w:rsidRDefault="00FB76B3">
    <w:pPr>
      <w:pStyle w:val="Header"/>
    </w:pPr>
  </w:p>
  <w:p w14:paraId="4AB3B823" w14:textId="77777777" w:rsidR="00FB76B3" w:rsidRPr="009C3F27" w:rsidRDefault="00FB76B3">
    <w:pPr>
      <w:pStyle w:val="Header"/>
      <w:rPr>
        <w:sz w:val="8"/>
        <w:szCs w:val="8"/>
      </w:rPr>
    </w:pPr>
  </w:p>
  <w:p w14:paraId="6BABFAAB" w14:textId="77777777" w:rsidR="00FB76B3" w:rsidRDefault="00FB76B3">
    <w:pPr>
      <w:pStyle w:val="Header"/>
    </w:pPr>
  </w:p>
  <w:p w14:paraId="3FBC57CD" w14:textId="6E58FE4F" w:rsidR="00317EBF" w:rsidRPr="00A700FC" w:rsidRDefault="00FA516A" w:rsidP="00317EBF">
    <w:pPr>
      <w:pBdr>
        <w:bottom w:val="threeDEngrave" w:sz="12" w:space="1" w:color="17365D"/>
      </w:pBdr>
      <w:tabs>
        <w:tab w:val="right" w:pos="10800"/>
      </w:tabs>
      <w:rPr>
        <w:rFonts w:ascii="Calibri" w:hAnsi="Calibri" w:cs="Tahoma"/>
        <w:b/>
        <w:color w:val="0F243E"/>
      </w:rPr>
    </w:pPr>
    <w:r>
      <w:rPr>
        <w:rFonts w:ascii="Calibri" w:hAnsi="Calibri" w:cs="Tahoma"/>
        <w:b/>
        <w:caps/>
        <w:color w:val="548DD4"/>
        <w:sz w:val="40"/>
        <w:szCs w:val="40"/>
      </w:rPr>
      <w:t>galerie</w:t>
    </w:r>
    <w:r w:rsidR="00317EBF">
      <w:rPr>
        <w:rFonts w:ascii="Calibri" w:hAnsi="Calibri" w:cs="Tahoma"/>
        <w:b/>
        <w:caps/>
        <w:color w:val="0F243E"/>
        <w:sz w:val="40"/>
        <w:szCs w:val="40"/>
      </w:rPr>
      <w:t xml:space="preserve"> tambasco</w:t>
    </w:r>
    <w:r w:rsidR="00317EBF">
      <w:rPr>
        <w:rFonts w:ascii="Calibri" w:hAnsi="Calibri" w:cs="Tahoma"/>
        <w:b/>
        <w:caps/>
        <w:color w:val="0F243E"/>
        <w:sz w:val="32"/>
        <w:szCs w:val="32"/>
      </w:rPr>
      <w:tab/>
    </w:r>
    <w:r>
      <w:rPr>
        <w:rFonts w:ascii="Calibri" w:hAnsi="Calibri" w:cs="Tahoma"/>
        <w:caps/>
        <w:spacing w:val="-6"/>
        <w:szCs w:val="22"/>
      </w:rPr>
      <w:t>Drexel hill</w:t>
    </w:r>
    <w:r w:rsidR="00317EBF">
      <w:rPr>
        <w:rFonts w:ascii="Calibri" w:hAnsi="Calibri" w:cs="Tahoma"/>
        <w:caps/>
        <w:spacing w:val="-6"/>
        <w:szCs w:val="22"/>
      </w:rPr>
      <w:t>, pa 19</w:t>
    </w:r>
    <w:r>
      <w:rPr>
        <w:rFonts w:ascii="Calibri" w:hAnsi="Calibri" w:cs="Tahoma"/>
        <w:caps/>
        <w:spacing w:val="-6"/>
        <w:szCs w:val="22"/>
      </w:rPr>
      <w:t>026</w:t>
    </w:r>
    <w:r w:rsidR="00317EBF" w:rsidRPr="0044080F">
      <w:rPr>
        <w:rFonts w:ascii="Calibri" w:eastAsia="Calibri" w:hAnsi="Calibri" w:cs="Calibri"/>
        <w:spacing w:val="-6"/>
        <w:szCs w:val="22"/>
      </w:rPr>
      <w:sym w:font="Webdings" w:char="F07C"/>
    </w:r>
    <w:r>
      <w:rPr>
        <w:rFonts w:ascii="Calibri" w:eastAsia="Calibri" w:hAnsi="Calibri" w:cs="Calibri"/>
        <w:spacing w:val="-6"/>
        <w:szCs w:val="22"/>
      </w:rPr>
      <w:t>484.716.2800</w:t>
    </w:r>
    <w:r w:rsidR="00317EBF" w:rsidRPr="0044080F">
      <w:rPr>
        <w:rFonts w:ascii="Calibri" w:eastAsia="Calibri" w:hAnsi="Calibri" w:cs="Calibri"/>
        <w:spacing w:val="-6"/>
        <w:szCs w:val="22"/>
      </w:rPr>
      <w:sym w:font="Webdings" w:char="F07C"/>
    </w:r>
    <w:r>
      <w:rPr>
        <w:rFonts w:ascii="Calibri" w:eastAsia="Calibri" w:hAnsi="Calibri" w:cs="Calibri"/>
        <w:spacing w:val="-6"/>
        <w:szCs w:val="22"/>
      </w:rPr>
      <w:t>dixongalerie@</w:t>
    </w:r>
    <w:r w:rsidR="00317EBF">
      <w:rPr>
        <w:rStyle w:val="Hyperlink"/>
        <w:rFonts w:ascii="Calibri" w:hAnsi="Calibri" w:cs="Calibri"/>
        <w:color w:val="auto"/>
        <w:spacing w:val="-6"/>
        <w:szCs w:val="22"/>
        <w:u w:val="none"/>
      </w:rPr>
      <w:t>gmail.com</w:t>
    </w:r>
  </w:p>
  <w:p w14:paraId="378119AE" w14:textId="77777777" w:rsidR="009C3F27" w:rsidRDefault="009C3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58FC"/>
    <w:multiLevelType w:val="hybridMultilevel"/>
    <w:tmpl w:val="DFC2D5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801667D"/>
    <w:multiLevelType w:val="hybridMultilevel"/>
    <w:tmpl w:val="144AB9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81566A0"/>
    <w:multiLevelType w:val="hybridMultilevel"/>
    <w:tmpl w:val="2F2E46AA"/>
    <w:lvl w:ilvl="0" w:tplc="87C62DCE">
      <w:start w:val="111"/>
      <w:numFmt w:val="bullet"/>
      <w:pStyle w:val="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7E53"/>
    <w:multiLevelType w:val="hybridMultilevel"/>
    <w:tmpl w:val="1930885E"/>
    <w:lvl w:ilvl="0" w:tplc="25FC92B8">
      <w:start w:val="1"/>
      <w:numFmt w:val="bullet"/>
      <w:pStyle w:val="ResumeBullet1"/>
      <w:lvlText w:val="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201747"/>
        <w:sz w:val="20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461EB"/>
    <w:multiLevelType w:val="hybridMultilevel"/>
    <w:tmpl w:val="9A367A56"/>
    <w:lvl w:ilvl="0" w:tplc="04090001">
      <w:start w:val="1"/>
      <w:numFmt w:val="bullet"/>
      <w:lvlText w:val=""/>
      <w:lvlJc w:val="left"/>
      <w:pPr>
        <w:tabs>
          <w:tab w:val="right" w:pos="10204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00E7FEE">
      <w:start w:val="1"/>
      <w:numFmt w:val="bullet"/>
      <w:lvlText w:val="o"/>
      <w:lvlJc w:val="left"/>
      <w:pPr>
        <w:tabs>
          <w:tab w:val="right" w:pos="1020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3D8BF64">
      <w:start w:val="1"/>
      <w:numFmt w:val="bullet"/>
      <w:lvlText w:val="▪"/>
      <w:lvlJc w:val="left"/>
      <w:pPr>
        <w:tabs>
          <w:tab w:val="right" w:pos="1020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7AE7770">
      <w:start w:val="1"/>
      <w:numFmt w:val="bullet"/>
      <w:lvlText w:val="•"/>
      <w:lvlJc w:val="left"/>
      <w:pPr>
        <w:tabs>
          <w:tab w:val="right" w:pos="10204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C1CD172">
      <w:start w:val="1"/>
      <w:numFmt w:val="bullet"/>
      <w:lvlText w:val="o"/>
      <w:lvlJc w:val="left"/>
      <w:pPr>
        <w:tabs>
          <w:tab w:val="right" w:pos="10204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2383DEC">
      <w:start w:val="1"/>
      <w:numFmt w:val="bullet"/>
      <w:lvlText w:val="▪"/>
      <w:lvlJc w:val="left"/>
      <w:pPr>
        <w:tabs>
          <w:tab w:val="right" w:pos="10204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F60EC60">
      <w:start w:val="1"/>
      <w:numFmt w:val="bullet"/>
      <w:lvlText w:val="•"/>
      <w:lvlJc w:val="left"/>
      <w:pPr>
        <w:tabs>
          <w:tab w:val="right" w:pos="10204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F6AF742">
      <w:start w:val="1"/>
      <w:numFmt w:val="bullet"/>
      <w:lvlText w:val="o"/>
      <w:lvlJc w:val="left"/>
      <w:pPr>
        <w:tabs>
          <w:tab w:val="right" w:pos="10204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0206EA">
      <w:start w:val="1"/>
      <w:numFmt w:val="bullet"/>
      <w:lvlText w:val="▪"/>
      <w:lvlJc w:val="left"/>
      <w:pPr>
        <w:tabs>
          <w:tab w:val="right" w:pos="1020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NDY1M7U0NTM0MTBX0lEKTi0uzszPAykwqwUAGJVCjywAAAA="/>
  </w:docVars>
  <w:rsids>
    <w:rsidRoot w:val="000A273E"/>
    <w:rsid w:val="00001A4E"/>
    <w:rsid w:val="00010495"/>
    <w:rsid w:val="00011365"/>
    <w:rsid w:val="000124B2"/>
    <w:rsid w:val="000248BF"/>
    <w:rsid w:val="000254BD"/>
    <w:rsid w:val="00027CF4"/>
    <w:rsid w:val="000307DC"/>
    <w:rsid w:val="00033C01"/>
    <w:rsid w:val="00033DEC"/>
    <w:rsid w:val="00037469"/>
    <w:rsid w:val="00051012"/>
    <w:rsid w:val="00051FA7"/>
    <w:rsid w:val="00053A65"/>
    <w:rsid w:val="000571EE"/>
    <w:rsid w:val="00057388"/>
    <w:rsid w:val="00057993"/>
    <w:rsid w:val="000727DD"/>
    <w:rsid w:val="00082C0B"/>
    <w:rsid w:val="0008616F"/>
    <w:rsid w:val="00097F82"/>
    <w:rsid w:val="000A0CEE"/>
    <w:rsid w:val="000A273E"/>
    <w:rsid w:val="000B26DE"/>
    <w:rsid w:val="000C2C84"/>
    <w:rsid w:val="000C4512"/>
    <w:rsid w:val="000C5BBD"/>
    <w:rsid w:val="000D094D"/>
    <w:rsid w:val="000D6304"/>
    <w:rsid w:val="000E0A5E"/>
    <w:rsid w:val="000E40C7"/>
    <w:rsid w:val="000E4291"/>
    <w:rsid w:val="000E7B03"/>
    <w:rsid w:val="000F1722"/>
    <w:rsid w:val="000F5DC8"/>
    <w:rsid w:val="0010210E"/>
    <w:rsid w:val="001033EB"/>
    <w:rsid w:val="00112BD6"/>
    <w:rsid w:val="001325C7"/>
    <w:rsid w:val="001425F5"/>
    <w:rsid w:val="0014738D"/>
    <w:rsid w:val="00147973"/>
    <w:rsid w:val="00152787"/>
    <w:rsid w:val="001529D3"/>
    <w:rsid w:val="00152A71"/>
    <w:rsid w:val="00152ADD"/>
    <w:rsid w:val="00161975"/>
    <w:rsid w:val="001649A5"/>
    <w:rsid w:val="00175445"/>
    <w:rsid w:val="0017689D"/>
    <w:rsid w:val="001832E6"/>
    <w:rsid w:val="0019168D"/>
    <w:rsid w:val="001924E4"/>
    <w:rsid w:val="001A7105"/>
    <w:rsid w:val="001B0630"/>
    <w:rsid w:val="001B20A8"/>
    <w:rsid w:val="001B7712"/>
    <w:rsid w:val="001C042D"/>
    <w:rsid w:val="001C4DAC"/>
    <w:rsid w:val="001C7503"/>
    <w:rsid w:val="001D059F"/>
    <w:rsid w:val="001D18CC"/>
    <w:rsid w:val="001D3A94"/>
    <w:rsid w:val="001D74D7"/>
    <w:rsid w:val="001E1EED"/>
    <w:rsid w:val="001E75E3"/>
    <w:rsid w:val="001F0E84"/>
    <w:rsid w:val="001F54C4"/>
    <w:rsid w:val="0020212E"/>
    <w:rsid w:val="00203090"/>
    <w:rsid w:val="00204480"/>
    <w:rsid w:val="0021581C"/>
    <w:rsid w:val="00217DD7"/>
    <w:rsid w:val="00227245"/>
    <w:rsid w:val="00230D2E"/>
    <w:rsid w:val="0023343A"/>
    <w:rsid w:val="0023439C"/>
    <w:rsid w:val="0024779C"/>
    <w:rsid w:val="002511AD"/>
    <w:rsid w:val="002533B3"/>
    <w:rsid w:val="002538B7"/>
    <w:rsid w:val="002538DC"/>
    <w:rsid w:val="0026158A"/>
    <w:rsid w:val="00261E43"/>
    <w:rsid w:val="00262946"/>
    <w:rsid w:val="00271A7B"/>
    <w:rsid w:val="00272024"/>
    <w:rsid w:val="00277D4A"/>
    <w:rsid w:val="002A0520"/>
    <w:rsid w:val="002A249F"/>
    <w:rsid w:val="002A3D14"/>
    <w:rsid w:val="002B0002"/>
    <w:rsid w:val="002B1F07"/>
    <w:rsid w:val="002B350B"/>
    <w:rsid w:val="002C156B"/>
    <w:rsid w:val="002C735B"/>
    <w:rsid w:val="002D035B"/>
    <w:rsid w:val="002D2D9C"/>
    <w:rsid w:val="002D5393"/>
    <w:rsid w:val="002F3F55"/>
    <w:rsid w:val="002F4D40"/>
    <w:rsid w:val="002F653B"/>
    <w:rsid w:val="0030542F"/>
    <w:rsid w:val="00305694"/>
    <w:rsid w:val="0031521A"/>
    <w:rsid w:val="00317EBF"/>
    <w:rsid w:val="00323897"/>
    <w:rsid w:val="0032726B"/>
    <w:rsid w:val="00332C96"/>
    <w:rsid w:val="00333BD8"/>
    <w:rsid w:val="00337D6B"/>
    <w:rsid w:val="0034251A"/>
    <w:rsid w:val="003450EB"/>
    <w:rsid w:val="00347BFB"/>
    <w:rsid w:val="0035612F"/>
    <w:rsid w:val="0036010B"/>
    <w:rsid w:val="003660A0"/>
    <w:rsid w:val="00381692"/>
    <w:rsid w:val="00384EAE"/>
    <w:rsid w:val="00385406"/>
    <w:rsid w:val="00386463"/>
    <w:rsid w:val="003904AE"/>
    <w:rsid w:val="00391BC0"/>
    <w:rsid w:val="0039358C"/>
    <w:rsid w:val="00394423"/>
    <w:rsid w:val="003967FE"/>
    <w:rsid w:val="003A346C"/>
    <w:rsid w:val="003A44C5"/>
    <w:rsid w:val="003A4DB9"/>
    <w:rsid w:val="003B2872"/>
    <w:rsid w:val="003B4D1D"/>
    <w:rsid w:val="003B4D60"/>
    <w:rsid w:val="003B5A8E"/>
    <w:rsid w:val="003C1AE8"/>
    <w:rsid w:val="003C3D86"/>
    <w:rsid w:val="003C3E34"/>
    <w:rsid w:val="003C7315"/>
    <w:rsid w:val="003E18DE"/>
    <w:rsid w:val="003E26F9"/>
    <w:rsid w:val="003F09B0"/>
    <w:rsid w:val="003F1076"/>
    <w:rsid w:val="00400432"/>
    <w:rsid w:val="0040123D"/>
    <w:rsid w:val="004018F1"/>
    <w:rsid w:val="00411361"/>
    <w:rsid w:val="0042351D"/>
    <w:rsid w:val="00426987"/>
    <w:rsid w:val="0043087E"/>
    <w:rsid w:val="00436254"/>
    <w:rsid w:val="004414E2"/>
    <w:rsid w:val="00442E13"/>
    <w:rsid w:val="00444AE9"/>
    <w:rsid w:val="00445DD5"/>
    <w:rsid w:val="00453242"/>
    <w:rsid w:val="00457C81"/>
    <w:rsid w:val="00464FE1"/>
    <w:rsid w:val="00466189"/>
    <w:rsid w:val="00471D91"/>
    <w:rsid w:val="004723D7"/>
    <w:rsid w:val="00476F4C"/>
    <w:rsid w:val="00477122"/>
    <w:rsid w:val="00477EC2"/>
    <w:rsid w:val="004832BB"/>
    <w:rsid w:val="00487AB0"/>
    <w:rsid w:val="004A3BEC"/>
    <w:rsid w:val="004A4F8F"/>
    <w:rsid w:val="004B180B"/>
    <w:rsid w:val="004B3B76"/>
    <w:rsid w:val="004C4428"/>
    <w:rsid w:val="004D1096"/>
    <w:rsid w:val="004D271F"/>
    <w:rsid w:val="004D70CB"/>
    <w:rsid w:val="004E4851"/>
    <w:rsid w:val="004E5453"/>
    <w:rsid w:val="004F1C27"/>
    <w:rsid w:val="004F339E"/>
    <w:rsid w:val="004F6352"/>
    <w:rsid w:val="00512A7C"/>
    <w:rsid w:val="00523874"/>
    <w:rsid w:val="005336F7"/>
    <w:rsid w:val="00533D84"/>
    <w:rsid w:val="0055034A"/>
    <w:rsid w:val="00551948"/>
    <w:rsid w:val="00563C05"/>
    <w:rsid w:val="00566A11"/>
    <w:rsid w:val="005677A3"/>
    <w:rsid w:val="00570303"/>
    <w:rsid w:val="005819D5"/>
    <w:rsid w:val="00581F58"/>
    <w:rsid w:val="00582DEE"/>
    <w:rsid w:val="00583985"/>
    <w:rsid w:val="00585464"/>
    <w:rsid w:val="00585BA7"/>
    <w:rsid w:val="00587928"/>
    <w:rsid w:val="005A46C3"/>
    <w:rsid w:val="005A791F"/>
    <w:rsid w:val="005B02C9"/>
    <w:rsid w:val="005D1132"/>
    <w:rsid w:val="005D5521"/>
    <w:rsid w:val="005E0109"/>
    <w:rsid w:val="005E2BDC"/>
    <w:rsid w:val="005E3C4E"/>
    <w:rsid w:val="005E3D13"/>
    <w:rsid w:val="005E66A4"/>
    <w:rsid w:val="005F2064"/>
    <w:rsid w:val="005F70EC"/>
    <w:rsid w:val="005F7419"/>
    <w:rsid w:val="005F7F3D"/>
    <w:rsid w:val="006062C7"/>
    <w:rsid w:val="0061382A"/>
    <w:rsid w:val="00621BDD"/>
    <w:rsid w:val="00627BAC"/>
    <w:rsid w:val="0063141B"/>
    <w:rsid w:val="00632EA0"/>
    <w:rsid w:val="00646A23"/>
    <w:rsid w:val="00654AA5"/>
    <w:rsid w:val="00657B92"/>
    <w:rsid w:val="0067728A"/>
    <w:rsid w:val="006817E4"/>
    <w:rsid w:val="00681E61"/>
    <w:rsid w:val="0068592E"/>
    <w:rsid w:val="0069376B"/>
    <w:rsid w:val="00695A1F"/>
    <w:rsid w:val="006A3A00"/>
    <w:rsid w:val="006C0C82"/>
    <w:rsid w:val="006C3167"/>
    <w:rsid w:val="006C4C62"/>
    <w:rsid w:val="006D3AF4"/>
    <w:rsid w:val="006D51F1"/>
    <w:rsid w:val="006D60C9"/>
    <w:rsid w:val="006D72D6"/>
    <w:rsid w:val="006E6C99"/>
    <w:rsid w:val="006F278D"/>
    <w:rsid w:val="006F2C23"/>
    <w:rsid w:val="00700FC0"/>
    <w:rsid w:val="0070494C"/>
    <w:rsid w:val="00710FEE"/>
    <w:rsid w:val="00715731"/>
    <w:rsid w:val="00721F05"/>
    <w:rsid w:val="007271B9"/>
    <w:rsid w:val="007272A7"/>
    <w:rsid w:val="00730B7B"/>
    <w:rsid w:val="00735499"/>
    <w:rsid w:val="007366C8"/>
    <w:rsid w:val="007426D0"/>
    <w:rsid w:val="0076452B"/>
    <w:rsid w:val="00764E65"/>
    <w:rsid w:val="007744BD"/>
    <w:rsid w:val="007809DE"/>
    <w:rsid w:val="00782B3B"/>
    <w:rsid w:val="00786AE8"/>
    <w:rsid w:val="00790EA6"/>
    <w:rsid w:val="00791136"/>
    <w:rsid w:val="00792C34"/>
    <w:rsid w:val="00792DB3"/>
    <w:rsid w:val="007942B8"/>
    <w:rsid w:val="007946C5"/>
    <w:rsid w:val="007A276C"/>
    <w:rsid w:val="007C0849"/>
    <w:rsid w:val="007C272D"/>
    <w:rsid w:val="007C6FE3"/>
    <w:rsid w:val="007C73B8"/>
    <w:rsid w:val="007D413B"/>
    <w:rsid w:val="007D60F6"/>
    <w:rsid w:val="007D6454"/>
    <w:rsid w:val="007E1E8F"/>
    <w:rsid w:val="007E3F47"/>
    <w:rsid w:val="007E6EDE"/>
    <w:rsid w:val="007F4225"/>
    <w:rsid w:val="00803155"/>
    <w:rsid w:val="00821F07"/>
    <w:rsid w:val="008278D7"/>
    <w:rsid w:val="00832153"/>
    <w:rsid w:val="008355B3"/>
    <w:rsid w:val="00835723"/>
    <w:rsid w:val="00842978"/>
    <w:rsid w:val="00842D9E"/>
    <w:rsid w:val="0084670C"/>
    <w:rsid w:val="00847FD3"/>
    <w:rsid w:val="008559FA"/>
    <w:rsid w:val="00856061"/>
    <w:rsid w:val="008561F4"/>
    <w:rsid w:val="00862EE8"/>
    <w:rsid w:val="008722FD"/>
    <w:rsid w:val="00882891"/>
    <w:rsid w:val="008839BB"/>
    <w:rsid w:val="00884823"/>
    <w:rsid w:val="008A1797"/>
    <w:rsid w:val="008A5C1A"/>
    <w:rsid w:val="008A6E6C"/>
    <w:rsid w:val="008B29C7"/>
    <w:rsid w:val="008C0FEA"/>
    <w:rsid w:val="008C2955"/>
    <w:rsid w:val="008D37F7"/>
    <w:rsid w:val="008E00C7"/>
    <w:rsid w:val="008F2FBC"/>
    <w:rsid w:val="008F648C"/>
    <w:rsid w:val="009005B7"/>
    <w:rsid w:val="00903CE5"/>
    <w:rsid w:val="00903ED5"/>
    <w:rsid w:val="00904DAD"/>
    <w:rsid w:val="009140F7"/>
    <w:rsid w:val="00917758"/>
    <w:rsid w:val="00917DAC"/>
    <w:rsid w:val="00917E2D"/>
    <w:rsid w:val="009226D3"/>
    <w:rsid w:val="009259CC"/>
    <w:rsid w:val="00936F54"/>
    <w:rsid w:val="00945433"/>
    <w:rsid w:val="00954723"/>
    <w:rsid w:val="00955ACC"/>
    <w:rsid w:val="00960186"/>
    <w:rsid w:val="00964600"/>
    <w:rsid w:val="00964F58"/>
    <w:rsid w:val="00970A0E"/>
    <w:rsid w:val="00981781"/>
    <w:rsid w:val="00987152"/>
    <w:rsid w:val="009878F5"/>
    <w:rsid w:val="009978BE"/>
    <w:rsid w:val="009A00A2"/>
    <w:rsid w:val="009A2504"/>
    <w:rsid w:val="009A7A3B"/>
    <w:rsid w:val="009B184F"/>
    <w:rsid w:val="009B3E58"/>
    <w:rsid w:val="009C1294"/>
    <w:rsid w:val="009C3413"/>
    <w:rsid w:val="009C3F27"/>
    <w:rsid w:val="009D0687"/>
    <w:rsid w:val="009D5473"/>
    <w:rsid w:val="009D7F2B"/>
    <w:rsid w:val="009E75CE"/>
    <w:rsid w:val="009F1726"/>
    <w:rsid w:val="009F192E"/>
    <w:rsid w:val="009F4101"/>
    <w:rsid w:val="009F5B78"/>
    <w:rsid w:val="009F6913"/>
    <w:rsid w:val="009F7BB1"/>
    <w:rsid w:val="00A050DE"/>
    <w:rsid w:val="00A05FC6"/>
    <w:rsid w:val="00A1575C"/>
    <w:rsid w:val="00A15CED"/>
    <w:rsid w:val="00A266E4"/>
    <w:rsid w:val="00A3489C"/>
    <w:rsid w:val="00A511E8"/>
    <w:rsid w:val="00A51627"/>
    <w:rsid w:val="00A556B9"/>
    <w:rsid w:val="00A7759C"/>
    <w:rsid w:val="00A828AB"/>
    <w:rsid w:val="00AA32BC"/>
    <w:rsid w:val="00AA69E5"/>
    <w:rsid w:val="00AB7EAC"/>
    <w:rsid w:val="00AD176D"/>
    <w:rsid w:val="00AD29FA"/>
    <w:rsid w:val="00AD4E57"/>
    <w:rsid w:val="00AD613A"/>
    <w:rsid w:val="00AE1BAB"/>
    <w:rsid w:val="00AE5685"/>
    <w:rsid w:val="00AF14C5"/>
    <w:rsid w:val="00AF3168"/>
    <w:rsid w:val="00AF53C2"/>
    <w:rsid w:val="00B0346D"/>
    <w:rsid w:val="00B23811"/>
    <w:rsid w:val="00B25EA5"/>
    <w:rsid w:val="00B405F4"/>
    <w:rsid w:val="00B4335F"/>
    <w:rsid w:val="00B43DC4"/>
    <w:rsid w:val="00B44F87"/>
    <w:rsid w:val="00B45030"/>
    <w:rsid w:val="00B47403"/>
    <w:rsid w:val="00B478D0"/>
    <w:rsid w:val="00B52B0D"/>
    <w:rsid w:val="00B53951"/>
    <w:rsid w:val="00B575E4"/>
    <w:rsid w:val="00B57E03"/>
    <w:rsid w:val="00B71F51"/>
    <w:rsid w:val="00B72F1C"/>
    <w:rsid w:val="00B732CA"/>
    <w:rsid w:val="00B74F4C"/>
    <w:rsid w:val="00B8768E"/>
    <w:rsid w:val="00B954F7"/>
    <w:rsid w:val="00B963EA"/>
    <w:rsid w:val="00BA1883"/>
    <w:rsid w:val="00BC415F"/>
    <w:rsid w:val="00BC58A7"/>
    <w:rsid w:val="00BC7842"/>
    <w:rsid w:val="00BD006E"/>
    <w:rsid w:val="00BD0D1F"/>
    <w:rsid w:val="00BD4C71"/>
    <w:rsid w:val="00BD632E"/>
    <w:rsid w:val="00BE2323"/>
    <w:rsid w:val="00BE73E5"/>
    <w:rsid w:val="00BF08C3"/>
    <w:rsid w:val="00C077C7"/>
    <w:rsid w:val="00C07A77"/>
    <w:rsid w:val="00C101EC"/>
    <w:rsid w:val="00C10FE7"/>
    <w:rsid w:val="00C11945"/>
    <w:rsid w:val="00C42278"/>
    <w:rsid w:val="00C445F1"/>
    <w:rsid w:val="00C47DED"/>
    <w:rsid w:val="00C50211"/>
    <w:rsid w:val="00C5445B"/>
    <w:rsid w:val="00C5748D"/>
    <w:rsid w:val="00C64808"/>
    <w:rsid w:val="00C71A90"/>
    <w:rsid w:val="00C835A5"/>
    <w:rsid w:val="00C87152"/>
    <w:rsid w:val="00C90015"/>
    <w:rsid w:val="00CA7AB6"/>
    <w:rsid w:val="00CB515E"/>
    <w:rsid w:val="00CB5240"/>
    <w:rsid w:val="00CC19E5"/>
    <w:rsid w:val="00CC2C3D"/>
    <w:rsid w:val="00CC38FC"/>
    <w:rsid w:val="00CC40FA"/>
    <w:rsid w:val="00CD5E15"/>
    <w:rsid w:val="00CE1651"/>
    <w:rsid w:val="00CE1C34"/>
    <w:rsid w:val="00CE2709"/>
    <w:rsid w:val="00CE6620"/>
    <w:rsid w:val="00CF2812"/>
    <w:rsid w:val="00D03972"/>
    <w:rsid w:val="00D05750"/>
    <w:rsid w:val="00D11A2C"/>
    <w:rsid w:val="00D12F18"/>
    <w:rsid w:val="00D1681E"/>
    <w:rsid w:val="00D16B5F"/>
    <w:rsid w:val="00D16CE6"/>
    <w:rsid w:val="00D204B7"/>
    <w:rsid w:val="00D24D76"/>
    <w:rsid w:val="00D24DCA"/>
    <w:rsid w:val="00D25835"/>
    <w:rsid w:val="00D33310"/>
    <w:rsid w:val="00D37C8A"/>
    <w:rsid w:val="00D50499"/>
    <w:rsid w:val="00D52CAB"/>
    <w:rsid w:val="00D553D0"/>
    <w:rsid w:val="00D554DF"/>
    <w:rsid w:val="00D6036E"/>
    <w:rsid w:val="00D62535"/>
    <w:rsid w:val="00D80AC5"/>
    <w:rsid w:val="00D812C7"/>
    <w:rsid w:val="00D81D44"/>
    <w:rsid w:val="00D8378E"/>
    <w:rsid w:val="00D90C23"/>
    <w:rsid w:val="00D90ECB"/>
    <w:rsid w:val="00D92825"/>
    <w:rsid w:val="00D93D49"/>
    <w:rsid w:val="00D97273"/>
    <w:rsid w:val="00DA0F4E"/>
    <w:rsid w:val="00DB0182"/>
    <w:rsid w:val="00DB209B"/>
    <w:rsid w:val="00DC3245"/>
    <w:rsid w:val="00DF3AE4"/>
    <w:rsid w:val="00DF7C9F"/>
    <w:rsid w:val="00E03B6A"/>
    <w:rsid w:val="00E31FAB"/>
    <w:rsid w:val="00E42CD3"/>
    <w:rsid w:val="00E44EAF"/>
    <w:rsid w:val="00E4697A"/>
    <w:rsid w:val="00E52197"/>
    <w:rsid w:val="00E54125"/>
    <w:rsid w:val="00E72F05"/>
    <w:rsid w:val="00E7763E"/>
    <w:rsid w:val="00E77B27"/>
    <w:rsid w:val="00E94CAB"/>
    <w:rsid w:val="00E9555C"/>
    <w:rsid w:val="00E95B1E"/>
    <w:rsid w:val="00E965AD"/>
    <w:rsid w:val="00EA095C"/>
    <w:rsid w:val="00EA6A8C"/>
    <w:rsid w:val="00EA7291"/>
    <w:rsid w:val="00EB5E7C"/>
    <w:rsid w:val="00EC48BF"/>
    <w:rsid w:val="00EC6E32"/>
    <w:rsid w:val="00ED535B"/>
    <w:rsid w:val="00ED5D25"/>
    <w:rsid w:val="00EE32E8"/>
    <w:rsid w:val="00EF125F"/>
    <w:rsid w:val="00F0683A"/>
    <w:rsid w:val="00F11433"/>
    <w:rsid w:val="00F15CA8"/>
    <w:rsid w:val="00F245C0"/>
    <w:rsid w:val="00F367E8"/>
    <w:rsid w:val="00F46574"/>
    <w:rsid w:val="00F51311"/>
    <w:rsid w:val="00F51F0F"/>
    <w:rsid w:val="00F55802"/>
    <w:rsid w:val="00F55F13"/>
    <w:rsid w:val="00F562E7"/>
    <w:rsid w:val="00F66F45"/>
    <w:rsid w:val="00F82714"/>
    <w:rsid w:val="00F82FFD"/>
    <w:rsid w:val="00F85634"/>
    <w:rsid w:val="00F860E2"/>
    <w:rsid w:val="00F87226"/>
    <w:rsid w:val="00FA138B"/>
    <w:rsid w:val="00FA516A"/>
    <w:rsid w:val="00FA62EE"/>
    <w:rsid w:val="00FA696E"/>
    <w:rsid w:val="00FB00AC"/>
    <w:rsid w:val="00FB0127"/>
    <w:rsid w:val="00FB76B3"/>
    <w:rsid w:val="00FC3641"/>
    <w:rsid w:val="00FC4459"/>
    <w:rsid w:val="00FC5643"/>
    <w:rsid w:val="00FD2402"/>
    <w:rsid w:val="00FD7FB8"/>
    <w:rsid w:val="00FE1A30"/>
    <w:rsid w:val="00FF4774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D4182"/>
  <w15:docId w15:val="{6A693FC6-D23C-46D3-9603-05BBD70A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89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503"/>
    <w:pPr>
      <w:keepNext/>
      <w:keepLines/>
      <w:spacing w:before="120" w:line="276" w:lineRule="auto"/>
      <w:outlineLvl w:val="1"/>
    </w:pPr>
    <w:rPr>
      <w:rFonts w:ascii="Lato" w:eastAsia="Lato" w:hAnsi="Lato" w:cs="Lato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503"/>
    <w:pPr>
      <w:keepNext/>
      <w:keepLines/>
      <w:spacing w:before="120" w:line="276" w:lineRule="auto"/>
      <w:outlineLvl w:val="2"/>
    </w:pPr>
    <w:rPr>
      <w:rFonts w:ascii="Lato" w:eastAsia="Lato" w:hAnsi="Lato" w:cs="Lato"/>
      <w:color w:val="66666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A273E"/>
    <w:pPr>
      <w:numPr>
        <w:numId w:val="1"/>
      </w:numPr>
      <w:autoSpaceDE w:val="0"/>
      <w:autoSpaceDN w:val="0"/>
      <w:adjustRightInd w:val="0"/>
      <w:spacing w:after="2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A273E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uiPriority w:val="99"/>
    <w:rsid w:val="000A273E"/>
    <w:rPr>
      <w:color w:val="0000FF"/>
      <w:u w:val="single"/>
    </w:rPr>
  </w:style>
  <w:style w:type="paragraph" w:customStyle="1" w:styleId="HeadingAllCaps">
    <w:name w:val="Heading All Caps"/>
    <w:basedOn w:val="NormalWeb"/>
    <w:link w:val="HeadingAllCapsChar"/>
    <w:qFormat/>
    <w:rsid w:val="000A273E"/>
    <w:pPr>
      <w:keepNext/>
      <w:spacing w:before="120" w:after="30"/>
      <w:ind w:left="446" w:right="547"/>
      <w:jc w:val="both"/>
    </w:pPr>
    <w:rPr>
      <w:rFonts w:ascii="Garamond" w:hAnsi="Garamond"/>
      <w:caps/>
      <w:sz w:val="21"/>
    </w:rPr>
  </w:style>
  <w:style w:type="character" w:customStyle="1" w:styleId="HeadingAllCapsChar">
    <w:name w:val="Heading All Caps Char"/>
    <w:link w:val="HeadingAllCaps"/>
    <w:rsid w:val="000A273E"/>
    <w:rPr>
      <w:rFonts w:ascii="Garamond" w:eastAsia="Times New Roman" w:hAnsi="Garamond" w:cs="Times New Roman"/>
      <w:caps/>
      <w:sz w:val="21"/>
      <w:szCs w:val="24"/>
    </w:rPr>
  </w:style>
  <w:style w:type="paragraph" w:styleId="NormalWeb">
    <w:name w:val="Normal (Web)"/>
    <w:basedOn w:val="Normal"/>
    <w:uiPriority w:val="99"/>
    <w:semiHidden/>
    <w:unhideWhenUsed/>
    <w:rsid w:val="000A273E"/>
    <w:rPr>
      <w:sz w:val="24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 Paragraph11,Parágrafo da Lista1,Párrafo de lista1,リスト段落1,Listeafsnit1"/>
    <w:basedOn w:val="Normal"/>
    <w:link w:val="ListParagraphChar"/>
    <w:uiPriority w:val="34"/>
    <w:qFormat/>
    <w:rsid w:val="009F7BB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7A3B"/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 Paragraph11 Char,Parágrafo da Lista1 Char"/>
    <w:basedOn w:val="DefaultParagraphFont"/>
    <w:link w:val="ListParagraph"/>
    <w:uiPriority w:val="34"/>
    <w:locked/>
    <w:rsid w:val="00B478D0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2D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D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DB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D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DB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D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B3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F5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B7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6B3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B7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6B3"/>
    <w:rPr>
      <w:rFonts w:ascii="Times New Roman" w:eastAsia="Times New Roman" w:hAnsi="Times New Roman" w:cs="Times New Roman"/>
      <w:szCs w:val="24"/>
    </w:rPr>
  </w:style>
  <w:style w:type="paragraph" w:customStyle="1" w:styleId="ResumeBullet1">
    <w:name w:val="Resume Bullet 1"/>
    <w:qFormat/>
    <w:rsid w:val="009140F7"/>
    <w:pPr>
      <w:numPr>
        <w:numId w:val="3"/>
      </w:numPr>
      <w:spacing w:after="120" w:line="240" w:lineRule="auto"/>
      <w:contextualSpacing/>
    </w:pPr>
    <w:rPr>
      <w:rFonts w:ascii="Arial" w:eastAsia="Times New Roman" w:hAnsi="Arial" w:cs="Arial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9140F7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14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4D60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2F3F55"/>
  </w:style>
  <w:style w:type="paragraph" w:styleId="Revision">
    <w:name w:val="Revision"/>
    <w:hidden/>
    <w:uiPriority w:val="99"/>
    <w:semiHidden/>
    <w:rsid w:val="006D51F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828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7503"/>
    <w:rPr>
      <w:rFonts w:ascii="Lato" w:eastAsia="Lato" w:hAnsi="Lato" w:cs="Lato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1C7503"/>
    <w:rPr>
      <w:rFonts w:ascii="Lato" w:eastAsia="Lato" w:hAnsi="Lato" w:cs="Lato"/>
      <w:color w:val="666666"/>
      <w:sz w:val="18"/>
      <w:szCs w:val="18"/>
    </w:rPr>
  </w:style>
  <w:style w:type="paragraph" w:customStyle="1" w:styleId="font8">
    <w:name w:val="font_8"/>
    <w:basedOn w:val="Normal"/>
    <w:rsid w:val="001C7503"/>
    <w:pPr>
      <w:spacing w:before="100" w:beforeAutospacing="1" w:after="100" w:afterAutospacing="1"/>
    </w:pPr>
    <w:rPr>
      <w:sz w:val="24"/>
    </w:rPr>
  </w:style>
  <w:style w:type="character" w:customStyle="1" w:styleId="color15">
    <w:name w:val="color_15"/>
    <w:basedOn w:val="DefaultParagraphFont"/>
    <w:rsid w:val="001C7503"/>
  </w:style>
  <w:style w:type="paragraph" w:customStyle="1" w:styleId="font7">
    <w:name w:val="font_7"/>
    <w:basedOn w:val="Normal"/>
    <w:rsid w:val="001C7503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7366C8"/>
    <w:rPr>
      <w:b/>
      <w:bCs/>
    </w:rPr>
  </w:style>
  <w:style w:type="paragraph" w:styleId="NoSpacing">
    <w:name w:val="No Spacing"/>
    <w:uiPriority w:val="1"/>
    <w:qFormat/>
    <w:rsid w:val="00B25EA5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8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396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26867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994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41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7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2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6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926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84950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8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17E7-926C-4F60-A83E-D90E9FC2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Easterseals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Evolution Coaching</dc:creator>
  <cp:lastModifiedBy>Galerie Dixon</cp:lastModifiedBy>
  <cp:revision>29</cp:revision>
  <cp:lastPrinted>2018-07-19T17:00:00Z</cp:lastPrinted>
  <dcterms:created xsi:type="dcterms:W3CDTF">2020-12-19T01:52:00Z</dcterms:created>
  <dcterms:modified xsi:type="dcterms:W3CDTF">2020-12-21T18:23:00Z</dcterms:modified>
</cp:coreProperties>
</file>