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18B" w:rsidRPr="00733B9D" w:rsidRDefault="00F573F1" w:rsidP="0045218B">
      <w:pPr>
        <w:jc w:val="center"/>
        <w:rPr>
          <w:b/>
          <w:bCs/>
          <w:sz w:val="28"/>
          <w:szCs w:val="28"/>
        </w:rPr>
      </w:pPr>
      <w:bookmarkStart w:id="0" w:name="_GoBack"/>
      <w:bookmarkEnd w:id="0"/>
      <w:r>
        <w:rPr>
          <w:b/>
          <w:bCs/>
          <w:sz w:val="28"/>
          <w:szCs w:val="28"/>
        </w:rPr>
        <w:t>2018</w:t>
      </w:r>
      <w:r w:rsidR="00733B9D" w:rsidRPr="00733B9D">
        <w:rPr>
          <w:b/>
          <w:bCs/>
          <w:sz w:val="28"/>
          <w:szCs w:val="28"/>
        </w:rPr>
        <w:t xml:space="preserve"> Accomplishments</w:t>
      </w:r>
    </w:p>
    <w:p w:rsidR="00F34B29" w:rsidRPr="00F34B29" w:rsidRDefault="00F34B29" w:rsidP="00F34B29">
      <w:r w:rsidRPr="00F34B29">
        <w:rPr>
          <w:b/>
          <w:bCs/>
          <w:u w:val="single"/>
        </w:rPr>
        <w:t>Core Services –</w:t>
      </w:r>
    </w:p>
    <w:p w:rsidR="00B43AAA" w:rsidRPr="00F34B29" w:rsidRDefault="005B3132" w:rsidP="003D62E0">
      <w:pPr>
        <w:numPr>
          <w:ilvl w:val="0"/>
          <w:numId w:val="1"/>
        </w:numPr>
        <w:jc w:val="both"/>
      </w:pPr>
      <w:r w:rsidRPr="00F34B29">
        <w:rPr>
          <w:b/>
          <w:bCs/>
        </w:rPr>
        <w:t xml:space="preserve">Diabetes Sample </w:t>
      </w:r>
      <w:r w:rsidR="005B4D02">
        <w:rPr>
          <w:b/>
          <w:bCs/>
        </w:rPr>
        <w:t>p</w:t>
      </w:r>
      <w:r w:rsidRPr="00F34B29">
        <w:rPr>
          <w:b/>
          <w:bCs/>
        </w:rPr>
        <w:t xml:space="preserve">ilot </w:t>
      </w:r>
      <w:r w:rsidR="00FE6E91">
        <w:rPr>
          <w:b/>
          <w:bCs/>
        </w:rPr>
        <w:t xml:space="preserve">- </w:t>
      </w:r>
      <w:r w:rsidR="0014593A" w:rsidRPr="003D62E0">
        <w:t>Analyzed the implementation of sample pilot for the Januvia family, and studied its impact on physician prescribing. The project concluded gaps in the rollout but provided directional results that aligned with the impact measur</w:t>
      </w:r>
      <w:r w:rsidR="0014593A" w:rsidRPr="003D62E0">
        <w:t>ed in the period-to-period change models. Total sample investment analyzed – $10MM</w:t>
      </w:r>
    </w:p>
    <w:p w:rsidR="00B560BF" w:rsidRPr="00F34B29" w:rsidRDefault="00F34B29" w:rsidP="003D62E0">
      <w:pPr>
        <w:numPr>
          <w:ilvl w:val="0"/>
          <w:numId w:val="1"/>
        </w:numPr>
        <w:jc w:val="both"/>
      </w:pPr>
      <w:r>
        <w:rPr>
          <w:b/>
          <w:bCs/>
        </w:rPr>
        <w:t>Noxafil Evoucher</w:t>
      </w:r>
      <w:r w:rsidR="005B4D02">
        <w:rPr>
          <w:b/>
          <w:bCs/>
        </w:rPr>
        <w:t xml:space="preserve"> program</w:t>
      </w:r>
      <w:r>
        <w:rPr>
          <w:b/>
          <w:bCs/>
        </w:rPr>
        <w:t xml:space="preserve"> </w:t>
      </w:r>
      <w:r w:rsidR="00FE6E91">
        <w:rPr>
          <w:b/>
          <w:bCs/>
        </w:rPr>
        <w:t xml:space="preserve">- </w:t>
      </w:r>
      <w:r w:rsidR="0014593A" w:rsidRPr="003D62E0">
        <w:t>Evaluated different Evoucher designs and suggested a targeting strategy estimated to improve affordability while ma</w:t>
      </w:r>
      <w:r w:rsidR="0014593A" w:rsidRPr="003D62E0">
        <w:t>intaining financial feasibility. Led discussions with the marketing and legal team to launch the program in July in select states. Estimated annual program cost – $1.3M</w:t>
      </w:r>
    </w:p>
    <w:p w:rsidR="00820442" w:rsidRPr="00F34B29" w:rsidRDefault="005B3132" w:rsidP="00F34B29">
      <w:pPr>
        <w:numPr>
          <w:ilvl w:val="0"/>
          <w:numId w:val="1"/>
        </w:numPr>
      </w:pPr>
      <w:r w:rsidRPr="00F34B29">
        <w:rPr>
          <w:b/>
          <w:bCs/>
        </w:rPr>
        <w:t xml:space="preserve">Investment Prioritization Framework (IPF) </w:t>
      </w:r>
    </w:p>
    <w:p w:rsidR="00F34B29" w:rsidRPr="00F34B29" w:rsidRDefault="00F34B29" w:rsidP="002A50F6">
      <w:pPr>
        <w:numPr>
          <w:ilvl w:val="1"/>
          <w:numId w:val="1"/>
        </w:numPr>
        <w:tabs>
          <w:tab w:val="left" w:pos="0"/>
        </w:tabs>
        <w:jc w:val="both"/>
      </w:pPr>
      <w:r w:rsidRPr="00F34B29">
        <w:rPr>
          <w:bCs/>
        </w:rPr>
        <w:t>Analyzed</w:t>
      </w:r>
      <w:r>
        <w:rPr>
          <w:bCs/>
        </w:rPr>
        <w:t xml:space="preserve"> the impact of Samples and vouchers on </w:t>
      </w:r>
      <w:r w:rsidR="005B4D02">
        <w:rPr>
          <w:bCs/>
        </w:rPr>
        <w:t>p</w:t>
      </w:r>
      <w:r>
        <w:rPr>
          <w:bCs/>
        </w:rPr>
        <w:t xml:space="preserve">hysician prescribing </w:t>
      </w:r>
      <w:r w:rsidR="00B43AAA">
        <w:rPr>
          <w:bCs/>
        </w:rPr>
        <w:t xml:space="preserve">through a period-to-period change model </w:t>
      </w:r>
      <w:r w:rsidR="009D19B6">
        <w:rPr>
          <w:bCs/>
        </w:rPr>
        <w:t xml:space="preserve">for </w:t>
      </w:r>
      <w:r w:rsidR="005B4D02">
        <w:rPr>
          <w:bCs/>
        </w:rPr>
        <w:t xml:space="preserve">the </w:t>
      </w:r>
      <w:r w:rsidR="00B43AAA">
        <w:rPr>
          <w:bCs/>
        </w:rPr>
        <w:t>Januvia family</w:t>
      </w:r>
      <w:r>
        <w:rPr>
          <w:bCs/>
        </w:rPr>
        <w:t xml:space="preserve"> and Belsomra</w:t>
      </w:r>
    </w:p>
    <w:p w:rsidR="00C4579E" w:rsidRDefault="00F34B29" w:rsidP="001C6124">
      <w:pPr>
        <w:numPr>
          <w:ilvl w:val="1"/>
          <w:numId w:val="1"/>
        </w:numPr>
        <w:jc w:val="both"/>
      </w:pPr>
      <w:r>
        <w:t>Integrated promotional impact across different channels and ran optimization scenarios to recommend 2019 allocation</w:t>
      </w:r>
      <w:r w:rsidR="0040220C">
        <w:t>s</w:t>
      </w:r>
      <w:r w:rsidR="008D188D">
        <w:t xml:space="preserve"> </w:t>
      </w:r>
      <w:r w:rsidR="00B3121B">
        <w:t xml:space="preserve">for brands </w:t>
      </w:r>
      <w:r w:rsidR="00EF472C">
        <w:t>in</w:t>
      </w:r>
      <w:r w:rsidR="00C4579E">
        <w:t xml:space="preserve"> Prim</w:t>
      </w:r>
      <w:r w:rsidR="008D188D">
        <w:t>ary Care and Vaccines.</w:t>
      </w:r>
      <w:r>
        <w:t xml:space="preserve"> </w:t>
      </w:r>
      <w:r w:rsidR="00515013">
        <w:t>H</w:t>
      </w:r>
      <w:r w:rsidR="004E5C64">
        <w:t xml:space="preserve">eld discussions with the individual brand teams to apprise them of the brand performance and </w:t>
      </w:r>
      <w:r w:rsidR="005B4D02">
        <w:t xml:space="preserve">suggested </w:t>
      </w:r>
      <w:r w:rsidR="004E5C64">
        <w:t>changes for 2019.</w:t>
      </w:r>
      <w:r w:rsidR="002A2014" w:rsidRPr="002A2014">
        <w:t xml:space="preserve"> </w:t>
      </w:r>
    </w:p>
    <w:p w:rsidR="00A21A7E" w:rsidRDefault="002010B4" w:rsidP="001C6124">
      <w:pPr>
        <w:numPr>
          <w:ilvl w:val="1"/>
          <w:numId w:val="1"/>
        </w:numPr>
        <w:jc w:val="both"/>
      </w:pPr>
      <w:r>
        <w:t xml:space="preserve">Recommended allocation </w:t>
      </w:r>
      <w:r w:rsidR="006512DF">
        <w:t>within/</w:t>
      </w:r>
      <w:r w:rsidR="00F17285" w:rsidRPr="00F34B29">
        <w:t>across</w:t>
      </w:r>
      <w:r w:rsidR="005B3132" w:rsidRPr="00F34B29">
        <w:t xml:space="preserve"> business units (Primary Care &amp;Women’s Health, Spe</w:t>
      </w:r>
      <w:r w:rsidR="00F34B29">
        <w:t>cialty)</w:t>
      </w:r>
      <w:r>
        <w:t xml:space="preserve"> through scoring models</w:t>
      </w:r>
      <w:r w:rsidR="007762ED">
        <w:t xml:space="preserve"> and communicated the results to the BU leaders &amp; Finance</w:t>
      </w:r>
      <w:r w:rsidR="002E41C5">
        <w:t xml:space="preserve"> team</w:t>
      </w:r>
      <w:r w:rsidR="00381C87">
        <w:t>.</w:t>
      </w:r>
      <w:r w:rsidR="009A21E4">
        <w:t xml:space="preserve"> </w:t>
      </w:r>
    </w:p>
    <w:p w:rsidR="002E513C" w:rsidRDefault="002E513C" w:rsidP="001C6124">
      <w:pPr>
        <w:ind w:left="1080"/>
        <w:jc w:val="both"/>
      </w:pPr>
      <w:r>
        <w:t xml:space="preserve">Total </w:t>
      </w:r>
      <w:r w:rsidR="00D31721">
        <w:t xml:space="preserve">promotional dollars </w:t>
      </w:r>
      <w:r w:rsidR="00774B6E">
        <w:t>impacted</w:t>
      </w:r>
      <w:r>
        <w:t xml:space="preserve"> – $200MM, Savings </w:t>
      </w:r>
      <w:r w:rsidR="00AA430C">
        <w:t>identified through optimal allocation</w:t>
      </w:r>
      <w:r>
        <w:t xml:space="preserve"> - $25MM</w:t>
      </w:r>
    </w:p>
    <w:p w:rsidR="003D62E0" w:rsidRDefault="0014593A" w:rsidP="003D62E0">
      <w:pPr>
        <w:numPr>
          <w:ilvl w:val="0"/>
          <w:numId w:val="7"/>
        </w:numPr>
        <w:jc w:val="both"/>
      </w:pPr>
      <w:r w:rsidRPr="003D62E0">
        <w:rPr>
          <w:b/>
          <w:bCs/>
        </w:rPr>
        <w:t xml:space="preserve">Adhoc activities </w:t>
      </w:r>
      <w:r w:rsidRPr="003D62E0">
        <w:t>– Gathered inputs and coordinated with the Finance team to get the 2019 NPV values</w:t>
      </w:r>
    </w:p>
    <w:p w:rsidR="00D55BF2" w:rsidRPr="00D55BF2" w:rsidRDefault="00D55BF2" w:rsidP="00D55BF2">
      <w:r w:rsidRPr="00D55BF2">
        <w:rPr>
          <w:b/>
          <w:bCs/>
          <w:u w:val="single"/>
        </w:rPr>
        <w:t>People development –</w:t>
      </w:r>
    </w:p>
    <w:p w:rsidR="0028184C" w:rsidRPr="0028184C" w:rsidRDefault="005B3132" w:rsidP="0028184C">
      <w:pPr>
        <w:numPr>
          <w:ilvl w:val="0"/>
          <w:numId w:val="2"/>
        </w:numPr>
        <w:jc w:val="both"/>
      </w:pPr>
      <w:r w:rsidRPr="00D55BF2">
        <w:rPr>
          <w:b/>
          <w:bCs/>
        </w:rPr>
        <w:t xml:space="preserve">Intern management </w:t>
      </w:r>
      <w:r w:rsidR="007F02F0">
        <w:rPr>
          <w:b/>
          <w:bCs/>
        </w:rPr>
        <w:t xml:space="preserve">- </w:t>
      </w:r>
      <w:r w:rsidR="007F02F0" w:rsidRPr="00FE6E91">
        <w:rPr>
          <w:bCs/>
        </w:rPr>
        <w:t>M</w:t>
      </w:r>
      <w:r w:rsidR="00D55BF2">
        <w:t>anaged</w:t>
      </w:r>
      <w:r w:rsidRPr="00D55BF2">
        <w:t xml:space="preserve"> </w:t>
      </w:r>
      <w:r w:rsidR="00D55BF2">
        <w:t>intern onboarding</w:t>
      </w:r>
      <w:r w:rsidR="006512DF">
        <w:t>, and</w:t>
      </w:r>
      <w:r w:rsidR="00D55BF2">
        <w:t xml:space="preserve"> provided guidance </w:t>
      </w:r>
      <w:r w:rsidRPr="00D55BF2">
        <w:t xml:space="preserve">on building a simulation </w:t>
      </w:r>
      <w:r w:rsidR="00D55BF2">
        <w:t xml:space="preserve">model </w:t>
      </w:r>
      <w:r w:rsidRPr="00D55BF2">
        <w:t xml:space="preserve">to evaluate the effect of coupon design on patient abandonment &amp;adherence. </w:t>
      </w:r>
    </w:p>
    <w:p w:rsidR="00AC7219" w:rsidRPr="00AC7219" w:rsidRDefault="0028184C" w:rsidP="0028184C">
      <w:pPr>
        <w:rPr>
          <w:b/>
          <w:bCs/>
          <w:u w:val="single"/>
        </w:rPr>
      </w:pPr>
      <w:r w:rsidRPr="000162DA">
        <w:rPr>
          <w:b/>
          <w:bCs/>
          <w:u w:val="single"/>
        </w:rPr>
        <w:t>Compliance –</w:t>
      </w:r>
      <w:r w:rsidR="00AC7219">
        <w:rPr>
          <w:b/>
          <w:bCs/>
          <w:u w:val="single"/>
        </w:rPr>
        <w:t xml:space="preserve"> </w:t>
      </w:r>
    </w:p>
    <w:p w:rsidR="0028184C" w:rsidRPr="000162DA" w:rsidRDefault="0028184C" w:rsidP="00FE6D6B">
      <w:pPr>
        <w:pStyle w:val="ListParagraph"/>
        <w:numPr>
          <w:ilvl w:val="0"/>
          <w:numId w:val="4"/>
        </w:numPr>
        <w:jc w:val="both"/>
        <w:rPr>
          <w:bCs/>
        </w:rPr>
      </w:pPr>
      <w:r>
        <w:rPr>
          <w:bCs/>
        </w:rPr>
        <w:t xml:space="preserve">Completed all </w:t>
      </w:r>
      <w:r w:rsidR="005B16D9">
        <w:rPr>
          <w:bCs/>
        </w:rPr>
        <w:t xml:space="preserve">the </w:t>
      </w:r>
      <w:r w:rsidR="00325F7F">
        <w:rPr>
          <w:bCs/>
        </w:rPr>
        <w:t>trainings assigned on the learning portal. E</w:t>
      </w:r>
      <w:r w:rsidR="006A0495">
        <w:rPr>
          <w:bCs/>
        </w:rPr>
        <w:t xml:space="preserve">nsured that day to day activities are fully compliant with the </w:t>
      </w:r>
      <w:r w:rsidR="00325F7F">
        <w:rPr>
          <w:bCs/>
        </w:rPr>
        <w:t xml:space="preserve">data privacy, </w:t>
      </w:r>
      <w:r w:rsidR="006A0495">
        <w:rPr>
          <w:bCs/>
        </w:rPr>
        <w:t xml:space="preserve">social media, </w:t>
      </w:r>
      <w:r w:rsidR="00A37CF4">
        <w:rPr>
          <w:bCs/>
        </w:rPr>
        <w:t xml:space="preserve">and </w:t>
      </w:r>
      <w:r w:rsidR="00681FB4">
        <w:rPr>
          <w:bCs/>
        </w:rPr>
        <w:t>other</w:t>
      </w:r>
      <w:r w:rsidR="00093752">
        <w:rPr>
          <w:bCs/>
        </w:rPr>
        <w:t xml:space="preserve"> compliance</w:t>
      </w:r>
      <w:r w:rsidR="00681FB4">
        <w:rPr>
          <w:bCs/>
        </w:rPr>
        <w:t xml:space="preserve"> </w:t>
      </w:r>
      <w:r w:rsidR="006A0495">
        <w:rPr>
          <w:bCs/>
        </w:rPr>
        <w:t>guidelines laid by Merck</w:t>
      </w:r>
    </w:p>
    <w:p w:rsidR="0028184C" w:rsidRPr="0028184C" w:rsidRDefault="0028184C" w:rsidP="00FE6D6B">
      <w:pPr>
        <w:pStyle w:val="ListParagraph"/>
        <w:numPr>
          <w:ilvl w:val="0"/>
          <w:numId w:val="4"/>
        </w:numPr>
        <w:jc w:val="both"/>
        <w:rPr>
          <w:bCs/>
        </w:rPr>
      </w:pPr>
      <w:r w:rsidRPr="000162DA">
        <w:rPr>
          <w:bCs/>
        </w:rPr>
        <w:t xml:space="preserve">Collaborated with legal and marketing team on NOXAFIL </w:t>
      </w:r>
      <w:r w:rsidR="003A2E05">
        <w:rPr>
          <w:bCs/>
        </w:rPr>
        <w:t xml:space="preserve"> </w:t>
      </w:r>
      <w:r w:rsidRPr="000162DA">
        <w:rPr>
          <w:bCs/>
        </w:rPr>
        <w:t xml:space="preserve">Evoucher </w:t>
      </w:r>
      <w:r w:rsidR="003A2E05">
        <w:rPr>
          <w:bCs/>
        </w:rPr>
        <w:t xml:space="preserve"> </w:t>
      </w:r>
      <w:r w:rsidRPr="000162DA">
        <w:rPr>
          <w:bCs/>
        </w:rPr>
        <w:t>to</w:t>
      </w:r>
      <w:r>
        <w:rPr>
          <w:bCs/>
        </w:rPr>
        <w:t xml:space="preserve"> </w:t>
      </w:r>
      <w:r w:rsidR="003C34ED">
        <w:rPr>
          <w:bCs/>
        </w:rPr>
        <w:t>confirm</w:t>
      </w:r>
      <w:r>
        <w:rPr>
          <w:bCs/>
        </w:rPr>
        <w:t xml:space="preserve"> that the </w:t>
      </w:r>
      <w:r w:rsidR="001C5BE9">
        <w:rPr>
          <w:bCs/>
        </w:rPr>
        <w:t xml:space="preserve">recommended </w:t>
      </w:r>
      <w:r w:rsidR="00FE6D6B">
        <w:rPr>
          <w:bCs/>
        </w:rPr>
        <w:t>program</w:t>
      </w:r>
      <w:r>
        <w:rPr>
          <w:bCs/>
        </w:rPr>
        <w:t xml:space="preserve"> was legally compliant</w:t>
      </w:r>
    </w:p>
    <w:p w:rsidR="00B659C7" w:rsidRPr="00B659C7" w:rsidRDefault="00117E6F" w:rsidP="00B659C7">
      <w:r>
        <w:rPr>
          <w:b/>
          <w:bCs/>
          <w:u w:val="single"/>
        </w:rPr>
        <w:t xml:space="preserve">Trainings for professional development </w:t>
      </w:r>
      <w:r w:rsidR="00B659C7" w:rsidRPr="00B659C7">
        <w:rPr>
          <w:b/>
          <w:bCs/>
          <w:u w:val="single"/>
        </w:rPr>
        <w:t>–</w:t>
      </w:r>
    </w:p>
    <w:p w:rsidR="005B3132" w:rsidRDefault="00B659C7" w:rsidP="00FE6D6B">
      <w:pPr>
        <w:numPr>
          <w:ilvl w:val="0"/>
          <w:numId w:val="3"/>
        </w:numPr>
        <w:jc w:val="both"/>
      </w:pPr>
      <w:r w:rsidRPr="00B659C7">
        <w:lastRenderedPageBreak/>
        <w:t xml:space="preserve">Attended multiple training through Statistical Horizons to build and improve understanding of </w:t>
      </w:r>
      <w:r>
        <w:t>key statistical modeling concepts</w:t>
      </w:r>
    </w:p>
    <w:sectPr w:rsidR="005B3132" w:rsidSect="00733B9D">
      <w:headerReference w:type="even" r:id="rId9"/>
      <w:headerReference w:type="default" r:id="rId10"/>
      <w:footerReference w:type="even" r:id="rId11"/>
      <w:footerReference w:type="default" r:id="rId12"/>
      <w:headerReference w:type="first" r:id="rId13"/>
      <w:footerReference w:type="first" r:id="rId14"/>
      <w:pgSz w:w="12240" w:h="15840"/>
      <w:pgMar w:top="1080" w:right="126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3A" w:rsidRDefault="0014593A" w:rsidP="00F34B29">
      <w:pPr>
        <w:spacing w:after="0" w:line="240" w:lineRule="auto"/>
      </w:pPr>
      <w:r>
        <w:separator/>
      </w:r>
    </w:p>
  </w:endnote>
  <w:endnote w:type="continuationSeparator" w:id="0">
    <w:p w:rsidR="0014593A" w:rsidRDefault="0014593A" w:rsidP="00F3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CCE" w:rsidRDefault="00970C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B29" w:rsidRDefault="00970CCE">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15"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CCE" w:rsidRDefault="00970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3A" w:rsidRDefault="0014593A" w:rsidP="00F34B29">
      <w:pPr>
        <w:spacing w:after="0" w:line="240" w:lineRule="auto"/>
      </w:pPr>
      <w:r>
        <w:separator/>
      </w:r>
    </w:p>
  </w:footnote>
  <w:footnote w:type="continuationSeparator" w:id="0">
    <w:p w:rsidR="0014593A" w:rsidRDefault="0014593A" w:rsidP="00F34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CCE" w:rsidRDefault="00970C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CCE" w:rsidRDefault="00970C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CCE" w:rsidRDefault="00970C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5EC2"/>
    <w:multiLevelType w:val="hybridMultilevel"/>
    <w:tmpl w:val="179E71F6"/>
    <w:lvl w:ilvl="0" w:tplc="688E747C">
      <w:start w:val="1"/>
      <w:numFmt w:val="bullet"/>
      <w:lvlText w:val=""/>
      <w:lvlJc w:val="left"/>
      <w:pPr>
        <w:tabs>
          <w:tab w:val="num" w:pos="720"/>
        </w:tabs>
        <w:ind w:left="720" w:hanging="360"/>
      </w:pPr>
      <w:rPr>
        <w:rFonts w:ascii="Wingdings" w:hAnsi="Wingdings" w:hint="default"/>
      </w:rPr>
    </w:lvl>
    <w:lvl w:ilvl="1" w:tplc="4964D3E0" w:tentative="1">
      <w:start w:val="1"/>
      <w:numFmt w:val="bullet"/>
      <w:lvlText w:val=""/>
      <w:lvlJc w:val="left"/>
      <w:pPr>
        <w:tabs>
          <w:tab w:val="num" w:pos="1440"/>
        </w:tabs>
        <w:ind w:left="1440" w:hanging="360"/>
      </w:pPr>
      <w:rPr>
        <w:rFonts w:ascii="Wingdings" w:hAnsi="Wingdings" w:hint="default"/>
      </w:rPr>
    </w:lvl>
    <w:lvl w:ilvl="2" w:tplc="C4DA8DCC" w:tentative="1">
      <w:start w:val="1"/>
      <w:numFmt w:val="bullet"/>
      <w:lvlText w:val=""/>
      <w:lvlJc w:val="left"/>
      <w:pPr>
        <w:tabs>
          <w:tab w:val="num" w:pos="2160"/>
        </w:tabs>
        <w:ind w:left="2160" w:hanging="360"/>
      </w:pPr>
      <w:rPr>
        <w:rFonts w:ascii="Wingdings" w:hAnsi="Wingdings" w:hint="default"/>
      </w:rPr>
    </w:lvl>
    <w:lvl w:ilvl="3" w:tplc="5B30B6BE" w:tentative="1">
      <w:start w:val="1"/>
      <w:numFmt w:val="bullet"/>
      <w:lvlText w:val=""/>
      <w:lvlJc w:val="left"/>
      <w:pPr>
        <w:tabs>
          <w:tab w:val="num" w:pos="2880"/>
        </w:tabs>
        <w:ind w:left="2880" w:hanging="360"/>
      </w:pPr>
      <w:rPr>
        <w:rFonts w:ascii="Wingdings" w:hAnsi="Wingdings" w:hint="default"/>
      </w:rPr>
    </w:lvl>
    <w:lvl w:ilvl="4" w:tplc="409E4C90" w:tentative="1">
      <w:start w:val="1"/>
      <w:numFmt w:val="bullet"/>
      <w:lvlText w:val=""/>
      <w:lvlJc w:val="left"/>
      <w:pPr>
        <w:tabs>
          <w:tab w:val="num" w:pos="3600"/>
        </w:tabs>
        <w:ind w:left="3600" w:hanging="360"/>
      </w:pPr>
      <w:rPr>
        <w:rFonts w:ascii="Wingdings" w:hAnsi="Wingdings" w:hint="default"/>
      </w:rPr>
    </w:lvl>
    <w:lvl w:ilvl="5" w:tplc="9A38E20E" w:tentative="1">
      <w:start w:val="1"/>
      <w:numFmt w:val="bullet"/>
      <w:lvlText w:val=""/>
      <w:lvlJc w:val="left"/>
      <w:pPr>
        <w:tabs>
          <w:tab w:val="num" w:pos="4320"/>
        </w:tabs>
        <w:ind w:left="4320" w:hanging="360"/>
      </w:pPr>
      <w:rPr>
        <w:rFonts w:ascii="Wingdings" w:hAnsi="Wingdings" w:hint="default"/>
      </w:rPr>
    </w:lvl>
    <w:lvl w:ilvl="6" w:tplc="EE70E0D8" w:tentative="1">
      <w:start w:val="1"/>
      <w:numFmt w:val="bullet"/>
      <w:lvlText w:val=""/>
      <w:lvlJc w:val="left"/>
      <w:pPr>
        <w:tabs>
          <w:tab w:val="num" w:pos="5040"/>
        </w:tabs>
        <w:ind w:left="5040" w:hanging="360"/>
      </w:pPr>
      <w:rPr>
        <w:rFonts w:ascii="Wingdings" w:hAnsi="Wingdings" w:hint="default"/>
      </w:rPr>
    </w:lvl>
    <w:lvl w:ilvl="7" w:tplc="662E676C" w:tentative="1">
      <w:start w:val="1"/>
      <w:numFmt w:val="bullet"/>
      <w:lvlText w:val=""/>
      <w:lvlJc w:val="left"/>
      <w:pPr>
        <w:tabs>
          <w:tab w:val="num" w:pos="5760"/>
        </w:tabs>
        <w:ind w:left="5760" w:hanging="360"/>
      </w:pPr>
      <w:rPr>
        <w:rFonts w:ascii="Wingdings" w:hAnsi="Wingdings" w:hint="default"/>
      </w:rPr>
    </w:lvl>
    <w:lvl w:ilvl="8" w:tplc="32983C7E" w:tentative="1">
      <w:start w:val="1"/>
      <w:numFmt w:val="bullet"/>
      <w:lvlText w:val=""/>
      <w:lvlJc w:val="left"/>
      <w:pPr>
        <w:tabs>
          <w:tab w:val="num" w:pos="6480"/>
        </w:tabs>
        <w:ind w:left="6480" w:hanging="360"/>
      </w:pPr>
      <w:rPr>
        <w:rFonts w:ascii="Wingdings" w:hAnsi="Wingdings" w:hint="default"/>
      </w:rPr>
    </w:lvl>
  </w:abstractNum>
  <w:abstractNum w:abstractNumId="1">
    <w:nsid w:val="1F3D156B"/>
    <w:multiLevelType w:val="hybridMultilevel"/>
    <w:tmpl w:val="CEAE901C"/>
    <w:lvl w:ilvl="0" w:tplc="E4D0ADC2">
      <w:start w:val="1"/>
      <w:numFmt w:val="bullet"/>
      <w:lvlText w:val="–"/>
      <w:lvlJc w:val="left"/>
      <w:pPr>
        <w:tabs>
          <w:tab w:val="num" w:pos="720"/>
        </w:tabs>
        <w:ind w:left="720" w:hanging="360"/>
      </w:pPr>
      <w:rPr>
        <w:rFonts w:ascii="Arial" w:hAnsi="Arial" w:hint="default"/>
      </w:rPr>
    </w:lvl>
    <w:lvl w:ilvl="1" w:tplc="6F36C66A">
      <w:start w:val="1"/>
      <w:numFmt w:val="bullet"/>
      <w:lvlText w:val="–"/>
      <w:lvlJc w:val="left"/>
      <w:pPr>
        <w:tabs>
          <w:tab w:val="num" w:pos="1440"/>
        </w:tabs>
        <w:ind w:left="1440" w:hanging="360"/>
      </w:pPr>
      <w:rPr>
        <w:rFonts w:ascii="Arial" w:hAnsi="Arial" w:hint="default"/>
      </w:rPr>
    </w:lvl>
    <w:lvl w:ilvl="2" w:tplc="6A4A0DBE" w:tentative="1">
      <w:start w:val="1"/>
      <w:numFmt w:val="bullet"/>
      <w:lvlText w:val="–"/>
      <w:lvlJc w:val="left"/>
      <w:pPr>
        <w:tabs>
          <w:tab w:val="num" w:pos="2160"/>
        </w:tabs>
        <w:ind w:left="2160" w:hanging="360"/>
      </w:pPr>
      <w:rPr>
        <w:rFonts w:ascii="Arial" w:hAnsi="Arial" w:hint="default"/>
      </w:rPr>
    </w:lvl>
    <w:lvl w:ilvl="3" w:tplc="9FE00268" w:tentative="1">
      <w:start w:val="1"/>
      <w:numFmt w:val="bullet"/>
      <w:lvlText w:val="–"/>
      <w:lvlJc w:val="left"/>
      <w:pPr>
        <w:tabs>
          <w:tab w:val="num" w:pos="2880"/>
        </w:tabs>
        <w:ind w:left="2880" w:hanging="360"/>
      </w:pPr>
      <w:rPr>
        <w:rFonts w:ascii="Arial" w:hAnsi="Arial" w:hint="default"/>
      </w:rPr>
    </w:lvl>
    <w:lvl w:ilvl="4" w:tplc="A95A5F96" w:tentative="1">
      <w:start w:val="1"/>
      <w:numFmt w:val="bullet"/>
      <w:lvlText w:val="–"/>
      <w:lvlJc w:val="left"/>
      <w:pPr>
        <w:tabs>
          <w:tab w:val="num" w:pos="3600"/>
        </w:tabs>
        <w:ind w:left="3600" w:hanging="360"/>
      </w:pPr>
      <w:rPr>
        <w:rFonts w:ascii="Arial" w:hAnsi="Arial" w:hint="default"/>
      </w:rPr>
    </w:lvl>
    <w:lvl w:ilvl="5" w:tplc="7EB46294" w:tentative="1">
      <w:start w:val="1"/>
      <w:numFmt w:val="bullet"/>
      <w:lvlText w:val="–"/>
      <w:lvlJc w:val="left"/>
      <w:pPr>
        <w:tabs>
          <w:tab w:val="num" w:pos="4320"/>
        </w:tabs>
        <w:ind w:left="4320" w:hanging="360"/>
      </w:pPr>
      <w:rPr>
        <w:rFonts w:ascii="Arial" w:hAnsi="Arial" w:hint="default"/>
      </w:rPr>
    </w:lvl>
    <w:lvl w:ilvl="6" w:tplc="4F90A01E" w:tentative="1">
      <w:start w:val="1"/>
      <w:numFmt w:val="bullet"/>
      <w:lvlText w:val="–"/>
      <w:lvlJc w:val="left"/>
      <w:pPr>
        <w:tabs>
          <w:tab w:val="num" w:pos="5040"/>
        </w:tabs>
        <w:ind w:left="5040" w:hanging="360"/>
      </w:pPr>
      <w:rPr>
        <w:rFonts w:ascii="Arial" w:hAnsi="Arial" w:hint="default"/>
      </w:rPr>
    </w:lvl>
    <w:lvl w:ilvl="7" w:tplc="4616259E" w:tentative="1">
      <w:start w:val="1"/>
      <w:numFmt w:val="bullet"/>
      <w:lvlText w:val="–"/>
      <w:lvlJc w:val="left"/>
      <w:pPr>
        <w:tabs>
          <w:tab w:val="num" w:pos="5760"/>
        </w:tabs>
        <w:ind w:left="5760" w:hanging="360"/>
      </w:pPr>
      <w:rPr>
        <w:rFonts w:ascii="Arial" w:hAnsi="Arial" w:hint="default"/>
      </w:rPr>
    </w:lvl>
    <w:lvl w:ilvl="8" w:tplc="8E2805DA" w:tentative="1">
      <w:start w:val="1"/>
      <w:numFmt w:val="bullet"/>
      <w:lvlText w:val="–"/>
      <w:lvlJc w:val="left"/>
      <w:pPr>
        <w:tabs>
          <w:tab w:val="num" w:pos="6480"/>
        </w:tabs>
        <w:ind w:left="6480" w:hanging="360"/>
      </w:pPr>
      <w:rPr>
        <w:rFonts w:ascii="Arial" w:hAnsi="Arial" w:hint="default"/>
      </w:rPr>
    </w:lvl>
  </w:abstractNum>
  <w:abstractNum w:abstractNumId="2">
    <w:nsid w:val="20E10E3E"/>
    <w:multiLevelType w:val="hybridMultilevel"/>
    <w:tmpl w:val="409C09CE"/>
    <w:lvl w:ilvl="0" w:tplc="8494B416">
      <w:start w:val="1"/>
      <w:numFmt w:val="bullet"/>
      <w:lvlText w:val=""/>
      <w:lvlJc w:val="left"/>
      <w:pPr>
        <w:tabs>
          <w:tab w:val="num" w:pos="720"/>
        </w:tabs>
        <w:ind w:left="720" w:hanging="360"/>
      </w:pPr>
      <w:rPr>
        <w:rFonts w:ascii="Wingdings" w:hAnsi="Wingdings" w:hint="default"/>
      </w:rPr>
    </w:lvl>
    <w:lvl w:ilvl="1" w:tplc="53DCA158" w:tentative="1">
      <w:start w:val="1"/>
      <w:numFmt w:val="bullet"/>
      <w:lvlText w:val=""/>
      <w:lvlJc w:val="left"/>
      <w:pPr>
        <w:tabs>
          <w:tab w:val="num" w:pos="1440"/>
        </w:tabs>
        <w:ind w:left="1440" w:hanging="360"/>
      </w:pPr>
      <w:rPr>
        <w:rFonts w:ascii="Wingdings" w:hAnsi="Wingdings" w:hint="default"/>
      </w:rPr>
    </w:lvl>
    <w:lvl w:ilvl="2" w:tplc="1F6E08C2" w:tentative="1">
      <w:start w:val="1"/>
      <w:numFmt w:val="bullet"/>
      <w:lvlText w:val=""/>
      <w:lvlJc w:val="left"/>
      <w:pPr>
        <w:tabs>
          <w:tab w:val="num" w:pos="2160"/>
        </w:tabs>
        <w:ind w:left="2160" w:hanging="360"/>
      </w:pPr>
      <w:rPr>
        <w:rFonts w:ascii="Wingdings" w:hAnsi="Wingdings" w:hint="default"/>
      </w:rPr>
    </w:lvl>
    <w:lvl w:ilvl="3" w:tplc="7DAC9704" w:tentative="1">
      <w:start w:val="1"/>
      <w:numFmt w:val="bullet"/>
      <w:lvlText w:val=""/>
      <w:lvlJc w:val="left"/>
      <w:pPr>
        <w:tabs>
          <w:tab w:val="num" w:pos="2880"/>
        </w:tabs>
        <w:ind w:left="2880" w:hanging="360"/>
      </w:pPr>
      <w:rPr>
        <w:rFonts w:ascii="Wingdings" w:hAnsi="Wingdings" w:hint="default"/>
      </w:rPr>
    </w:lvl>
    <w:lvl w:ilvl="4" w:tplc="F7947F5A" w:tentative="1">
      <w:start w:val="1"/>
      <w:numFmt w:val="bullet"/>
      <w:lvlText w:val=""/>
      <w:lvlJc w:val="left"/>
      <w:pPr>
        <w:tabs>
          <w:tab w:val="num" w:pos="3600"/>
        </w:tabs>
        <w:ind w:left="3600" w:hanging="360"/>
      </w:pPr>
      <w:rPr>
        <w:rFonts w:ascii="Wingdings" w:hAnsi="Wingdings" w:hint="default"/>
      </w:rPr>
    </w:lvl>
    <w:lvl w:ilvl="5" w:tplc="341EE1D0" w:tentative="1">
      <w:start w:val="1"/>
      <w:numFmt w:val="bullet"/>
      <w:lvlText w:val=""/>
      <w:lvlJc w:val="left"/>
      <w:pPr>
        <w:tabs>
          <w:tab w:val="num" w:pos="4320"/>
        </w:tabs>
        <w:ind w:left="4320" w:hanging="360"/>
      </w:pPr>
      <w:rPr>
        <w:rFonts w:ascii="Wingdings" w:hAnsi="Wingdings" w:hint="default"/>
      </w:rPr>
    </w:lvl>
    <w:lvl w:ilvl="6" w:tplc="6DF020AC" w:tentative="1">
      <w:start w:val="1"/>
      <w:numFmt w:val="bullet"/>
      <w:lvlText w:val=""/>
      <w:lvlJc w:val="left"/>
      <w:pPr>
        <w:tabs>
          <w:tab w:val="num" w:pos="5040"/>
        </w:tabs>
        <w:ind w:left="5040" w:hanging="360"/>
      </w:pPr>
      <w:rPr>
        <w:rFonts w:ascii="Wingdings" w:hAnsi="Wingdings" w:hint="default"/>
      </w:rPr>
    </w:lvl>
    <w:lvl w:ilvl="7" w:tplc="CEDC85D4" w:tentative="1">
      <w:start w:val="1"/>
      <w:numFmt w:val="bullet"/>
      <w:lvlText w:val=""/>
      <w:lvlJc w:val="left"/>
      <w:pPr>
        <w:tabs>
          <w:tab w:val="num" w:pos="5760"/>
        </w:tabs>
        <w:ind w:left="5760" w:hanging="360"/>
      </w:pPr>
      <w:rPr>
        <w:rFonts w:ascii="Wingdings" w:hAnsi="Wingdings" w:hint="default"/>
      </w:rPr>
    </w:lvl>
    <w:lvl w:ilvl="8" w:tplc="889072EC" w:tentative="1">
      <w:start w:val="1"/>
      <w:numFmt w:val="bullet"/>
      <w:lvlText w:val=""/>
      <w:lvlJc w:val="left"/>
      <w:pPr>
        <w:tabs>
          <w:tab w:val="num" w:pos="6480"/>
        </w:tabs>
        <w:ind w:left="6480" w:hanging="360"/>
      </w:pPr>
      <w:rPr>
        <w:rFonts w:ascii="Wingdings" w:hAnsi="Wingdings" w:hint="default"/>
      </w:rPr>
    </w:lvl>
  </w:abstractNum>
  <w:abstractNum w:abstractNumId="3">
    <w:nsid w:val="2A4B4BD5"/>
    <w:multiLevelType w:val="hybridMultilevel"/>
    <w:tmpl w:val="D89A065C"/>
    <w:lvl w:ilvl="0" w:tplc="04090009">
      <w:start w:val="1"/>
      <w:numFmt w:val="bullet"/>
      <w:lvlText w:val=""/>
      <w:lvlJc w:val="left"/>
      <w:pPr>
        <w:tabs>
          <w:tab w:val="num" w:pos="720"/>
        </w:tabs>
        <w:ind w:left="720" w:hanging="360"/>
      </w:pPr>
      <w:rPr>
        <w:rFonts w:ascii="Wingdings" w:hAnsi="Wingdings" w:hint="default"/>
      </w:rPr>
    </w:lvl>
    <w:lvl w:ilvl="1" w:tplc="D5388760">
      <w:start w:val="1"/>
      <w:numFmt w:val="bullet"/>
      <w:lvlText w:val=""/>
      <w:lvlJc w:val="left"/>
      <w:pPr>
        <w:tabs>
          <w:tab w:val="num" w:pos="1440"/>
        </w:tabs>
        <w:ind w:left="1440" w:hanging="360"/>
      </w:pPr>
      <w:rPr>
        <w:rFonts w:ascii="Symbol" w:hAnsi="Symbol" w:hint="default"/>
      </w:rPr>
    </w:lvl>
    <w:lvl w:ilvl="2" w:tplc="E73EE256" w:tentative="1">
      <w:start w:val="1"/>
      <w:numFmt w:val="bullet"/>
      <w:lvlText w:val=""/>
      <w:lvlJc w:val="left"/>
      <w:pPr>
        <w:tabs>
          <w:tab w:val="num" w:pos="2160"/>
        </w:tabs>
        <w:ind w:left="2160" w:hanging="360"/>
      </w:pPr>
      <w:rPr>
        <w:rFonts w:ascii="Symbol" w:hAnsi="Symbol" w:hint="default"/>
      </w:rPr>
    </w:lvl>
    <w:lvl w:ilvl="3" w:tplc="A63CD0E4" w:tentative="1">
      <w:start w:val="1"/>
      <w:numFmt w:val="bullet"/>
      <w:lvlText w:val=""/>
      <w:lvlJc w:val="left"/>
      <w:pPr>
        <w:tabs>
          <w:tab w:val="num" w:pos="2880"/>
        </w:tabs>
        <w:ind w:left="2880" w:hanging="360"/>
      </w:pPr>
      <w:rPr>
        <w:rFonts w:ascii="Symbol" w:hAnsi="Symbol" w:hint="default"/>
      </w:rPr>
    </w:lvl>
    <w:lvl w:ilvl="4" w:tplc="586A7036" w:tentative="1">
      <w:start w:val="1"/>
      <w:numFmt w:val="bullet"/>
      <w:lvlText w:val=""/>
      <w:lvlJc w:val="left"/>
      <w:pPr>
        <w:tabs>
          <w:tab w:val="num" w:pos="3600"/>
        </w:tabs>
        <w:ind w:left="3600" w:hanging="360"/>
      </w:pPr>
      <w:rPr>
        <w:rFonts w:ascii="Symbol" w:hAnsi="Symbol" w:hint="default"/>
      </w:rPr>
    </w:lvl>
    <w:lvl w:ilvl="5" w:tplc="4E84A3E0" w:tentative="1">
      <w:start w:val="1"/>
      <w:numFmt w:val="bullet"/>
      <w:lvlText w:val=""/>
      <w:lvlJc w:val="left"/>
      <w:pPr>
        <w:tabs>
          <w:tab w:val="num" w:pos="4320"/>
        </w:tabs>
        <w:ind w:left="4320" w:hanging="360"/>
      </w:pPr>
      <w:rPr>
        <w:rFonts w:ascii="Symbol" w:hAnsi="Symbol" w:hint="default"/>
      </w:rPr>
    </w:lvl>
    <w:lvl w:ilvl="6" w:tplc="6D9C5F3C" w:tentative="1">
      <w:start w:val="1"/>
      <w:numFmt w:val="bullet"/>
      <w:lvlText w:val=""/>
      <w:lvlJc w:val="left"/>
      <w:pPr>
        <w:tabs>
          <w:tab w:val="num" w:pos="5040"/>
        </w:tabs>
        <w:ind w:left="5040" w:hanging="360"/>
      </w:pPr>
      <w:rPr>
        <w:rFonts w:ascii="Symbol" w:hAnsi="Symbol" w:hint="default"/>
      </w:rPr>
    </w:lvl>
    <w:lvl w:ilvl="7" w:tplc="FAECD214" w:tentative="1">
      <w:start w:val="1"/>
      <w:numFmt w:val="bullet"/>
      <w:lvlText w:val=""/>
      <w:lvlJc w:val="left"/>
      <w:pPr>
        <w:tabs>
          <w:tab w:val="num" w:pos="5760"/>
        </w:tabs>
        <w:ind w:left="5760" w:hanging="360"/>
      </w:pPr>
      <w:rPr>
        <w:rFonts w:ascii="Symbol" w:hAnsi="Symbol" w:hint="default"/>
      </w:rPr>
    </w:lvl>
    <w:lvl w:ilvl="8" w:tplc="E3FCCB84" w:tentative="1">
      <w:start w:val="1"/>
      <w:numFmt w:val="bullet"/>
      <w:lvlText w:val=""/>
      <w:lvlJc w:val="left"/>
      <w:pPr>
        <w:tabs>
          <w:tab w:val="num" w:pos="6480"/>
        </w:tabs>
        <w:ind w:left="6480" w:hanging="360"/>
      </w:pPr>
      <w:rPr>
        <w:rFonts w:ascii="Symbol" w:hAnsi="Symbol" w:hint="default"/>
      </w:rPr>
    </w:lvl>
  </w:abstractNum>
  <w:abstractNum w:abstractNumId="4">
    <w:nsid w:val="2B44115B"/>
    <w:multiLevelType w:val="hybridMultilevel"/>
    <w:tmpl w:val="FB269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D191F"/>
    <w:multiLevelType w:val="hybridMultilevel"/>
    <w:tmpl w:val="BA524DDC"/>
    <w:lvl w:ilvl="0" w:tplc="4C8E38A4">
      <w:start w:val="1"/>
      <w:numFmt w:val="bullet"/>
      <w:lvlText w:val=""/>
      <w:lvlJc w:val="left"/>
      <w:pPr>
        <w:tabs>
          <w:tab w:val="num" w:pos="720"/>
        </w:tabs>
        <w:ind w:left="720" w:hanging="360"/>
      </w:pPr>
      <w:rPr>
        <w:rFonts w:ascii="Wingdings" w:hAnsi="Wingdings" w:hint="default"/>
      </w:rPr>
    </w:lvl>
    <w:lvl w:ilvl="1" w:tplc="5A10A074">
      <w:start w:val="6070"/>
      <w:numFmt w:val="bullet"/>
      <w:lvlText w:val="–"/>
      <w:lvlJc w:val="left"/>
      <w:pPr>
        <w:tabs>
          <w:tab w:val="num" w:pos="1440"/>
        </w:tabs>
        <w:ind w:left="1440" w:hanging="360"/>
      </w:pPr>
      <w:rPr>
        <w:rFonts w:ascii="Arial" w:hAnsi="Arial" w:hint="default"/>
      </w:rPr>
    </w:lvl>
    <w:lvl w:ilvl="2" w:tplc="2B26C164" w:tentative="1">
      <w:start w:val="1"/>
      <w:numFmt w:val="bullet"/>
      <w:lvlText w:val=""/>
      <w:lvlJc w:val="left"/>
      <w:pPr>
        <w:tabs>
          <w:tab w:val="num" w:pos="2160"/>
        </w:tabs>
        <w:ind w:left="2160" w:hanging="360"/>
      </w:pPr>
      <w:rPr>
        <w:rFonts w:ascii="Wingdings" w:hAnsi="Wingdings" w:hint="default"/>
      </w:rPr>
    </w:lvl>
    <w:lvl w:ilvl="3" w:tplc="B79C65A4" w:tentative="1">
      <w:start w:val="1"/>
      <w:numFmt w:val="bullet"/>
      <w:lvlText w:val=""/>
      <w:lvlJc w:val="left"/>
      <w:pPr>
        <w:tabs>
          <w:tab w:val="num" w:pos="2880"/>
        </w:tabs>
        <w:ind w:left="2880" w:hanging="360"/>
      </w:pPr>
      <w:rPr>
        <w:rFonts w:ascii="Wingdings" w:hAnsi="Wingdings" w:hint="default"/>
      </w:rPr>
    </w:lvl>
    <w:lvl w:ilvl="4" w:tplc="E09A0124" w:tentative="1">
      <w:start w:val="1"/>
      <w:numFmt w:val="bullet"/>
      <w:lvlText w:val=""/>
      <w:lvlJc w:val="left"/>
      <w:pPr>
        <w:tabs>
          <w:tab w:val="num" w:pos="3600"/>
        </w:tabs>
        <w:ind w:left="3600" w:hanging="360"/>
      </w:pPr>
      <w:rPr>
        <w:rFonts w:ascii="Wingdings" w:hAnsi="Wingdings" w:hint="default"/>
      </w:rPr>
    </w:lvl>
    <w:lvl w:ilvl="5" w:tplc="36FCDEEE" w:tentative="1">
      <w:start w:val="1"/>
      <w:numFmt w:val="bullet"/>
      <w:lvlText w:val=""/>
      <w:lvlJc w:val="left"/>
      <w:pPr>
        <w:tabs>
          <w:tab w:val="num" w:pos="4320"/>
        </w:tabs>
        <w:ind w:left="4320" w:hanging="360"/>
      </w:pPr>
      <w:rPr>
        <w:rFonts w:ascii="Wingdings" w:hAnsi="Wingdings" w:hint="default"/>
      </w:rPr>
    </w:lvl>
    <w:lvl w:ilvl="6" w:tplc="D1F88ECC" w:tentative="1">
      <w:start w:val="1"/>
      <w:numFmt w:val="bullet"/>
      <w:lvlText w:val=""/>
      <w:lvlJc w:val="left"/>
      <w:pPr>
        <w:tabs>
          <w:tab w:val="num" w:pos="5040"/>
        </w:tabs>
        <w:ind w:left="5040" w:hanging="360"/>
      </w:pPr>
      <w:rPr>
        <w:rFonts w:ascii="Wingdings" w:hAnsi="Wingdings" w:hint="default"/>
      </w:rPr>
    </w:lvl>
    <w:lvl w:ilvl="7" w:tplc="B5DC7216" w:tentative="1">
      <w:start w:val="1"/>
      <w:numFmt w:val="bullet"/>
      <w:lvlText w:val=""/>
      <w:lvlJc w:val="left"/>
      <w:pPr>
        <w:tabs>
          <w:tab w:val="num" w:pos="5760"/>
        </w:tabs>
        <w:ind w:left="5760" w:hanging="360"/>
      </w:pPr>
      <w:rPr>
        <w:rFonts w:ascii="Wingdings" w:hAnsi="Wingdings" w:hint="default"/>
      </w:rPr>
    </w:lvl>
    <w:lvl w:ilvl="8" w:tplc="19FAD7A6" w:tentative="1">
      <w:start w:val="1"/>
      <w:numFmt w:val="bullet"/>
      <w:lvlText w:val=""/>
      <w:lvlJc w:val="left"/>
      <w:pPr>
        <w:tabs>
          <w:tab w:val="num" w:pos="6480"/>
        </w:tabs>
        <w:ind w:left="6480" w:hanging="360"/>
      </w:pPr>
      <w:rPr>
        <w:rFonts w:ascii="Wingdings" w:hAnsi="Wingdings" w:hint="default"/>
      </w:rPr>
    </w:lvl>
  </w:abstractNum>
  <w:abstractNum w:abstractNumId="6">
    <w:nsid w:val="70C20327"/>
    <w:multiLevelType w:val="hybridMultilevel"/>
    <w:tmpl w:val="5464FA84"/>
    <w:lvl w:ilvl="0" w:tplc="232EF126">
      <w:start w:val="1"/>
      <w:numFmt w:val="bullet"/>
      <w:lvlText w:val="–"/>
      <w:lvlJc w:val="left"/>
      <w:pPr>
        <w:tabs>
          <w:tab w:val="num" w:pos="720"/>
        </w:tabs>
        <w:ind w:left="720" w:hanging="360"/>
      </w:pPr>
      <w:rPr>
        <w:rFonts w:ascii="Arial" w:hAnsi="Arial" w:hint="default"/>
      </w:rPr>
    </w:lvl>
    <w:lvl w:ilvl="1" w:tplc="F6C20484">
      <w:start w:val="1"/>
      <w:numFmt w:val="bullet"/>
      <w:lvlText w:val="–"/>
      <w:lvlJc w:val="left"/>
      <w:pPr>
        <w:tabs>
          <w:tab w:val="num" w:pos="1440"/>
        </w:tabs>
        <w:ind w:left="1440" w:hanging="360"/>
      </w:pPr>
      <w:rPr>
        <w:rFonts w:ascii="Arial" w:hAnsi="Arial" w:hint="default"/>
      </w:rPr>
    </w:lvl>
    <w:lvl w:ilvl="2" w:tplc="B3C29DA0" w:tentative="1">
      <w:start w:val="1"/>
      <w:numFmt w:val="bullet"/>
      <w:lvlText w:val="–"/>
      <w:lvlJc w:val="left"/>
      <w:pPr>
        <w:tabs>
          <w:tab w:val="num" w:pos="2160"/>
        </w:tabs>
        <w:ind w:left="2160" w:hanging="360"/>
      </w:pPr>
      <w:rPr>
        <w:rFonts w:ascii="Arial" w:hAnsi="Arial" w:hint="default"/>
      </w:rPr>
    </w:lvl>
    <w:lvl w:ilvl="3" w:tplc="84E822B4" w:tentative="1">
      <w:start w:val="1"/>
      <w:numFmt w:val="bullet"/>
      <w:lvlText w:val="–"/>
      <w:lvlJc w:val="left"/>
      <w:pPr>
        <w:tabs>
          <w:tab w:val="num" w:pos="2880"/>
        </w:tabs>
        <w:ind w:left="2880" w:hanging="360"/>
      </w:pPr>
      <w:rPr>
        <w:rFonts w:ascii="Arial" w:hAnsi="Arial" w:hint="default"/>
      </w:rPr>
    </w:lvl>
    <w:lvl w:ilvl="4" w:tplc="CA409BEE" w:tentative="1">
      <w:start w:val="1"/>
      <w:numFmt w:val="bullet"/>
      <w:lvlText w:val="–"/>
      <w:lvlJc w:val="left"/>
      <w:pPr>
        <w:tabs>
          <w:tab w:val="num" w:pos="3600"/>
        </w:tabs>
        <w:ind w:left="3600" w:hanging="360"/>
      </w:pPr>
      <w:rPr>
        <w:rFonts w:ascii="Arial" w:hAnsi="Arial" w:hint="default"/>
      </w:rPr>
    </w:lvl>
    <w:lvl w:ilvl="5" w:tplc="90FE0C60" w:tentative="1">
      <w:start w:val="1"/>
      <w:numFmt w:val="bullet"/>
      <w:lvlText w:val="–"/>
      <w:lvlJc w:val="left"/>
      <w:pPr>
        <w:tabs>
          <w:tab w:val="num" w:pos="4320"/>
        </w:tabs>
        <w:ind w:left="4320" w:hanging="360"/>
      </w:pPr>
      <w:rPr>
        <w:rFonts w:ascii="Arial" w:hAnsi="Arial" w:hint="default"/>
      </w:rPr>
    </w:lvl>
    <w:lvl w:ilvl="6" w:tplc="2A5A2CB6" w:tentative="1">
      <w:start w:val="1"/>
      <w:numFmt w:val="bullet"/>
      <w:lvlText w:val="–"/>
      <w:lvlJc w:val="left"/>
      <w:pPr>
        <w:tabs>
          <w:tab w:val="num" w:pos="5040"/>
        </w:tabs>
        <w:ind w:left="5040" w:hanging="360"/>
      </w:pPr>
      <w:rPr>
        <w:rFonts w:ascii="Arial" w:hAnsi="Arial" w:hint="default"/>
      </w:rPr>
    </w:lvl>
    <w:lvl w:ilvl="7" w:tplc="B038CFD6" w:tentative="1">
      <w:start w:val="1"/>
      <w:numFmt w:val="bullet"/>
      <w:lvlText w:val="–"/>
      <w:lvlJc w:val="left"/>
      <w:pPr>
        <w:tabs>
          <w:tab w:val="num" w:pos="5760"/>
        </w:tabs>
        <w:ind w:left="5760" w:hanging="360"/>
      </w:pPr>
      <w:rPr>
        <w:rFonts w:ascii="Arial" w:hAnsi="Arial" w:hint="default"/>
      </w:rPr>
    </w:lvl>
    <w:lvl w:ilvl="8" w:tplc="DA26877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00"/>
    <w:rsid w:val="00003187"/>
    <w:rsid w:val="0000468E"/>
    <w:rsid w:val="000052CE"/>
    <w:rsid w:val="00012B69"/>
    <w:rsid w:val="000162DA"/>
    <w:rsid w:val="00017E2B"/>
    <w:rsid w:val="0002205C"/>
    <w:rsid w:val="000361AF"/>
    <w:rsid w:val="00042F7F"/>
    <w:rsid w:val="0004502D"/>
    <w:rsid w:val="00092237"/>
    <w:rsid w:val="00093752"/>
    <w:rsid w:val="000A7870"/>
    <w:rsid w:val="000C375F"/>
    <w:rsid w:val="000E3CE9"/>
    <w:rsid w:val="00117E6F"/>
    <w:rsid w:val="0013706F"/>
    <w:rsid w:val="00140B5D"/>
    <w:rsid w:val="00143703"/>
    <w:rsid w:val="0014593A"/>
    <w:rsid w:val="00196B7E"/>
    <w:rsid w:val="001A0D0F"/>
    <w:rsid w:val="001B0025"/>
    <w:rsid w:val="001B6787"/>
    <w:rsid w:val="001C2D50"/>
    <w:rsid w:val="001C5BE9"/>
    <w:rsid w:val="001C6124"/>
    <w:rsid w:val="002010B4"/>
    <w:rsid w:val="00247183"/>
    <w:rsid w:val="0028184C"/>
    <w:rsid w:val="002A2014"/>
    <w:rsid w:val="002A50F6"/>
    <w:rsid w:val="002E41C5"/>
    <w:rsid w:val="002E513C"/>
    <w:rsid w:val="002F76D2"/>
    <w:rsid w:val="00306868"/>
    <w:rsid w:val="0031367B"/>
    <w:rsid w:val="00322FB9"/>
    <w:rsid w:val="00325F7F"/>
    <w:rsid w:val="0033171D"/>
    <w:rsid w:val="00342268"/>
    <w:rsid w:val="00381C87"/>
    <w:rsid w:val="003A2E05"/>
    <w:rsid w:val="003C31F8"/>
    <w:rsid w:val="003C34ED"/>
    <w:rsid w:val="003D62E0"/>
    <w:rsid w:val="003D7C05"/>
    <w:rsid w:val="0040220C"/>
    <w:rsid w:val="00404FC2"/>
    <w:rsid w:val="0045218B"/>
    <w:rsid w:val="004B1B59"/>
    <w:rsid w:val="004E5C64"/>
    <w:rsid w:val="00515013"/>
    <w:rsid w:val="005215BB"/>
    <w:rsid w:val="005355C7"/>
    <w:rsid w:val="00540A26"/>
    <w:rsid w:val="005B16D9"/>
    <w:rsid w:val="005B3132"/>
    <w:rsid w:val="005B4D02"/>
    <w:rsid w:val="005C22A6"/>
    <w:rsid w:val="005D71EF"/>
    <w:rsid w:val="00622DCF"/>
    <w:rsid w:val="00645800"/>
    <w:rsid w:val="006512DF"/>
    <w:rsid w:val="0066382F"/>
    <w:rsid w:val="00665898"/>
    <w:rsid w:val="00681FB4"/>
    <w:rsid w:val="00693D6E"/>
    <w:rsid w:val="006A0495"/>
    <w:rsid w:val="006A645B"/>
    <w:rsid w:val="006D3041"/>
    <w:rsid w:val="006F557A"/>
    <w:rsid w:val="00733B9D"/>
    <w:rsid w:val="00735E41"/>
    <w:rsid w:val="00740CFF"/>
    <w:rsid w:val="00770C23"/>
    <w:rsid w:val="00774B6E"/>
    <w:rsid w:val="007762ED"/>
    <w:rsid w:val="00791FD5"/>
    <w:rsid w:val="007A6584"/>
    <w:rsid w:val="007F02F0"/>
    <w:rsid w:val="00820442"/>
    <w:rsid w:val="00843CCB"/>
    <w:rsid w:val="008B16F1"/>
    <w:rsid w:val="008C3148"/>
    <w:rsid w:val="008D188D"/>
    <w:rsid w:val="00906E7A"/>
    <w:rsid w:val="009427C6"/>
    <w:rsid w:val="00970B1F"/>
    <w:rsid w:val="00970CCE"/>
    <w:rsid w:val="00981714"/>
    <w:rsid w:val="00984000"/>
    <w:rsid w:val="00994F7D"/>
    <w:rsid w:val="009A21E4"/>
    <w:rsid w:val="009D19B6"/>
    <w:rsid w:val="009E4BD3"/>
    <w:rsid w:val="00A21A7E"/>
    <w:rsid w:val="00A37CF4"/>
    <w:rsid w:val="00A47E43"/>
    <w:rsid w:val="00A56183"/>
    <w:rsid w:val="00A717B3"/>
    <w:rsid w:val="00A7783F"/>
    <w:rsid w:val="00AA430C"/>
    <w:rsid w:val="00AC7219"/>
    <w:rsid w:val="00B3121B"/>
    <w:rsid w:val="00B43AAA"/>
    <w:rsid w:val="00B53307"/>
    <w:rsid w:val="00B560BF"/>
    <w:rsid w:val="00B659C7"/>
    <w:rsid w:val="00B75C42"/>
    <w:rsid w:val="00C4579E"/>
    <w:rsid w:val="00C60038"/>
    <w:rsid w:val="00C81B42"/>
    <w:rsid w:val="00C847FB"/>
    <w:rsid w:val="00C92E20"/>
    <w:rsid w:val="00CA72B8"/>
    <w:rsid w:val="00CC29C3"/>
    <w:rsid w:val="00D00608"/>
    <w:rsid w:val="00D10EBC"/>
    <w:rsid w:val="00D30817"/>
    <w:rsid w:val="00D31721"/>
    <w:rsid w:val="00D375DE"/>
    <w:rsid w:val="00D55BF2"/>
    <w:rsid w:val="00D61E22"/>
    <w:rsid w:val="00DA07C1"/>
    <w:rsid w:val="00DC35B3"/>
    <w:rsid w:val="00DD3E27"/>
    <w:rsid w:val="00DE771E"/>
    <w:rsid w:val="00DF72E6"/>
    <w:rsid w:val="00E043E5"/>
    <w:rsid w:val="00E804E6"/>
    <w:rsid w:val="00ED1257"/>
    <w:rsid w:val="00ED249B"/>
    <w:rsid w:val="00EF472C"/>
    <w:rsid w:val="00F17285"/>
    <w:rsid w:val="00F34B29"/>
    <w:rsid w:val="00F440AE"/>
    <w:rsid w:val="00F573F1"/>
    <w:rsid w:val="00F81E46"/>
    <w:rsid w:val="00F86C02"/>
    <w:rsid w:val="00FC3C11"/>
    <w:rsid w:val="00FC6230"/>
    <w:rsid w:val="00FD57D6"/>
    <w:rsid w:val="00FD5BC4"/>
    <w:rsid w:val="00FD5F15"/>
    <w:rsid w:val="00FE6D6B"/>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B29"/>
  </w:style>
  <w:style w:type="paragraph" w:styleId="Footer">
    <w:name w:val="footer"/>
    <w:basedOn w:val="Normal"/>
    <w:link w:val="FooterChar"/>
    <w:uiPriority w:val="99"/>
    <w:unhideWhenUsed/>
    <w:rsid w:val="00F3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B29"/>
  </w:style>
  <w:style w:type="paragraph" w:styleId="BalloonText">
    <w:name w:val="Balloon Text"/>
    <w:basedOn w:val="Normal"/>
    <w:link w:val="BalloonTextChar"/>
    <w:uiPriority w:val="99"/>
    <w:semiHidden/>
    <w:unhideWhenUsed/>
    <w:rsid w:val="00F3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29"/>
    <w:rPr>
      <w:rFonts w:ascii="Tahoma" w:hAnsi="Tahoma" w:cs="Tahoma"/>
      <w:sz w:val="16"/>
      <w:szCs w:val="16"/>
    </w:rPr>
  </w:style>
  <w:style w:type="paragraph" w:styleId="ListParagraph">
    <w:name w:val="List Paragraph"/>
    <w:basedOn w:val="Normal"/>
    <w:uiPriority w:val="34"/>
    <w:qFormat/>
    <w:rsid w:val="000162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B29"/>
  </w:style>
  <w:style w:type="paragraph" w:styleId="Footer">
    <w:name w:val="footer"/>
    <w:basedOn w:val="Normal"/>
    <w:link w:val="FooterChar"/>
    <w:uiPriority w:val="99"/>
    <w:unhideWhenUsed/>
    <w:rsid w:val="00F3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B29"/>
  </w:style>
  <w:style w:type="paragraph" w:styleId="BalloonText">
    <w:name w:val="Balloon Text"/>
    <w:basedOn w:val="Normal"/>
    <w:link w:val="BalloonTextChar"/>
    <w:uiPriority w:val="99"/>
    <w:semiHidden/>
    <w:unhideWhenUsed/>
    <w:rsid w:val="00F34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29"/>
    <w:rPr>
      <w:rFonts w:ascii="Tahoma" w:hAnsi="Tahoma" w:cs="Tahoma"/>
      <w:sz w:val="16"/>
      <w:szCs w:val="16"/>
    </w:rPr>
  </w:style>
  <w:style w:type="paragraph" w:styleId="ListParagraph">
    <w:name w:val="List Paragraph"/>
    <w:basedOn w:val="Normal"/>
    <w:uiPriority w:val="34"/>
    <w:qFormat/>
    <w:rsid w:val="00016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7051">
      <w:bodyDiv w:val="1"/>
      <w:marLeft w:val="0"/>
      <w:marRight w:val="0"/>
      <w:marTop w:val="0"/>
      <w:marBottom w:val="0"/>
      <w:divBdr>
        <w:top w:val="none" w:sz="0" w:space="0" w:color="auto"/>
        <w:left w:val="none" w:sz="0" w:space="0" w:color="auto"/>
        <w:bottom w:val="none" w:sz="0" w:space="0" w:color="auto"/>
        <w:right w:val="none" w:sz="0" w:space="0" w:color="auto"/>
      </w:divBdr>
      <w:divsChild>
        <w:div w:id="1312371696">
          <w:marLeft w:val="907"/>
          <w:marRight w:val="0"/>
          <w:marTop w:val="144"/>
          <w:marBottom w:val="0"/>
          <w:divBdr>
            <w:top w:val="none" w:sz="0" w:space="0" w:color="auto"/>
            <w:left w:val="none" w:sz="0" w:space="0" w:color="auto"/>
            <w:bottom w:val="none" w:sz="0" w:space="0" w:color="auto"/>
            <w:right w:val="none" w:sz="0" w:space="0" w:color="auto"/>
          </w:divBdr>
        </w:div>
      </w:divsChild>
    </w:div>
    <w:div w:id="327054034">
      <w:bodyDiv w:val="1"/>
      <w:marLeft w:val="0"/>
      <w:marRight w:val="0"/>
      <w:marTop w:val="0"/>
      <w:marBottom w:val="0"/>
      <w:divBdr>
        <w:top w:val="none" w:sz="0" w:space="0" w:color="auto"/>
        <w:left w:val="none" w:sz="0" w:space="0" w:color="auto"/>
        <w:bottom w:val="none" w:sz="0" w:space="0" w:color="auto"/>
        <w:right w:val="none" w:sz="0" w:space="0" w:color="auto"/>
      </w:divBdr>
      <w:divsChild>
        <w:div w:id="1504591679">
          <w:marLeft w:val="360"/>
          <w:marRight w:val="0"/>
          <w:marTop w:val="120"/>
          <w:marBottom w:val="0"/>
          <w:divBdr>
            <w:top w:val="none" w:sz="0" w:space="0" w:color="auto"/>
            <w:left w:val="none" w:sz="0" w:space="0" w:color="auto"/>
            <w:bottom w:val="none" w:sz="0" w:space="0" w:color="auto"/>
            <w:right w:val="none" w:sz="0" w:space="0" w:color="auto"/>
          </w:divBdr>
        </w:div>
        <w:div w:id="1466242293">
          <w:marLeft w:val="360"/>
          <w:marRight w:val="0"/>
          <w:marTop w:val="120"/>
          <w:marBottom w:val="0"/>
          <w:divBdr>
            <w:top w:val="none" w:sz="0" w:space="0" w:color="auto"/>
            <w:left w:val="none" w:sz="0" w:space="0" w:color="auto"/>
            <w:bottom w:val="none" w:sz="0" w:space="0" w:color="auto"/>
            <w:right w:val="none" w:sz="0" w:space="0" w:color="auto"/>
          </w:divBdr>
        </w:div>
        <w:div w:id="1648590395">
          <w:marLeft w:val="360"/>
          <w:marRight w:val="0"/>
          <w:marTop w:val="120"/>
          <w:marBottom w:val="0"/>
          <w:divBdr>
            <w:top w:val="none" w:sz="0" w:space="0" w:color="auto"/>
            <w:left w:val="none" w:sz="0" w:space="0" w:color="auto"/>
            <w:bottom w:val="none" w:sz="0" w:space="0" w:color="auto"/>
            <w:right w:val="none" w:sz="0" w:space="0" w:color="auto"/>
          </w:divBdr>
        </w:div>
        <w:div w:id="1651060503">
          <w:marLeft w:val="907"/>
          <w:marRight w:val="0"/>
          <w:marTop w:val="120"/>
          <w:marBottom w:val="0"/>
          <w:divBdr>
            <w:top w:val="none" w:sz="0" w:space="0" w:color="auto"/>
            <w:left w:val="none" w:sz="0" w:space="0" w:color="auto"/>
            <w:bottom w:val="none" w:sz="0" w:space="0" w:color="auto"/>
            <w:right w:val="none" w:sz="0" w:space="0" w:color="auto"/>
          </w:divBdr>
        </w:div>
        <w:div w:id="1808887983">
          <w:marLeft w:val="907"/>
          <w:marRight w:val="0"/>
          <w:marTop w:val="120"/>
          <w:marBottom w:val="0"/>
          <w:divBdr>
            <w:top w:val="none" w:sz="0" w:space="0" w:color="auto"/>
            <w:left w:val="none" w:sz="0" w:space="0" w:color="auto"/>
            <w:bottom w:val="none" w:sz="0" w:space="0" w:color="auto"/>
            <w:right w:val="none" w:sz="0" w:space="0" w:color="auto"/>
          </w:divBdr>
        </w:div>
      </w:divsChild>
    </w:div>
    <w:div w:id="334963077">
      <w:bodyDiv w:val="1"/>
      <w:marLeft w:val="0"/>
      <w:marRight w:val="0"/>
      <w:marTop w:val="0"/>
      <w:marBottom w:val="0"/>
      <w:divBdr>
        <w:top w:val="none" w:sz="0" w:space="0" w:color="auto"/>
        <w:left w:val="none" w:sz="0" w:space="0" w:color="auto"/>
        <w:bottom w:val="none" w:sz="0" w:space="0" w:color="auto"/>
        <w:right w:val="none" w:sz="0" w:space="0" w:color="auto"/>
      </w:divBdr>
      <w:divsChild>
        <w:div w:id="1685589774">
          <w:marLeft w:val="907"/>
          <w:marRight w:val="0"/>
          <w:marTop w:val="138"/>
          <w:marBottom w:val="0"/>
          <w:divBdr>
            <w:top w:val="none" w:sz="0" w:space="0" w:color="auto"/>
            <w:left w:val="none" w:sz="0" w:space="0" w:color="auto"/>
            <w:bottom w:val="none" w:sz="0" w:space="0" w:color="auto"/>
            <w:right w:val="none" w:sz="0" w:space="0" w:color="auto"/>
          </w:divBdr>
        </w:div>
      </w:divsChild>
    </w:div>
    <w:div w:id="568348639">
      <w:bodyDiv w:val="1"/>
      <w:marLeft w:val="0"/>
      <w:marRight w:val="0"/>
      <w:marTop w:val="0"/>
      <w:marBottom w:val="0"/>
      <w:divBdr>
        <w:top w:val="none" w:sz="0" w:space="0" w:color="auto"/>
        <w:left w:val="none" w:sz="0" w:space="0" w:color="auto"/>
        <w:bottom w:val="none" w:sz="0" w:space="0" w:color="auto"/>
        <w:right w:val="none" w:sz="0" w:space="0" w:color="auto"/>
      </w:divBdr>
      <w:divsChild>
        <w:div w:id="925306585">
          <w:marLeft w:val="1267"/>
          <w:marRight w:val="0"/>
          <w:marTop w:val="144"/>
          <w:marBottom w:val="0"/>
          <w:divBdr>
            <w:top w:val="none" w:sz="0" w:space="0" w:color="auto"/>
            <w:left w:val="none" w:sz="0" w:space="0" w:color="auto"/>
            <w:bottom w:val="none" w:sz="0" w:space="0" w:color="auto"/>
            <w:right w:val="none" w:sz="0" w:space="0" w:color="auto"/>
          </w:divBdr>
        </w:div>
        <w:div w:id="472604198">
          <w:marLeft w:val="1267"/>
          <w:marRight w:val="0"/>
          <w:marTop w:val="144"/>
          <w:marBottom w:val="0"/>
          <w:divBdr>
            <w:top w:val="none" w:sz="0" w:space="0" w:color="auto"/>
            <w:left w:val="none" w:sz="0" w:space="0" w:color="auto"/>
            <w:bottom w:val="none" w:sz="0" w:space="0" w:color="auto"/>
            <w:right w:val="none" w:sz="0" w:space="0" w:color="auto"/>
          </w:divBdr>
        </w:div>
        <w:div w:id="1376466378">
          <w:marLeft w:val="1267"/>
          <w:marRight w:val="0"/>
          <w:marTop w:val="144"/>
          <w:marBottom w:val="0"/>
          <w:divBdr>
            <w:top w:val="none" w:sz="0" w:space="0" w:color="auto"/>
            <w:left w:val="none" w:sz="0" w:space="0" w:color="auto"/>
            <w:bottom w:val="none" w:sz="0" w:space="0" w:color="auto"/>
            <w:right w:val="none" w:sz="0" w:space="0" w:color="auto"/>
          </w:divBdr>
        </w:div>
      </w:divsChild>
    </w:div>
    <w:div w:id="668218451">
      <w:bodyDiv w:val="1"/>
      <w:marLeft w:val="0"/>
      <w:marRight w:val="0"/>
      <w:marTop w:val="0"/>
      <w:marBottom w:val="0"/>
      <w:divBdr>
        <w:top w:val="none" w:sz="0" w:space="0" w:color="auto"/>
        <w:left w:val="none" w:sz="0" w:space="0" w:color="auto"/>
        <w:bottom w:val="none" w:sz="0" w:space="0" w:color="auto"/>
        <w:right w:val="none" w:sz="0" w:space="0" w:color="auto"/>
      </w:divBdr>
      <w:divsChild>
        <w:div w:id="687295705">
          <w:marLeft w:val="360"/>
          <w:marRight w:val="0"/>
          <w:marTop w:val="240"/>
          <w:marBottom w:val="0"/>
          <w:divBdr>
            <w:top w:val="none" w:sz="0" w:space="0" w:color="auto"/>
            <w:left w:val="none" w:sz="0" w:space="0" w:color="auto"/>
            <w:bottom w:val="none" w:sz="0" w:space="0" w:color="auto"/>
            <w:right w:val="none" w:sz="0" w:space="0" w:color="auto"/>
          </w:divBdr>
        </w:div>
        <w:div w:id="2100129924">
          <w:marLeft w:val="360"/>
          <w:marRight w:val="0"/>
          <w:marTop w:val="240"/>
          <w:marBottom w:val="0"/>
          <w:divBdr>
            <w:top w:val="none" w:sz="0" w:space="0" w:color="auto"/>
            <w:left w:val="none" w:sz="0" w:space="0" w:color="auto"/>
            <w:bottom w:val="none" w:sz="0" w:space="0" w:color="auto"/>
            <w:right w:val="none" w:sz="0" w:space="0" w:color="auto"/>
          </w:divBdr>
        </w:div>
      </w:divsChild>
    </w:div>
    <w:div w:id="794258200">
      <w:bodyDiv w:val="1"/>
      <w:marLeft w:val="0"/>
      <w:marRight w:val="0"/>
      <w:marTop w:val="0"/>
      <w:marBottom w:val="0"/>
      <w:divBdr>
        <w:top w:val="none" w:sz="0" w:space="0" w:color="auto"/>
        <w:left w:val="none" w:sz="0" w:space="0" w:color="auto"/>
        <w:bottom w:val="none" w:sz="0" w:space="0" w:color="auto"/>
        <w:right w:val="none" w:sz="0" w:space="0" w:color="auto"/>
      </w:divBdr>
      <w:divsChild>
        <w:div w:id="1501503802">
          <w:marLeft w:val="360"/>
          <w:marRight w:val="0"/>
          <w:marTop w:val="240"/>
          <w:marBottom w:val="0"/>
          <w:divBdr>
            <w:top w:val="none" w:sz="0" w:space="0" w:color="auto"/>
            <w:left w:val="none" w:sz="0" w:space="0" w:color="auto"/>
            <w:bottom w:val="none" w:sz="0" w:space="0" w:color="auto"/>
            <w:right w:val="none" w:sz="0" w:space="0" w:color="auto"/>
          </w:divBdr>
        </w:div>
      </w:divsChild>
    </w:div>
    <w:div w:id="1098868903">
      <w:bodyDiv w:val="1"/>
      <w:marLeft w:val="0"/>
      <w:marRight w:val="0"/>
      <w:marTop w:val="0"/>
      <w:marBottom w:val="0"/>
      <w:divBdr>
        <w:top w:val="none" w:sz="0" w:space="0" w:color="auto"/>
        <w:left w:val="none" w:sz="0" w:space="0" w:color="auto"/>
        <w:bottom w:val="none" w:sz="0" w:space="0" w:color="auto"/>
        <w:right w:val="none" w:sz="0" w:space="0" w:color="auto"/>
      </w:divBdr>
      <w:divsChild>
        <w:div w:id="932054221">
          <w:marLeft w:val="907"/>
          <w:marRight w:val="0"/>
          <w:marTop w:val="144"/>
          <w:marBottom w:val="0"/>
          <w:divBdr>
            <w:top w:val="none" w:sz="0" w:space="0" w:color="auto"/>
            <w:left w:val="none" w:sz="0" w:space="0" w:color="auto"/>
            <w:bottom w:val="none" w:sz="0" w:space="0" w:color="auto"/>
            <w:right w:val="none" w:sz="0" w:space="0" w:color="auto"/>
          </w:divBdr>
        </w:div>
      </w:divsChild>
    </w:div>
    <w:div w:id="1886137645">
      <w:bodyDiv w:val="1"/>
      <w:marLeft w:val="0"/>
      <w:marRight w:val="0"/>
      <w:marTop w:val="0"/>
      <w:marBottom w:val="0"/>
      <w:divBdr>
        <w:top w:val="none" w:sz="0" w:space="0" w:color="auto"/>
        <w:left w:val="none" w:sz="0" w:space="0" w:color="auto"/>
        <w:bottom w:val="none" w:sz="0" w:space="0" w:color="auto"/>
        <w:right w:val="none" w:sz="0" w:space="0" w:color="auto"/>
      </w:divBdr>
      <w:divsChild>
        <w:div w:id="1112743620">
          <w:marLeft w:val="360"/>
          <w:marRight w:val="0"/>
          <w:marTop w:val="144"/>
          <w:marBottom w:val="0"/>
          <w:divBdr>
            <w:top w:val="none" w:sz="0" w:space="0" w:color="auto"/>
            <w:left w:val="none" w:sz="0" w:space="0" w:color="auto"/>
            <w:bottom w:val="none" w:sz="0" w:space="0" w:color="auto"/>
            <w:right w:val="none" w:sz="0" w:space="0" w:color="auto"/>
          </w:divBdr>
        </w:div>
        <w:div w:id="917590552">
          <w:marLeft w:val="907"/>
          <w:marRight w:val="0"/>
          <w:marTop w:val="144"/>
          <w:marBottom w:val="0"/>
          <w:divBdr>
            <w:top w:val="none" w:sz="0" w:space="0" w:color="auto"/>
            <w:left w:val="none" w:sz="0" w:space="0" w:color="auto"/>
            <w:bottom w:val="none" w:sz="0" w:space="0" w:color="auto"/>
            <w:right w:val="none" w:sz="0" w:space="0" w:color="auto"/>
          </w:divBdr>
        </w:div>
        <w:div w:id="550533496">
          <w:marLeft w:val="907"/>
          <w:marRight w:val="0"/>
          <w:marTop w:val="144"/>
          <w:marBottom w:val="0"/>
          <w:divBdr>
            <w:top w:val="none" w:sz="0" w:space="0" w:color="auto"/>
            <w:left w:val="none" w:sz="0" w:space="0" w:color="auto"/>
            <w:bottom w:val="none" w:sz="0" w:space="0" w:color="auto"/>
            <w:right w:val="none" w:sz="0" w:space="0" w:color="auto"/>
          </w:divBdr>
        </w:div>
        <w:div w:id="1185747323">
          <w:marLeft w:val="907"/>
          <w:marRight w:val="0"/>
          <w:marTop w:val="144"/>
          <w:marBottom w:val="0"/>
          <w:divBdr>
            <w:top w:val="none" w:sz="0" w:space="0" w:color="auto"/>
            <w:left w:val="none" w:sz="0" w:space="0" w:color="auto"/>
            <w:bottom w:val="none" w:sz="0" w:space="0" w:color="auto"/>
            <w:right w:val="none" w:sz="0" w:space="0" w:color="auto"/>
          </w:divBdr>
        </w:div>
        <w:div w:id="1232540726">
          <w:marLeft w:val="1267"/>
          <w:marRight w:val="0"/>
          <w:marTop w:val="144"/>
          <w:marBottom w:val="0"/>
          <w:divBdr>
            <w:top w:val="none" w:sz="0" w:space="0" w:color="auto"/>
            <w:left w:val="none" w:sz="0" w:space="0" w:color="auto"/>
            <w:bottom w:val="none" w:sz="0" w:space="0" w:color="auto"/>
            <w:right w:val="none" w:sz="0" w:space="0" w:color="auto"/>
          </w:divBdr>
        </w:div>
        <w:div w:id="249582807">
          <w:marLeft w:val="1267"/>
          <w:marRight w:val="0"/>
          <w:marTop w:val="144"/>
          <w:marBottom w:val="0"/>
          <w:divBdr>
            <w:top w:val="none" w:sz="0" w:space="0" w:color="auto"/>
            <w:left w:val="none" w:sz="0" w:space="0" w:color="auto"/>
            <w:bottom w:val="none" w:sz="0" w:space="0" w:color="auto"/>
            <w:right w:val="none" w:sz="0" w:space="0" w:color="auto"/>
          </w:divBdr>
        </w:div>
        <w:div w:id="1102266891">
          <w:marLeft w:val="1267"/>
          <w:marRight w:val="0"/>
          <w:marTop w:val="144"/>
          <w:marBottom w:val="0"/>
          <w:divBdr>
            <w:top w:val="none" w:sz="0" w:space="0" w:color="auto"/>
            <w:left w:val="none" w:sz="0" w:space="0" w:color="auto"/>
            <w:bottom w:val="none" w:sz="0" w:space="0" w:color="auto"/>
            <w:right w:val="none" w:sz="0" w:space="0" w:color="auto"/>
          </w:divBdr>
        </w:div>
        <w:div w:id="496700250">
          <w:marLeft w:val="360"/>
          <w:marRight w:val="0"/>
          <w:marTop w:val="144"/>
          <w:marBottom w:val="0"/>
          <w:divBdr>
            <w:top w:val="none" w:sz="0" w:space="0" w:color="auto"/>
            <w:left w:val="none" w:sz="0" w:space="0" w:color="auto"/>
            <w:bottom w:val="none" w:sz="0" w:space="0" w:color="auto"/>
            <w:right w:val="none" w:sz="0" w:space="0" w:color="auto"/>
          </w:divBdr>
        </w:div>
        <w:div w:id="1497721461">
          <w:marLeft w:val="907"/>
          <w:marRight w:val="0"/>
          <w:marTop w:val="144"/>
          <w:marBottom w:val="0"/>
          <w:divBdr>
            <w:top w:val="none" w:sz="0" w:space="0" w:color="auto"/>
            <w:left w:val="none" w:sz="0" w:space="0" w:color="auto"/>
            <w:bottom w:val="none" w:sz="0" w:space="0" w:color="auto"/>
            <w:right w:val="none" w:sz="0" w:space="0" w:color="auto"/>
          </w:divBdr>
        </w:div>
        <w:div w:id="1777864400">
          <w:marLeft w:val="360"/>
          <w:marRight w:val="0"/>
          <w:marTop w:val="144"/>
          <w:marBottom w:val="0"/>
          <w:divBdr>
            <w:top w:val="none" w:sz="0" w:space="0" w:color="auto"/>
            <w:left w:val="none" w:sz="0" w:space="0" w:color="auto"/>
            <w:bottom w:val="none" w:sz="0" w:space="0" w:color="auto"/>
            <w:right w:val="none" w:sz="0" w:space="0" w:color="auto"/>
          </w:divBdr>
        </w:div>
        <w:div w:id="1880318934">
          <w:marLeft w:val="907"/>
          <w:marRight w:val="0"/>
          <w:marTop w:val="144"/>
          <w:marBottom w:val="0"/>
          <w:divBdr>
            <w:top w:val="none" w:sz="0" w:space="0" w:color="auto"/>
            <w:left w:val="none" w:sz="0" w:space="0" w:color="auto"/>
            <w:bottom w:val="none" w:sz="0" w:space="0" w:color="auto"/>
            <w:right w:val="none" w:sz="0" w:space="0" w:color="auto"/>
          </w:divBdr>
        </w:div>
        <w:div w:id="1061902225">
          <w:marLeft w:val="907"/>
          <w:marRight w:val="0"/>
          <w:marTop w:val="144"/>
          <w:marBottom w:val="0"/>
          <w:divBdr>
            <w:top w:val="none" w:sz="0" w:space="0" w:color="auto"/>
            <w:left w:val="none" w:sz="0" w:space="0" w:color="auto"/>
            <w:bottom w:val="none" w:sz="0" w:space="0" w:color="auto"/>
            <w:right w:val="none" w:sz="0" w:space="0" w:color="auto"/>
          </w:divBdr>
        </w:div>
        <w:div w:id="57873431">
          <w:marLeft w:val="360"/>
          <w:marRight w:val="0"/>
          <w:marTop w:val="144"/>
          <w:marBottom w:val="0"/>
          <w:divBdr>
            <w:top w:val="none" w:sz="0" w:space="0" w:color="auto"/>
            <w:left w:val="none" w:sz="0" w:space="0" w:color="auto"/>
            <w:bottom w:val="none" w:sz="0" w:space="0" w:color="auto"/>
            <w:right w:val="none" w:sz="0" w:space="0" w:color="auto"/>
          </w:divBdr>
        </w:div>
        <w:div w:id="225192619">
          <w:marLeft w:val="90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3CF8AB62-FE6A-42EC-A106-BBE17C97C01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137</cp:revision>
  <cp:lastPrinted>2018-11-27T21:15:00Z</cp:lastPrinted>
  <dcterms:created xsi:type="dcterms:W3CDTF">2018-11-27T17:32:00Z</dcterms:created>
  <dcterms:modified xsi:type="dcterms:W3CDTF">2018-11-27T21:35:00Z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c9c57643-335d-4285-959c-0543e47901c0</vt:lpwstr>
  </property>
  <property fmtid="{D5CDD505-2E9C-101B-9397-08002B2CF9AE}" pid="3" name="bjSaver">
    <vt:lpwstr>pPneHbi9DKHzPsy9kETYNVatLtYuav4s</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y fmtid="{D5CDD505-2E9C-101B-9397-08002B2CF9AE}" pid="8" name="_AdHocReviewCycleID">
    <vt:i4>823872752</vt:i4>
  </property>
  <property fmtid="{D5CDD505-2E9C-101B-9397-08002B2CF9AE}" pid="9" name="_NewReviewCycle">
    <vt:lpwstr/>
  </property>
  <property fmtid="{D5CDD505-2E9C-101B-9397-08002B2CF9AE}" pid="10" name="_EmailSubject">
    <vt:lpwstr>Year End Accomplishments</vt:lpwstr>
  </property>
  <property fmtid="{D5CDD505-2E9C-101B-9397-08002B2CF9AE}" pid="11" name="_AuthorEmail">
    <vt:lpwstr>ambika.rana@merck.com</vt:lpwstr>
  </property>
  <property fmtid="{D5CDD505-2E9C-101B-9397-08002B2CF9AE}" pid="12" name="_AuthorEmailDisplayName">
    <vt:lpwstr>Rana, Ambika</vt:lpwstr>
  </property>
</Properties>
</file>