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73D9" w14:textId="39E957E5" w:rsidR="0045218B" w:rsidRPr="00DB656A" w:rsidRDefault="00F573F1" w:rsidP="00AE2106">
      <w:pPr>
        <w:spacing w:after="0"/>
        <w:jc w:val="center"/>
        <w:rPr>
          <w:b/>
          <w:bCs/>
          <w:sz w:val="19"/>
          <w:szCs w:val="19"/>
        </w:rPr>
      </w:pPr>
      <w:bookmarkStart w:id="0" w:name="_GoBack"/>
      <w:bookmarkEnd w:id="0"/>
      <w:r w:rsidRPr="00DB656A">
        <w:rPr>
          <w:b/>
          <w:bCs/>
          <w:sz w:val="19"/>
          <w:szCs w:val="19"/>
        </w:rPr>
        <w:t>20</w:t>
      </w:r>
      <w:r w:rsidR="00A6255D" w:rsidRPr="00DB656A">
        <w:rPr>
          <w:b/>
          <w:bCs/>
          <w:sz w:val="19"/>
          <w:szCs w:val="19"/>
        </w:rPr>
        <w:t>20</w:t>
      </w:r>
      <w:r w:rsidR="00733B9D" w:rsidRPr="00DB656A">
        <w:rPr>
          <w:b/>
          <w:bCs/>
          <w:sz w:val="19"/>
          <w:szCs w:val="19"/>
        </w:rPr>
        <w:t xml:space="preserve"> Accomplishments</w:t>
      </w:r>
    </w:p>
    <w:p w14:paraId="282773DA" w14:textId="6FC107CB" w:rsidR="00F34B29" w:rsidRPr="00DB656A" w:rsidRDefault="00FE3490" w:rsidP="00AE2106">
      <w:pPr>
        <w:spacing w:after="0"/>
        <w:jc w:val="both"/>
        <w:rPr>
          <w:b/>
          <w:bCs/>
          <w:color w:val="9BBB59" w:themeColor="accent3"/>
          <w:sz w:val="19"/>
          <w:szCs w:val="19"/>
          <w:u w:val="single"/>
        </w:rPr>
      </w:pPr>
      <w:r w:rsidRPr="00DB656A">
        <w:rPr>
          <w:b/>
          <w:bCs/>
          <w:color w:val="9BBB59" w:themeColor="accent3"/>
          <w:sz w:val="19"/>
          <w:szCs w:val="19"/>
          <w:u w:val="single"/>
        </w:rPr>
        <w:t>CORE SERVICES:</w:t>
      </w:r>
    </w:p>
    <w:p w14:paraId="5B54E1AB" w14:textId="77777777" w:rsidR="006A7C17" w:rsidRPr="00DB656A" w:rsidRDefault="006A7C17" w:rsidP="00AE2106">
      <w:pPr>
        <w:spacing w:after="0"/>
        <w:jc w:val="both"/>
        <w:rPr>
          <w:b/>
          <w:bCs/>
          <w:sz w:val="19"/>
          <w:szCs w:val="19"/>
          <w:u w:val="single"/>
        </w:rPr>
      </w:pPr>
    </w:p>
    <w:p w14:paraId="4C26E82A" w14:textId="111F1E2D" w:rsidR="00386EC4" w:rsidRPr="00DB656A" w:rsidRDefault="00A6255D" w:rsidP="00250D61">
      <w:pPr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color w:val="4BACC6" w:themeColor="accent5"/>
          <w:sz w:val="19"/>
          <w:szCs w:val="19"/>
        </w:rPr>
        <w:t xml:space="preserve">Keytruda </w:t>
      </w:r>
      <w:r w:rsidR="00CC6549" w:rsidRPr="00DB656A">
        <w:rPr>
          <w:color w:val="4BACC6" w:themeColor="accent5"/>
          <w:sz w:val="19"/>
          <w:szCs w:val="19"/>
        </w:rPr>
        <w:t xml:space="preserve">Consumer Analytics support </w:t>
      </w:r>
      <w:r w:rsidRPr="00DB656A">
        <w:rPr>
          <w:color w:val="4BACC6" w:themeColor="accent5"/>
          <w:sz w:val="19"/>
          <w:szCs w:val="19"/>
        </w:rPr>
        <w:t>–</w:t>
      </w:r>
    </w:p>
    <w:p w14:paraId="26D8B074" w14:textId="13426EA2" w:rsidR="00F42427" w:rsidRPr="00DB656A" w:rsidRDefault="00A6255D" w:rsidP="00AE2106">
      <w:pPr>
        <w:numPr>
          <w:ilvl w:val="1"/>
          <w:numId w:val="3"/>
        </w:numPr>
        <w:spacing w:after="8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Marketing mix and Investment planning</w:t>
      </w:r>
      <w:r w:rsidR="00F42427" w:rsidRPr="00DB656A">
        <w:rPr>
          <w:sz w:val="19"/>
          <w:szCs w:val="19"/>
        </w:rPr>
        <w:t xml:space="preserve"> –</w:t>
      </w:r>
      <w:r w:rsidR="00F16995">
        <w:rPr>
          <w:sz w:val="19"/>
          <w:szCs w:val="19"/>
        </w:rPr>
        <w:t xml:space="preserve"> </w:t>
      </w:r>
      <w:r w:rsidR="00476D05" w:rsidRPr="00DB656A">
        <w:rPr>
          <w:sz w:val="19"/>
          <w:szCs w:val="19"/>
        </w:rPr>
        <w:t xml:space="preserve">Ran </w:t>
      </w:r>
      <w:r w:rsidR="00F42427" w:rsidRPr="00DB656A">
        <w:rPr>
          <w:sz w:val="19"/>
          <w:szCs w:val="19"/>
        </w:rPr>
        <w:t xml:space="preserve">marketing mix models </w:t>
      </w:r>
      <w:r w:rsidR="00476D05" w:rsidRPr="00DB656A">
        <w:rPr>
          <w:sz w:val="19"/>
          <w:szCs w:val="19"/>
        </w:rPr>
        <w:t xml:space="preserve">in collaboration with ZS to determine impact of digital promotions on </w:t>
      </w:r>
      <w:r w:rsidR="00F42427" w:rsidRPr="00DB656A">
        <w:rPr>
          <w:sz w:val="19"/>
          <w:szCs w:val="19"/>
        </w:rPr>
        <w:t>Keytruda sales</w:t>
      </w:r>
      <w:r w:rsidR="00E31FC6" w:rsidRPr="00DB656A">
        <w:rPr>
          <w:sz w:val="19"/>
          <w:szCs w:val="19"/>
        </w:rPr>
        <w:t xml:space="preserve">. </w:t>
      </w:r>
      <w:r w:rsidR="00B2601F" w:rsidRPr="00DB656A">
        <w:rPr>
          <w:sz w:val="19"/>
          <w:szCs w:val="19"/>
        </w:rPr>
        <w:t xml:space="preserve">Shared optimal investment scenarios for </w:t>
      </w:r>
      <w:r w:rsidR="00E31FC6" w:rsidRPr="00DB656A">
        <w:rPr>
          <w:sz w:val="19"/>
          <w:szCs w:val="19"/>
        </w:rPr>
        <w:t>2021</w:t>
      </w:r>
      <w:r w:rsidR="001428E4" w:rsidRPr="00DB656A">
        <w:rPr>
          <w:sz w:val="19"/>
          <w:szCs w:val="19"/>
        </w:rPr>
        <w:t>.</w:t>
      </w:r>
    </w:p>
    <w:p w14:paraId="42F30D98" w14:textId="16D641EA" w:rsidR="00F42427" w:rsidRPr="00DB656A" w:rsidRDefault="00CC6549" w:rsidP="00AE2106">
      <w:pPr>
        <w:numPr>
          <w:ilvl w:val="1"/>
          <w:numId w:val="3"/>
        </w:numPr>
        <w:spacing w:after="8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Net Impact analysis</w:t>
      </w:r>
      <w:r w:rsidR="00F42427" w:rsidRPr="00DB656A">
        <w:rPr>
          <w:sz w:val="19"/>
          <w:szCs w:val="19"/>
        </w:rPr>
        <w:t xml:space="preserve"> – Worked with Crossix &amp; INI </w:t>
      </w:r>
      <w:r w:rsidR="007C3E12" w:rsidRPr="00DB656A">
        <w:rPr>
          <w:sz w:val="19"/>
          <w:szCs w:val="19"/>
        </w:rPr>
        <w:t>to calculate</w:t>
      </w:r>
      <w:r w:rsidR="00F42427" w:rsidRPr="00DB656A">
        <w:rPr>
          <w:sz w:val="19"/>
          <w:szCs w:val="19"/>
        </w:rPr>
        <w:t xml:space="preserve"> </w:t>
      </w:r>
      <w:r w:rsidR="007C3E12" w:rsidRPr="00DB656A">
        <w:rPr>
          <w:sz w:val="19"/>
          <w:szCs w:val="19"/>
        </w:rPr>
        <w:t>r</w:t>
      </w:r>
      <w:r w:rsidR="00F42427" w:rsidRPr="00DB656A">
        <w:rPr>
          <w:sz w:val="19"/>
          <w:szCs w:val="19"/>
        </w:rPr>
        <w:t xml:space="preserve">evenue and cost </w:t>
      </w:r>
      <w:r w:rsidR="001428E4" w:rsidRPr="00DB656A">
        <w:rPr>
          <w:sz w:val="19"/>
          <w:szCs w:val="19"/>
        </w:rPr>
        <w:t>efficiency across</w:t>
      </w:r>
      <w:r w:rsidR="00F42427" w:rsidRPr="00DB656A">
        <w:rPr>
          <w:sz w:val="19"/>
          <w:szCs w:val="19"/>
        </w:rPr>
        <w:t xml:space="preserve"> different channels/publishers/vendors.</w:t>
      </w:r>
      <w:r w:rsidR="00420ACB" w:rsidRPr="00DB656A">
        <w:rPr>
          <w:sz w:val="19"/>
          <w:szCs w:val="19"/>
        </w:rPr>
        <w:t xml:space="preserve"> </w:t>
      </w:r>
      <w:r w:rsidR="001E1AF9" w:rsidRPr="00DB656A">
        <w:rPr>
          <w:sz w:val="19"/>
          <w:szCs w:val="19"/>
        </w:rPr>
        <w:t>Evaluated Crossix POC measurement methodology and suggested changes for accurate measurement</w:t>
      </w:r>
    </w:p>
    <w:p w14:paraId="34AB5F63" w14:textId="24F830FD" w:rsidR="00F362D7" w:rsidRPr="00DB656A" w:rsidRDefault="00F362D7" w:rsidP="00F362D7">
      <w:pPr>
        <w:numPr>
          <w:ilvl w:val="1"/>
          <w:numId w:val="3"/>
        </w:numPr>
        <w:spacing w:after="8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Pilot launch and measurement support – Determined preferred geographies for running certain targeted campaigns (TNBC Social and Melanoma Display). Helped the Melanoma team measure the impact of 2019 Melanoma Display campaign in collaboration with Sarath</w:t>
      </w:r>
    </w:p>
    <w:p w14:paraId="67C7AB6A" w14:textId="312FF4EB" w:rsidR="00CC6549" w:rsidRPr="00DB656A" w:rsidRDefault="00CC6549" w:rsidP="00AE2106">
      <w:pPr>
        <w:numPr>
          <w:ilvl w:val="1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 xml:space="preserve">Adhoc </w:t>
      </w:r>
      <w:r w:rsidR="00C776A3" w:rsidRPr="00DB656A">
        <w:rPr>
          <w:sz w:val="19"/>
          <w:szCs w:val="19"/>
        </w:rPr>
        <w:t xml:space="preserve">analysis </w:t>
      </w:r>
      <w:r w:rsidRPr="00DB656A">
        <w:rPr>
          <w:sz w:val="19"/>
          <w:szCs w:val="19"/>
        </w:rPr>
        <w:t>–</w:t>
      </w:r>
    </w:p>
    <w:p w14:paraId="06ED5CD8" w14:textId="5EDDA77D" w:rsidR="001E1AF9" w:rsidRPr="00DB656A" w:rsidRDefault="00CC6549" w:rsidP="00AE2106">
      <w:pPr>
        <w:numPr>
          <w:ilvl w:val="2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TV business case</w:t>
      </w:r>
      <w:r w:rsidR="001E1AF9" w:rsidRPr="00DB656A">
        <w:rPr>
          <w:sz w:val="19"/>
          <w:szCs w:val="19"/>
        </w:rPr>
        <w:t xml:space="preserve"> – Helped the brand team to prepare a business case for relaunching TV</w:t>
      </w:r>
    </w:p>
    <w:p w14:paraId="54DD976E" w14:textId="65F45024" w:rsidR="001E1AF9" w:rsidRPr="00DB656A" w:rsidRDefault="00CC6549" w:rsidP="00AE2106">
      <w:pPr>
        <w:numPr>
          <w:ilvl w:val="2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 xml:space="preserve">Impact of new </w:t>
      </w:r>
      <w:r w:rsidR="001E1AF9" w:rsidRPr="00DB656A">
        <w:rPr>
          <w:sz w:val="19"/>
          <w:szCs w:val="19"/>
        </w:rPr>
        <w:t>media buying</w:t>
      </w:r>
      <w:r w:rsidRPr="00DB656A">
        <w:rPr>
          <w:sz w:val="19"/>
          <w:szCs w:val="19"/>
        </w:rPr>
        <w:t xml:space="preserve"> </w:t>
      </w:r>
      <w:r w:rsidR="001E1AF9" w:rsidRPr="00DB656A">
        <w:rPr>
          <w:sz w:val="19"/>
          <w:szCs w:val="19"/>
        </w:rPr>
        <w:t xml:space="preserve">approach – Looked at early indicators </w:t>
      </w:r>
      <w:r w:rsidR="00504745" w:rsidRPr="00DB656A">
        <w:rPr>
          <w:sz w:val="19"/>
          <w:szCs w:val="19"/>
        </w:rPr>
        <w:t>of</w:t>
      </w:r>
      <w:r w:rsidR="001E1AF9" w:rsidRPr="00DB656A">
        <w:rPr>
          <w:sz w:val="19"/>
          <w:szCs w:val="19"/>
        </w:rPr>
        <w:t xml:space="preserve"> performance for new media buying pilot to provide recommendation for Lung &amp; MB launch</w:t>
      </w:r>
    </w:p>
    <w:p w14:paraId="75EA679C" w14:textId="0291A2BE" w:rsidR="00C776A3" w:rsidRPr="00DB656A" w:rsidRDefault="00C776A3" w:rsidP="00AE2106">
      <w:pPr>
        <w:numPr>
          <w:ilvl w:val="2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MB impact projections – Projected revenue and NPS impact for $100M Masterbrand investment</w:t>
      </w:r>
    </w:p>
    <w:p w14:paraId="3E8F67B6" w14:textId="2A35026A" w:rsidR="001E1AF9" w:rsidRPr="00DB656A" w:rsidRDefault="002C0D5E" w:rsidP="00AE2106">
      <w:pPr>
        <w:numPr>
          <w:ilvl w:val="2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MSI-H additional budget</w:t>
      </w:r>
      <w:r w:rsidR="001E1AF9" w:rsidRPr="00DB656A">
        <w:rPr>
          <w:sz w:val="19"/>
          <w:szCs w:val="19"/>
        </w:rPr>
        <w:t xml:space="preserve"> – Assessed the impact of additional investment </w:t>
      </w:r>
      <w:r w:rsidR="00F163C6">
        <w:rPr>
          <w:sz w:val="19"/>
          <w:szCs w:val="19"/>
        </w:rPr>
        <w:t>on ROI</w:t>
      </w:r>
    </w:p>
    <w:p w14:paraId="12B7E310" w14:textId="189837DE" w:rsidR="00EE5814" w:rsidRPr="00DB656A" w:rsidRDefault="00C76EE4" w:rsidP="00AE2106">
      <w:pPr>
        <w:numPr>
          <w:ilvl w:val="1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 xml:space="preserve">Collaborated with stakeholders </w:t>
      </w:r>
      <w:r w:rsidRPr="00DB656A">
        <w:rPr>
          <w:sz w:val="19"/>
          <w:szCs w:val="19"/>
        </w:rPr>
        <w:t>(brand/media/INI/Crossix team) on a day-to-day basis</w:t>
      </w:r>
      <w:r w:rsidRPr="00DB656A">
        <w:rPr>
          <w:sz w:val="19"/>
          <w:szCs w:val="19"/>
        </w:rPr>
        <w:t xml:space="preserve"> to </w:t>
      </w:r>
      <w:r w:rsidR="00504745" w:rsidRPr="00DB656A">
        <w:rPr>
          <w:sz w:val="19"/>
          <w:szCs w:val="19"/>
        </w:rPr>
        <w:t>share analytics POV</w:t>
      </w:r>
      <w:r w:rsidRPr="00DB656A">
        <w:rPr>
          <w:sz w:val="19"/>
          <w:szCs w:val="19"/>
        </w:rPr>
        <w:t xml:space="preserve"> in decision making</w:t>
      </w:r>
    </w:p>
    <w:p w14:paraId="58C60C7B" w14:textId="1BA990C8" w:rsidR="0086133E" w:rsidRPr="00DB656A" w:rsidRDefault="0086133E" w:rsidP="00AE2106">
      <w:pPr>
        <w:spacing w:after="0"/>
        <w:jc w:val="both"/>
        <w:rPr>
          <w:sz w:val="19"/>
          <w:szCs w:val="19"/>
        </w:rPr>
      </w:pPr>
    </w:p>
    <w:p w14:paraId="6FA127E4" w14:textId="1CE45845" w:rsidR="0086133E" w:rsidRPr="00DB656A" w:rsidRDefault="0086133E" w:rsidP="00AE2106">
      <w:pPr>
        <w:spacing w:after="0"/>
        <w:ind w:left="108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Total investment analyzed – $150M</w:t>
      </w:r>
    </w:p>
    <w:p w14:paraId="65C5C91B" w14:textId="77777777" w:rsidR="006A7C17" w:rsidRPr="00DB656A" w:rsidRDefault="006A7C17" w:rsidP="00AE2106">
      <w:pPr>
        <w:spacing w:after="0"/>
        <w:ind w:left="1440"/>
        <w:jc w:val="both"/>
        <w:rPr>
          <w:sz w:val="19"/>
          <w:szCs w:val="19"/>
        </w:rPr>
      </w:pPr>
    </w:p>
    <w:p w14:paraId="4135FDCE" w14:textId="10F3FEF0" w:rsidR="005717FB" w:rsidRPr="00DB656A" w:rsidRDefault="00CC6549" w:rsidP="00AE2106">
      <w:pPr>
        <w:numPr>
          <w:ilvl w:val="0"/>
          <w:numId w:val="3"/>
        </w:numPr>
        <w:jc w:val="both"/>
        <w:rPr>
          <w:sz w:val="19"/>
          <w:szCs w:val="19"/>
        </w:rPr>
      </w:pPr>
      <w:r w:rsidRPr="00DB656A">
        <w:rPr>
          <w:color w:val="4BACC6" w:themeColor="accent5"/>
          <w:sz w:val="19"/>
          <w:szCs w:val="19"/>
        </w:rPr>
        <w:t>Gardasil Consumer Analytics support –</w:t>
      </w:r>
      <w:r w:rsidR="005717FB" w:rsidRPr="00DB656A">
        <w:rPr>
          <w:sz w:val="19"/>
          <w:szCs w:val="19"/>
        </w:rPr>
        <w:t xml:space="preserve"> </w:t>
      </w:r>
    </w:p>
    <w:p w14:paraId="49B37218" w14:textId="417B91ED" w:rsidR="00CC6549" w:rsidRPr="00DB656A" w:rsidRDefault="00F230BF" w:rsidP="00AE2106">
      <w:pPr>
        <w:numPr>
          <w:ilvl w:val="1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HCP and HCC Marketing mix (Adult &amp; Adolescent)</w:t>
      </w:r>
      <w:r w:rsidR="00430119" w:rsidRPr="00DB656A">
        <w:rPr>
          <w:sz w:val="19"/>
          <w:szCs w:val="19"/>
        </w:rPr>
        <w:t xml:space="preserve"> – Ran marketing mix models at DMA and Zip level for determining the impact of consumer and HCP Digital promotions for both G9 Adult &amp; Adolescent</w:t>
      </w:r>
    </w:p>
    <w:p w14:paraId="7EAF28AF" w14:textId="290F301A" w:rsidR="00430119" w:rsidRPr="00DB656A" w:rsidRDefault="00F230BF" w:rsidP="00AE2106">
      <w:pPr>
        <w:numPr>
          <w:ilvl w:val="1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Net Impact analysis</w:t>
      </w:r>
      <w:r w:rsidR="00430119" w:rsidRPr="00DB656A">
        <w:rPr>
          <w:sz w:val="19"/>
          <w:szCs w:val="19"/>
        </w:rPr>
        <w:t xml:space="preserve"> – Worked with Crossix &amp; INI to calcul</w:t>
      </w:r>
      <w:r w:rsidR="001428E4" w:rsidRPr="00DB656A">
        <w:rPr>
          <w:sz w:val="19"/>
          <w:szCs w:val="19"/>
        </w:rPr>
        <w:t xml:space="preserve">ate cost efficiency </w:t>
      </w:r>
      <w:r w:rsidR="0086477B" w:rsidRPr="00DB656A">
        <w:rPr>
          <w:sz w:val="19"/>
          <w:szCs w:val="19"/>
        </w:rPr>
        <w:t>at indication, channel, and publisher level</w:t>
      </w:r>
    </w:p>
    <w:p w14:paraId="72C37415" w14:textId="22AC0605" w:rsidR="004E0170" w:rsidRPr="00DB656A" w:rsidRDefault="004E0170" w:rsidP="00AE2106">
      <w:pPr>
        <w:numPr>
          <w:ilvl w:val="1"/>
          <w:numId w:val="3"/>
        </w:numPr>
        <w:spacing w:after="6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Analyzed the correlation between revenue and awareness for G9 Adolescent</w:t>
      </w:r>
    </w:p>
    <w:p w14:paraId="1FA7BC22" w14:textId="77777777" w:rsidR="003D7F92" w:rsidRPr="00DB656A" w:rsidRDefault="003D7F92" w:rsidP="003D7F92">
      <w:pPr>
        <w:numPr>
          <w:ilvl w:val="1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Collaborated with stakeholders (brand/media/INI/Crossix team) on a day-to-day basis to share analytics POV in decision making</w:t>
      </w:r>
    </w:p>
    <w:p w14:paraId="4C3189AA" w14:textId="237B23FD" w:rsidR="0086133E" w:rsidRPr="00DB656A" w:rsidRDefault="0086133E" w:rsidP="00AE2106">
      <w:pPr>
        <w:spacing w:after="0"/>
        <w:jc w:val="both"/>
        <w:rPr>
          <w:sz w:val="19"/>
          <w:szCs w:val="19"/>
        </w:rPr>
      </w:pPr>
    </w:p>
    <w:p w14:paraId="1FEE79FC" w14:textId="2EAAB6D4" w:rsidR="0086133E" w:rsidRPr="00DB656A" w:rsidRDefault="0086133E" w:rsidP="00AE2106">
      <w:pPr>
        <w:spacing w:after="0"/>
        <w:ind w:left="108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Total investment analyzed – $45M</w:t>
      </w:r>
    </w:p>
    <w:p w14:paraId="6E0E3F96" w14:textId="77777777" w:rsidR="006A7C17" w:rsidRPr="00DB656A" w:rsidRDefault="006A7C17" w:rsidP="00AE2106">
      <w:pPr>
        <w:spacing w:after="0"/>
        <w:ind w:left="1440"/>
        <w:jc w:val="both"/>
        <w:rPr>
          <w:sz w:val="19"/>
          <w:szCs w:val="19"/>
        </w:rPr>
      </w:pPr>
    </w:p>
    <w:p w14:paraId="2A406A9B" w14:textId="00AE88B0" w:rsidR="00906F51" w:rsidRPr="00906F51" w:rsidRDefault="00A37467" w:rsidP="00906F51">
      <w:pPr>
        <w:numPr>
          <w:ilvl w:val="0"/>
          <w:numId w:val="3"/>
        </w:numPr>
        <w:spacing w:after="0"/>
        <w:jc w:val="both"/>
        <w:rPr>
          <w:color w:val="4BACC6" w:themeColor="accent5"/>
          <w:sz w:val="19"/>
          <w:szCs w:val="19"/>
        </w:rPr>
      </w:pPr>
      <w:r w:rsidRPr="00DB656A">
        <w:rPr>
          <w:color w:val="4BACC6" w:themeColor="accent5"/>
          <w:sz w:val="19"/>
          <w:szCs w:val="19"/>
        </w:rPr>
        <w:t>Belsomra and Pneumovax Consumer Analytics support –</w:t>
      </w:r>
      <w:r w:rsidR="00534EE8" w:rsidRPr="00DB656A">
        <w:rPr>
          <w:color w:val="4BACC6" w:themeColor="accent5"/>
          <w:sz w:val="19"/>
          <w:szCs w:val="19"/>
        </w:rPr>
        <w:t xml:space="preserve"> </w:t>
      </w:r>
      <w:r w:rsidR="00FE1B25" w:rsidRPr="00DB656A">
        <w:rPr>
          <w:sz w:val="19"/>
          <w:szCs w:val="19"/>
        </w:rPr>
        <w:t xml:space="preserve">Calculated cost efficiency based on Net impact analysis from Crossix. </w:t>
      </w:r>
      <w:r w:rsidR="006E31BC" w:rsidRPr="00DB656A">
        <w:rPr>
          <w:sz w:val="19"/>
          <w:szCs w:val="19"/>
        </w:rPr>
        <w:t>Worked with INI, Crossix, media team, and brand team to provid</w:t>
      </w:r>
      <w:r w:rsidR="00FE1B25" w:rsidRPr="00DB656A">
        <w:rPr>
          <w:sz w:val="19"/>
          <w:szCs w:val="19"/>
        </w:rPr>
        <w:t xml:space="preserve">e </w:t>
      </w:r>
      <w:r w:rsidR="00906F51">
        <w:rPr>
          <w:sz w:val="19"/>
          <w:szCs w:val="19"/>
        </w:rPr>
        <w:t xml:space="preserve">investment </w:t>
      </w:r>
      <w:r w:rsidR="00FE1B25" w:rsidRPr="00DB656A">
        <w:rPr>
          <w:sz w:val="19"/>
          <w:szCs w:val="19"/>
        </w:rPr>
        <w:t>recommendations for 2021 based on marketing mix and Crossix net impact analysis.</w:t>
      </w:r>
      <w:r w:rsidR="00906F51">
        <w:rPr>
          <w:sz w:val="19"/>
          <w:szCs w:val="19"/>
        </w:rPr>
        <w:t xml:space="preserve"> </w:t>
      </w:r>
    </w:p>
    <w:p w14:paraId="201887D7" w14:textId="77777777" w:rsidR="00430119" w:rsidRPr="00DB656A" w:rsidRDefault="00430119" w:rsidP="00AE2106">
      <w:pPr>
        <w:spacing w:after="0"/>
        <w:ind w:left="1440"/>
        <w:jc w:val="both"/>
        <w:rPr>
          <w:color w:val="4BACC6" w:themeColor="accent5"/>
          <w:sz w:val="19"/>
          <w:szCs w:val="19"/>
        </w:rPr>
      </w:pPr>
    </w:p>
    <w:p w14:paraId="70E74F65" w14:textId="7B8C755E" w:rsidR="00B10CD0" w:rsidRPr="00DB656A" w:rsidRDefault="00F230BF" w:rsidP="00AE2106">
      <w:pPr>
        <w:numPr>
          <w:ilvl w:val="0"/>
          <w:numId w:val="3"/>
        </w:numPr>
        <w:spacing w:after="0"/>
        <w:jc w:val="both"/>
        <w:rPr>
          <w:color w:val="4BACC6" w:themeColor="accent5"/>
          <w:sz w:val="19"/>
          <w:szCs w:val="19"/>
        </w:rPr>
      </w:pPr>
      <w:r w:rsidRPr="00DB656A">
        <w:rPr>
          <w:color w:val="4BACC6" w:themeColor="accent5"/>
          <w:sz w:val="19"/>
          <w:szCs w:val="19"/>
        </w:rPr>
        <w:t xml:space="preserve">Gardasil DET </w:t>
      </w:r>
      <w:r w:rsidR="00B10CD0" w:rsidRPr="00DB656A">
        <w:rPr>
          <w:color w:val="4BACC6" w:themeColor="accent5"/>
          <w:sz w:val="19"/>
          <w:szCs w:val="19"/>
        </w:rPr>
        <w:t>measurements –</w:t>
      </w:r>
      <w:r w:rsidR="006575B4" w:rsidRPr="00DB656A">
        <w:rPr>
          <w:color w:val="4BACC6" w:themeColor="accent5"/>
          <w:sz w:val="19"/>
          <w:szCs w:val="19"/>
        </w:rPr>
        <w:t xml:space="preserve"> </w:t>
      </w:r>
    </w:p>
    <w:p w14:paraId="07B58782" w14:textId="7E8B38A0" w:rsidR="006575B4" w:rsidRPr="00DB656A" w:rsidRDefault="006575B4" w:rsidP="00AE210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Presented G9 DET Wave 1 results to the leadership</w:t>
      </w:r>
    </w:p>
    <w:p w14:paraId="1FE38BEE" w14:textId="6F7C3779" w:rsidR="006575B4" w:rsidRPr="00DB656A" w:rsidRDefault="006575B4" w:rsidP="00AE2106">
      <w:pPr>
        <w:pStyle w:val="ListParagraph"/>
        <w:numPr>
          <w:ilvl w:val="1"/>
          <w:numId w:val="3"/>
        </w:numPr>
        <w:spacing w:after="0" w:line="240" w:lineRule="auto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Working on finalizing Wave 2 model results in collaboration with Vasu (expect to finish by Dec)</w:t>
      </w:r>
    </w:p>
    <w:p w14:paraId="6F625886" w14:textId="1C2FFF25" w:rsidR="008D0C25" w:rsidRPr="00DB656A" w:rsidRDefault="008D0C25" w:rsidP="008D0C25">
      <w:pPr>
        <w:spacing w:after="0" w:line="240" w:lineRule="auto"/>
        <w:jc w:val="both"/>
        <w:rPr>
          <w:sz w:val="19"/>
          <w:szCs w:val="19"/>
        </w:rPr>
      </w:pPr>
    </w:p>
    <w:p w14:paraId="785BE942" w14:textId="3BF2E1E8" w:rsidR="008D0C25" w:rsidRPr="00DB656A" w:rsidRDefault="008D0C25" w:rsidP="008D0C25">
      <w:pPr>
        <w:spacing w:after="0"/>
        <w:ind w:left="108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Total investment analyzed – $3M</w:t>
      </w:r>
    </w:p>
    <w:p w14:paraId="505F6B5C" w14:textId="77777777" w:rsidR="006575B4" w:rsidRPr="00DB656A" w:rsidRDefault="006575B4" w:rsidP="00AE2106">
      <w:pPr>
        <w:pStyle w:val="ListParagraph"/>
        <w:spacing w:after="0" w:line="240" w:lineRule="auto"/>
        <w:ind w:left="1440"/>
        <w:jc w:val="both"/>
        <w:rPr>
          <w:color w:val="4BACC6" w:themeColor="accent5"/>
          <w:sz w:val="19"/>
          <w:szCs w:val="19"/>
        </w:rPr>
      </w:pPr>
    </w:p>
    <w:p w14:paraId="2CC6770B" w14:textId="3D865C5B" w:rsidR="003C1332" w:rsidRPr="00DB656A" w:rsidRDefault="003C1332" w:rsidP="00AE2106">
      <w:pPr>
        <w:numPr>
          <w:ilvl w:val="0"/>
          <w:numId w:val="3"/>
        </w:numPr>
        <w:spacing w:after="0"/>
        <w:jc w:val="both"/>
        <w:rPr>
          <w:color w:val="4BACC6" w:themeColor="accent5"/>
          <w:sz w:val="19"/>
          <w:szCs w:val="19"/>
        </w:rPr>
      </w:pPr>
      <w:r w:rsidRPr="00DB656A">
        <w:rPr>
          <w:color w:val="4BACC6" w:themeColor="accent5"/>
          <w:sz w:val="19"/>
          <w:szCs w:val="19"/>
        </w:rPr>
        <w:t>Adhoc</w:t>
      </w:r>
      <w:r w:rsidR="00032F06" w:rsidRPr="00DB656A">
        <w:rPr>
          <w:color w:val="4BACC6" w:themeColor="accent5"/>
          <w:sz w:val="19"/>
          <w:szCs w:val="19"/>
        </w:rPr>
        <w:t>/standalone projects</w:t>
      </w:r>
      <w:r w:rsidRPr="00DB656A">
        <w:rPr>
          <w:color w:val="4BACC6" w:themeColor="accent5"/>
          <w:sz w:val="19"/>
          <w:szCs w:val="19"/>
        </w:rPr>
        <w:t xml:space="preserve"> –</w:t>
      </w:r>
    </w:p>
    <w:p w14:paraId="5D2E6786" w14:textId="74A018E5" w:rsidR="006A7C17" w:rsidRPr="00DB656A" w:rsidRDefault="008E0AD4" w:rsidP="00AE2106">
      <w:pPr>
        <w:numPr>
          <w:ilvl w:val="1"/>
          <w:numId w:val="3"/>
        </w:numPr>
        <w:spacing w:after="6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Analyzed</w:t>
      </w:r>
      <w:r w:rsidR="006A7C17" w:rsidRPr="00DB656A">
        <w:rPr>
          <w:sz w:val="19"/>
          <w:szCs w:val="19"/>
        </w:rPr>
        <w:t xml:space="preserve"> </w:t>
      </w:r>
      <w:r w:rsidRPr="00DB656A">
        <w:rPr>
          <w:sz w:val="19"/>
          <w:szCs w:val="19"/>
        </w:rPr>
        <w:t>contribution</w:t>
      </w:r>
      <w:r w:rsidR="006A7C17" w:rsidRPr="00DB656A">
        <w:rPr>
          <w:sz w:val="19"/>
          <w:szCs w:val="19"/>
        </w:rPr>
        <w:t xml:space="preserve"> </w:t>
      </w:r>
      <w:r w:rsidRPr="00DB656A">
        <w:rPr>
          <w:sz w:val="19"/>
          <w:szCs w:val="19"/>
        </w:rPr>
        <w:t xml:space="preserve">of </w:t>
      </w:r>
      <w:r w:rsidR="006A7C17" w:rsidRPr="00DB656A">
        <w:rPr>
          <w:sz w:val="19"/>
          <w:szCs w:val="19"/>
        </w:rPr>
        <w:t xml:space="preserve">WH Salesforce </w:t>
      </w:r>
      <w:r w:rsidR="00906F51">
        <w:rPr>
          <w:sz w:val="19"/>
          <w:szCs w:val="19"/>
        </w:rPr>
        <w:t>to</w:t>
      </w:r>
      <w:r w:rsidRPr="00DB656A">
        <w:rPr>
          <w:sz w:val="19"/>
          <w:szCs w:val="19"/>
        </w:rPr>
        <w:t xml:space="preserve"> G9 Adult sales and proposed steps to mitigate the impact of removing it</w:t>
      </w:r>
    </w:p>
    <w:p w14:paraId="696FD00A" w14:textId="403AB778" w:rsidR="006A7C17" w:rsidRPr="00DB656A" w:rsidRDefault="006A7C17" w:rsidP="00AE2106">
      <w:pPr>
        <w:numPr>
          <w:ilvl w:val="1"/>
          <w:numId w:val="3"/>
        </w:numPr>
        <w:spacing w:after="6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Support</w:t>
      </w:r>
      <w:r w:rsidR="00906F51">
        <w:rPr>
          <w:sz w:val="19"/>
          <w:szCs w:val="19"/>
        </w:rPr>
        <w:t>ed</w:t>
      </w:r>
      <w:r w:rsidRPr="00DB656A">
        <w:rPr>
          <w:sz w:val="19"/>
          <w:szCs w:val="19"/>
        </w:rPr>
        <w:t xml:space="preserve"> the Januvia team with different </w:t>
      </w:r>
      <w:r w:rsidR="00906F51">
        <w:rPr>
          <w:sz w:val="19"/>
          <w:szCs w:val="19"/>
        </w:rPr>
        <w:t xml:space="preserve">LOE </w:t>
      </w:r>
      <w:r w:rsidRPr="00DB656A">
        <w:rPr>
          <w:sz w:val="19"/>
          <w:szCs w:val="19"/>
        </w:rPr>
        <w:t xml:space="preserve">scenarios estimating change in </w:t>
      </w:r>
      <w:r w:rsidR="00BD1F4B" w:rsidRPr="00DB656A">
        <w:rPr>
          <w:sz w:val="19"/>
          <w:szCs w:val="19"/>
        </w:rPr>
        <w:t>return</w:t>
      </w:r>
      <w:r w:rsidRPr="00DB656A">
        <w:rPr>
          <w:sz w:val="19"/>
          <w:szCs w:val="19"/>
        </w:rPr>
        <w:t xml:space="preserve"> as the LOE approaches</w:t>
      </w:r>
    </w:p>
    <w:p w14:paraId="1BFFF065" w14:textId="55BCE7D9" w:rsidR="006A7C17" w:rsidRDefault="006A7C17" w:rsidP="00AE2106">
      <w:pPr>
        <w:numPr>
          <w:ilvl w:val="1"/>
          <w:numId w:val="3"/>
        </w:numPr>
        <w:spacing w:after="6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 xml:space="preserve">Estimated the revenue impact of pausing FB for Q2’2020 and 2021 </w:t>
      </w:r>
      <w:r w:rsidR="000F16B1">
        <w:rPr>
          <w:sz w:val="19"/>
          <w:szCs w:val="19"/>
        </w:rPr>
        <w:t>across Merck portfolio</w:t>
      </w:r>
    </w:p>
    <w:p w14:paraId="4B175AFB" w14:textId="42413FAF" w:rsidR="00987094" w:rsidRPr="00987094" w:rsidRDefault="00987094" w:rsidP="00987094">
      <w:pPr>
        <w:pStyle w:val="ListParagraph"/>
        <w:numPr>
          <w:ilvl w:val="1"/>
          <w:numId w:val="3"/>
        </w:numPr>
        <w:spacing w:after="60" w:line="240" w:lineRule="auto"/>
        <w:contextualSpacing w:val="0"/>
        <w:jc w:val="both"/>
        <w:rPr>
          <w:rFonts w:eastAsia="Times New Roman"/>
          <w:sz w:val="19"/>
          <w:szCs w:val="19"/>
        </w:rPr>
      </w:pPr>
      <w:r w:rsidRPr="00DB656A">
        <w:rPr>
          <w:sz w:val="19"/>
          <w:szCs w:val="19"/>
        </w:rPr>
        <w:lastRenderedPageBreak/>
        <w:t>Provided analytics support to the G9 NBE team for max touchpoints, calculation of CEI, and evaluation of modeling and UAT results</w:t>
      </w:r>
    </w:p>
    <w:p w14:paraId="1E03E3BA" w14:textId="0557FFE0" w:rsidR="006A7C17" w:rsidRPr="00DB656A" w:rsidRDefault="006A7C17" w:rsidP="00AE2106">
      <w:pPr>
        <w:pStyle w:val="ListParagraph"/>
        <w:numPr>
          <w:ilvl w:val="1"/>
          <w:numId w:val="3"/>
        </w:numPr>
        <w:spacing w:after="6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Gathered Adherence data and worked with Finance to get the 2021 NPV values</w:t>
      </w:r>
    </w:p>
    <w:p w14:paraId="2C6921DC" w14:textId="0D8D2728" w:rsidR="00FB53C6" w:rsidRPr="00DB656A" w:rsidRDefault="00FB53C6" w:rsidP="00AE2106">
      <w:pPr>
        <w:numPr>
          <w:ilvl w:val="1"/>
          <w:numId w:val="3"/>
        </w:numPr>
        <w:spacing w:after="6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 xml:space="preserve">Consulting </w:t>
      </w:r>
      <w:r w:rsidR="00BE5BE7" w:rsidRPr="00DB656A">
        <w:rPr>
          <w:sz w:val="19"/>
          <w:szCs w:val="19"/>
        </w:rPr>
        <w:t xml:space="preserve">Sarath </w:t>
      </w:r>
      <w:r w:rsidRPr="00DB656A">
        <w:rPr>
          <w:sz w:val="19"/>
          <w:szCs w:val="19"/>
        </w:rPr>
        <w:t>on Pediatric vaccine marketing mix</w:t>
      </w:r>
    </w:p>
    <w:p w14:paraId="3EEF02D4" w14:textId="7F54ECBA" w:rsidR="00905FD8" w:rsidRPr="00DB656A" w:rsidRDefault="00905FD8" w:rsidP="00AE2106">
      <w:pPr>
        <w:numPr>
          <w:ilvl w:val="0"/>
          <w:numId w:val="3"/>
        </w:numPr>
        <w:spacing w:after="0"/>
        <w:jc w:val="both"/>
        <w:rPr>
          <w:color w:val="4BACC6" w:themeColor="accent5"/>
          <w:sz w:val="19"/>
          <w:szCs w:val="19"/>
        </w:rPr>
      </w:pPr>
      <w:r w:rsidRPr="00DB656A">
        <w:rPr>
          <w:color w:val="4BACC6" w:themeColor="accent5"/>
          <w:sz w:val="19"/>
          <w:szCs w:val="19"/>
        </w:rPr>
        <w:t>Investment Prioritization framework</w:t>
      </w:r>
    </w:p>
    <w:p w14:paraId="780A9BB2" w14:textId="3C5F637B" w:rsidR="002C0D5E" w:rsidRPr="00DB656A" w:rsidRDefault="00393483" w:rsidP="00AE2106">
      <w:pPr>
        <w:numPr>
          <w:ilvl w:val="1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Analyzed the impact of s</w:t>
      </w:r>
      <w:r w:rsidR="00C04DF7" w:rsidRPr="00DB656A">
        <w:rPr>
          <w:sz w:val="19"/>
          <w:szCs w:val="19"/>
        </w:rPr>
        <w:t xml:space="preserve">ample and </w:t>
      </w:r>
      <w:r w:rsidRPr="00DB656A">
        <w:rPr>
          <w:sz w:val="19"/>
          <w:szCs w:val="19"/>
        </w:rPr>
        <w:t>v</w:t>
      </w:r>
      <w:r w:rsidR="00C04DF7" w:rsidRPr="00DB656A">
        <w:rPr>
          <w:sz w:val="19"/>
          <w:szCs w:val="19"/>
        </w:rPr>
        <w:t>oucher</w:t>
      </w:r>
      <w:r w:rsidRPr="00DB656A">
        <w:rPr>
          <w:sz w:val="19"/>
          <w:szCs w:val="19"/>
        </w:rPr>
        <w:t>s</w:t>
      </w:r>
      <w:r w:rsidR="00C04DF7" w:rsidRPr="00DB656A">
        <w:rPr>
          <w:sz w:val="19"/>
          <w:szCs w:val="19"/>
        </w:rPr>
        <w:t xml:space="preserve"> for Januvia Family, Steglatro family, and Belsomra</w:t>
      </w:r>
    </w:p>
    <w:p w14:paraId="6E9AF27A" w14:textId="5714DA6E" w:rsidR="00393483" w:rsidRPr="00DB656A" w:rsidRDefault="00393483" w:rsidP="00AE2106">
      <w:pPr>
        <w:numPr>
          <w:ilvl w:val="1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Completed IPF for Januvia and Gardasil, and consulted Sarath &amp; Tracie on Steglatro, Belsomra, Pneumovax, and Nexplanon. Held discussions with the individual brand teams to apprise them of the brand performance and suggested changes for 2021</w:t>
      </w:r>
    </w:p>
    <w:p w14:paraId="77EE01E0" w14:textId="04A7358A" w:rsidR="004A11F8" w:rsidRPr="00DB656A" w:rsidRDefault="004A11F8" w:rsidP="00AE2106">
      <w:pPr>
        <w:numPr>
          <w:ilvl w:val="1"/>
          <w:numId w:val="3"/>
        </w:numPr>
        <w:spacing w:after="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>Recommended allocation within/across business units (Primary Care &amp;Women’s Health, Specialty) through scoring models and communicated the results to the BU leaders &amp; Finance team</w:t>
      </w:r>
    </w:p>
    <w:p w14:paraId="1DBD9EDD" w14:textId="77777777" w:rsidR="00393483" w:rsidRPr="00DB656A" w:rsidRDefault="00393483" w:rsidP="00AE2106">
      <w:pPr>
        <w:spacing w:after="0"/>
        <w:ind w:left="1440"/>
        <w:jc w:val="both"/>
        <w:rPr>
          <w:sz w:val="19"/>
          <w:szCs w:val="19"/>
        </w:rPr>
      </w:pPr>
    </w:p>
    <w:p w14:paraId="09D3DF85" w14:textId="5E5E9F65" w:rsidR="00C04DF7" w:rsidRPr="00DB656A" w:rsidRDefault="00393483" w:rsidP="00580D9E">
      <w:pPr>
        <w:ind w:left="1440"/>
        <w:jc w:val="both"/>
        <w:rPr>
          <w:sz w:val="19"/>
          <w:szCs w:val="19"/>
        </w:rPr>
      </w:pPr>
      <w:r w:rsidRPr="00DB656A">
        <w:rPr>
          <w:sz w:val="19"/>
          <w:szCs w:val="19"/>
        </w:rPr>
        <w:t xml:space="preserve">Total promotional dollars impacted - </w:t>
      </w:r>
      <w:r w:rsidR="00E13748" w:rsidRPr="00DB656A">
        <w:rPr>
          <w:sz w:val="19"/>
          <w:szCs w:val="19"/>
        </w:rPr>
        <w:t>$200M</w:t>
      </w:r>
    </w:p>
    <w:p w14:paraId="6F4B0CC1" w14:textId="581D7481" w:rsidR="000546FC" w:rsidRPr="00DB656A" w:rsidRDefault="000546FC" w:rsidP="00AE2106">
      <w:pPr>
        <w:spacing w:after="0"/>
        <w:jc w:val="both"/>
        <w:rPr>
          <w:b/>
          <w:bCs/>
          <w:color w:val="9BBB59" w:themeColor="accent3"/>
          <w:sz w:val="19"/>
          <w:szCs w:val="19"/>
          <w:u w:val="single"/>
        </w:rPr>
      </w:pPr>
      <w:r w:rsidRPr="00DB656A">
        <w:rPr>
          <w:b/>
          <w:bCs/>
          <w:color w:val="9BBB59" w:themeColor="accent3"/>
          <w:sz w:val="19"/>
          <w:szCs w:val="19"/>
          <w:u w:val="single"/>
        </w:rPr>
        <w:t>INNOVATION:</w:t>
      </w:r>
    </w:p>
    <w:p w14:paraId="5A30AEFD" w14:textId="77DBF360" w:rsidR="009A4BEF" w:rsidRPr="00DB656A" w:rsidRDefault="00333C55" w:rsidP="00AE2106">
      <w:pPr>
        <w:numPr>
          <w:ilvl w:val="0"/>
          <w:numId w:val="3"/>
        </w:numPr>
        <w:spacing w:after="0"/>
        <w:jc w:val="both"/>
        <w:rPr>
          <w:b/>
          <w:bCs/>
          <w:sz w:val="19"/>
          <w:szCs w:val="19"/>
          <w:u w:val="single"/>
        </w:rPr>
      </w:pPr>
      <w:r w:rsidRPr="00DB656A">
        <w:rPr>
          <w:bCs/>
          <w:color w:val="4BACC6" w:themeColor="accent5"/>
          <w:sz w:val="19"/>
          <w:szCs w:val="19"/>
        </w:rPr>
        <w:t xml:space="preserve">Automating consumer data pull </w:t>
      </w:r>
      <w:r w:rsidR="008F0047" w:rsidRPr="00DB656A">
        <w:rPr>
          <w:bCs/>
          <w:color w:val="4BACC6" w:themeColor="accent5"/>
          <w:sz w:val="19"/>
          <w:szCs w:val="19"/>
        </w:rPr>
        <w:t>(in progress</w:t>
      </w:r>
      <w:r w:rsidR="00AD6A90" w:rsidRPr="00DB656A">
        <w:rPr>
          <w:bCs/>
          <w:color w:val="4BACC6" w:themeColor="accent5"/>
          <w:sz w:val="19"/>
          <w:szCs w:val="19"/>
        </w:rPr>
        <w:t>, expect to finish by December</w:t>
      </w:r>
      <w:r w:rsidR="008F0047" w:rsidRPr="00DB656A">
        <w:rPr>
          <w:bCs/>
          <w:color w:val="4BACC6" w:themeColor="accent5"/>
          <w:sz w:val="19"/>
          <w:szCs w:val="19"/>
        </w:rPr>
        <w:t>)</w:t>
      </w:r>
      <w:r w:rsidR="008F0047" w:rsidRPr="00DB656A">
        <w:rPr>
          <w:bCs/>
          <w:sz w:val="19"/>
          <w:szCs w:val="19"/>
        </w:rPr>
        <w:t xml:space="preserve"> – Working with Sarath to automate media pull from Google platform directly and reduce the data pre-processing time for Marketing mix</w:t>
      </w:r>
    </w:p>
    <w:p w14:paraId="3B2731E4" w14:textId="77777777" w:rsidR="008F0047" w:rsidRPr="00DB656A" w:rsidRDefault="008F0047" w:rsidP="00AE2106">
      <w:pPr>
        <w:spacing w:after="0"/>
        <w:ind w:left="1440"/>
        <w:jc w:val="both"/>
        <w:rPr>
          <w:b/>
          <w:bCs/>
          <w:sz w:val="19"/>
          <w:szCs w:val="19"/>
          <w:u w:val="single"/>
        </w:rPr>
      </w:pPr>
    </w:p>
    <w:p w14:paraId="282773E5" w14:textId="142204B4" w:rsidR="00AC7219" w:rsidRPr="00DB656A" w:rsidRDefault="00FE3490" w:rsidP="00AE2106">
      <w:pPr>
        <w:spacing w:after="0"/>
        <w:jc w:val="both"/>
        <w:rPr>
          <w:b/>
          <w:bCs/>
          <w:color w:val="9BBB59" w:themeColor="accent3"/>
          <w:sz w:val="19"/>
          <w:szCs w:val="19"/>
          <w:u w:val="single"/>
        </w:rPr>
      </w:pPr>
      <w:r w:rsidRPr="00DB656A">
        <w:rPr>
          <w:b/>
          <w:bCs/>
          <w:color w:val="9BBB59" w:themeColor="accent3"/>
          <w:sz w:val="19"/>
          <w:szCs w:val="19"/>
          <w:u w:val="single"/>
        </w:rPr>
        <w:t>COMPLIANCE:</w:t>
      </w:r>
    </w:p>
    <w:p w14:paraId="282773E6" w14:textId="1F9DE4DF" w:rsidR="0028184C" w:rsidRPr="00DB656A" w:rsidRDefault="0028184C" w:rsidP="00AE2106">
      <w:pPr>
        <w:pStyle w:val="ListParagraph"/>
        <w:numPr>
          <w:ilvl w:val="0"/>
          <w:numId w:val="4"/>
        </w:numPr>
        <w:spacing w:after="0"/>
        <w:jc w:val="both"/>
        <w:rPr>
          <w:bCs/>
          <w:sz w:val="19"/>
          <w:szCs w:val="19"/>
        </w:rPr>
      </w:pPr>
      <w:r w:rsidRPr="00DB656A">
        <w:rPr>
          <w:bCs/>
          <w:sz w:val="19"/>
          <w:szCs w:val="19"/>
        </w:rPr>
        <w:t xml:space="preserve">Completed all </w:t>
      </w:r>
      <w:r w:rsidR="005B16D9" w:rsidRPr="00DB656A">
        <w:rPr>
          <w:bCs/>
          <w:sz w:val="19"/>
          <w:szCs w:val="19"/>
        </w:rPr>
        <w:t xml:space="preserve">the </w:t>
      </w:r>
      <w:r w:rsidR="00325F7F" w:rsidRPr="00DB656A">
        <w:rPr>
          <w:bCs/>
          <w:sz w:val="19"/>
          <w:szCs w:val="19"/>
        </w:rPr>
        <w:t>trainings assigned on the learning portal. E</w:t>
      </w:r>
      <w:r w:rsidR="006A0495" w:rsidRPr="00DB656A">
        <w:rPr>
          <w:bCs/>
          <w:sz w:val="19"/>
          <w:szCs w:val="19"/>
        </w:rPr>
        <w:t xml:space="preserve">nsured that day to day activities are fully compliant with the </w:t>
      </w:r>
      <w:r w:rsidR="00325F7F" w:rsidRPr="00DB656A">
        <w:rPr>
          <w:bCs/>
          <w:sz w:val="19"/>
          <w:szCs w:val="19"/>
        </w:rPr>
        <w:t xml:space="preserve">data privacy, </w:t>
      </w:r>
      <w:r w:rsidR="006A0495" w:rsidRPr="00DB656A">
        <w:rPr>
          <w:bCs/>
          <w:sz w:val="19"/>
          <w:szCs w:val="19"/>
        </w:rPr>
        <w:t xml:space="preserve">social media, </w:t>
      </w:r>
      <w:r w:rsidR="00A37CF4" w:rsidRPr="00DB656A">
        <w:rPr>
          <w:bCs/>
          <w:sz w:val="19"/>
          <w:szCs w:val="19"/>
        </w:rPr>
        <w:t xml:space="preserve">and </w:t>
      </w:r>
      <w:r w:rsidR="00681FB4" w:rsidRPr="00DB656A">
        <w:rPr>
          <w:bCs/>
          <w:sz w:val="19"/>
          <w:szCs w:val="19"/>
        </w:rPr>
        <w:t>other</w:t>
      </w:r>
      <w:r w:rsidR="00093752" w:rsidRPr="00DB656A">
        <w:rPr>
          <w:bCs/>
          <w:sz w:val="19"/>
          <w:szCs w:val="19"/>
        </w:rPr>
        <w:t xml:space="preserve"> compliance</w:t>
      </w:r>
      <w:r w:rsidR="00681FB4" w:rsidRPr="00DB656A">
        <w:rPr>
          <w:bCs/>
          <w:sz w:val="19"/>
          <w:szCs w:val="19"/>
        </w:rPr>
        <w:t xml:space="preserve"> </w:t>
      </w:r>
      <w:r w:rsidR="006A0495" w:rsidRPr="00DB656A">
        <w:rPr>
          <w:bCs/>
          <w:sz w:val="19"/>
          <w:szCs w:val="19"/>
        </w:rPr>
        <w:t>guidelines laid by Merck</w:t>
      </w:r>
    </w:p>
    <w:p w14:paraId="0761FD35" w14:textId="77777777" w:rsidR="00C04DF7" w:rsidRPr="00DB656A" w:rsidRDefault="00C04DF7" w:rsidP="00AE2106">
      <w:pPr>
        <w:pStyle w:val="ListParagraph"/>
        <w:spacing w:after="0"/>
        <w:jc w:val="both"/>
        <w:rPr>
          <w:bCs/>
          <w:sz w:val="19"/>
          <w:szCs w:val="19"/>
        </w:rPr>
      </w:pPr>
    </w:p>
    <w:p w14:paraId="282773E8" w14:textId="0CBE07C6" w:rsidR="00B659C7" w:rsidRPr="00DB656A" w:rsidRDefault="00FE3490" w:rsidP="00AE2106">
      <w:pPr>
        <w:spacing w:after="0"/>
        <w:jc w:val="both"/>
        <w:rPr>
          <w:b/>
          <w:bCs/>
          <w:color w:val="9BBB59" w:themeColor="accent3"/>
          <w:sz w:val="19"/>
          <w:szCs w:val="19"/>
        </w:rPr>
      </w:pPr>
      <w:r w:rsidRPr="00DB656A">
        <w:rPr>
          <w:b/>
          <w:bCs/>
          <w:color w:val="9BBB59" w:themeColor="accent3"/>
          <w:sz w:val="19"/>
          <w:szCs w:val="19"/>
          <w:u w:val="single"/>
        </w:rPr>
        <w:t>PROFESSIONAL DEVELOPMENT:</w:t>
      </w:r>
    </w:p>
    <w:p w14:paraId="463CE3C3" w14:textId="4DF8956B" w:rsidR="00C024F3" w:rsidRPr="00DB656A" w:rsidRDefault="00500C22" w:rsidP="00DF62FF">
      <w:pPr>
        <w:numPr>
          <w:ilvl w:val="0"/>
          <w:numId w:val="3"/>
        </w:numPr>
        <w:spacing w:after="0"/>
        <w:jc w:val="both"/>
        <w:rPr>
          <w:sz w:val="19"/>
          <w:szCs w:val="19"/>
        </w:rPr>
      </w:pPr>
      <w:r w:rsidRPr="004952FB">
        <w:rPr>
          <w:color w:val="4BACC6" w:themeColor="accent5"/>
          <w:sz w:val="19"/>
          <w:szCs w:val="19"/>
        </w:rPr>
        <w:t xml:space="preserve"> </w:t>
      </w:r>
      <w:r w:rsidR="00905FD8" w:rsidRPr="004952FB">
        <w:rPr>
          <w:color w:val="4BACC6" w:themeColor="accent5"/>
          <w:sz w:val="19"/>
          <w:szCs w:val="19"/>
        </w:rPr>
        <w:t>Intern management</w:t>
      </w:r>
      <w:r w:rsidR="00AD6A90" w:rsidRPr="004952FB">
        <w:rPr>
          <w:color w:val="4BACC6" w:themeColor="accent5"/>
          <w:sz w:val="19"/>
          <w:szCs w:val="19"/>
        </w:rPr>
        <w:t xml:space="preserve"> </w:t>
      </w:r>
      <w:r w:rsidR="00C024F3" w:rsidRPr="004952FB">
        <w:rPr>
          <w:color w:val="4BACC6" w:themeColor="accent5"/>
          <w:sz w:val="19"/>
          <w:szCs w:val="19"/>
        </w:rPr>
        <w:t>–</w:t>
      </w:r>
      <w:r w:rsidR="00C024F3" w:rsidRPr="004952FB">
        <w:rPr>
          <w:sz w:val="19"/>
          <w:szCs w:val="19"/>
        </w:rPr>
        <w:t xml:space="preserve"> Managed intern onboarding, and provided guidance on building a deep learning model to estimate the impact of promotion sequencing on physician prescribing behavior</w:t>
      </w:r>
    </w:p>
    <w:sectPr w:rsidR="00C024F3" w:rsidRPr="00DB656A" w:rsidSect="00906F5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630" w:right="1080" w:bottom="14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2773EC" w14:textId="77777777" w:rsidR="0014593A" w:rsidRDefault="0014593A" w:rsidP="00F34B29">
      <w:pPr>
        <w:spacing w:after="0" w:line="240" w:lineRule="auto"/>
      </w:pPr>
      <w:r>
        <w:separator/>
      </w:r>
    </w:p>
  </w:endnote>
  <w:endnote w:type="continuationSeparator" w:id="0">
    <w:p w14:paraId="282773ED" w14:textId="77777777" w:rsidR="0014593A" w:rsidRDefault="0014593A" w:rsidP="00F34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9EA87" w14:textId="77777777" w:rsidR="00A46C5A" w:rsidRDefault="00A46C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82773F1" w14:textId="53F861AC" w:rsidR="00F34B29" w:rsidRDefault="00A46C5A">
    <w:pPr>
      <w:pStyle w:val="Foot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AC7DFB8" wp14:editId="5C485AF6">
          <wp:simplePos x="0" y="0"/>
          <wp:positionH relativeFrom="margin">
            <wp:align>left</wp:align>
          </wp:positionH>
          <wp:positionV relativeFrom="bottomMargin">
            <wp:posOffset>63500</wp:posOffset>
          </wp:positionV>
          <wp:extent cx="792480" cy="325755"/>
          <wp:effectExtent l="0" t="0" r="7620" b="0"/>
          <wp:wrapNone/>
          <wp:docPr id="64" name="bjCLFRImagePrimFooter" descr="bjCLFRImagePrimFooter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4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2480" cy="3257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DF960A" w14:textId="77777777" w:rsidR="00A46C5A" w:rsidRDefault="00A46C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82773EA" w14:textId="77777777" w:rsidR="0014593A" w:rsidRDefault="0014593A" w:rsidP="00F34B29">
      <w:pPr>
        <w:spacing w:after="0" w:line="240" w:lineRule="auto"/>
      </w:pPr>
      <w:r>
        <w:separator/>
      </w:r>
    </w:p>
  </w:footnote>
  <w:footnote w:type="continuationSeparator" w:id="0">
    <w:p w14:paraId="282773EB" w14:textId="77777777" w:rsidR="0014593A" w:rsidRDefault="0014593A" w:rsidP="00F34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C7B6D0" w14:textId="77777777" w:rsidR="00A46C5A" w:rsidRDefault="00A46C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5CBD0F" w14:textId="77777777" w:rsidR="00A46C5A" w:rsidRDefault="00A46C5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FC8F9" w14:textId="77777777" w:rsidR="00A46C5A" w:rsidRDefault="00A46C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252F4"/>
    <w:multiLevelType w:val="hybridMultilevel"/>
    <w:tmpl w:val="3C78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C55EC2"/>
    <w:multiLevelType w:val="hybridMultilevel"/>
    <w:tmpl w:val="CB6ED656"/>
    <w:lvl w:ilvl="0" w:tplc="688E747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5B30B6B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09E4C9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A38E20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70E0D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62E676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983C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3D156B"/>
    <w:multiLevelType w:val="hybridMultilevel"/>
    <w:tmpl w:val="CEAE901C"/>
    <w:lvl w:ilvl="0" w:tplc="E4D0ADC2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F36C66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A4A0D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FE0026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5A5F96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EB46294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90A01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616259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E2805D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0E10E3E"/>
    <w:multiLevelType w:val="hybridMultilevel"/>
    <w:tmpl w:val="409C09CE"/>
    <w:lvl w:ilvl="0" w:tplc="8494B4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DCA15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F6E08C2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DAC970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947F5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1EE1D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F020A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EDC85D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9072E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B3FAB"/>
    <w:multiLevelType w:val="hybridMultilevel"/>
    <w:tmpl w:val="7ECAB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4B4BD5"/>
    <w:multiLevelType w:val="hybridMultilevel"/>
    <w:tmpl w:val="D89A065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388760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73EE256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63CD0E4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86A7036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4E84A3E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D9C5F3C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AECD214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3FCCB84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2B44115B"/>
    <w:multiLevelType w:val="hybridMultilevel"/>
    <w:tmpl w:val="FB269A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5E72D2"/>
    <w:multiLevelType w:val="hybridMultilevel"/>
    <w:tmpl w:val="74C64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8C13C8"/>
    <w:multiLevelType w:val="hybridMultilevel"/>
    <w:tmpl w:val="FD3208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0AE197E"/>
    <w:multiLevelType w:val="hybridMultilevel"/>
    <w:tmpl w:val="7BB0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D191F"/>
    <w:multiLevelType w:val="hybridMultilevel"/>
    <w:tmpl w:val="BA524DDC"/>
    <w:lvl w:ilvl="0" w:tplc="4C8E38A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A10A074">
      <w:start w:val="6070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B26C16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79C65A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09A012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6FCDEE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1F88EC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5DC721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9FAD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C20327"/>
    <w:multiLevelType w:val="hybridMultilevel"/>
    <w:tmpl w:val="5464FA84"/>
    <w:lvl w:ilvl="0" w:tplc="232EF126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6C20484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C29DA0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E822B4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A409BE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0FE0C6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A5A2CB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038CFD6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26877E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6"/>
  </w:num>
  <w:num w:numId="5">
    <w:abstractNumId w:val="2"/>
  </w:num>
  <w:num w:numId="6">
    <w:abstractNumId w:val="11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45800"/>
    <w:rsid w:val="00001B93"/>
    <w:rsid w:val="00003187"/>
    <w:rsid w:val="0000468E"/>
    <w:rsid w:val="000052CE"/>
    <w:rsid w:val="00012B69"/>
    <w:rsid w:val="000132B6"/>
    <w:rsid w:val="00013636"/>
    <w:rsid w:val="000138B0"/>
    <w:rsid w:val="000162DA"/>
    <w:rsid w:val="00017E2B"/>
    <w:rsid w:val="0002205C"/>
    <w:rsid w:val="00032F06"/>
    <w:rsid w:val="00034A8C"/>
    <w:rsid w:val="000361AF"/>
    <w:rsid w:val="00042F7F"/>
    <w:rsid w:val="0004351D"/>
    <w:rsid w:val="0004502D"/>
    <w:rsid w:val="000546FC"/>
    <w:rsid w:val="000736F6"/>
    <w:rsid w:val="000738BE"/>
    <w:rsid w:val="00087B7E"/>
    <w:rsid w:val="00087CE8"/>
    <w:rsid w:val="00091507"/>
    <w:rsid w:val="00092237"/>
    <w:rsid w:val="00093752"/>
    <w:rsid w:val="000A3A4B"/>
    <w:rsid w:val="000A3F2D"/>
    <w:rsid w:val="000A7870"/>
    <w:rsid w:val="000C092A"/>
    <w:rsid w:val="000C3705"/>
    <w:rsid w:val="000C375F"/>
    <w:rsid w:val="000C7EFB"/>
    <w:rsid w:val="000D23E6"/>
    <w:rsid w:val="000D2E0B"/>
    <w:rsid w:val="000D56D8"/>
    <w:rsid w:val="000E248C"/>
    <w:rsid w:val="000E3CE9"/>
    <w:rsid w:val="000F16B1"/>
    <w:rsid w:val="00101FA0"/>
    <w:rsid w:val="00117E6F"/>
    <w:rsid w:val="0012500B"/>
    <w:rsid w:val="0013706F"/>
    <w:rsid w:val="00140B5D"/>
    <w:rsid w:val="001428E4"/>
    <w:rsid w:val="00143703"/>
    <w:rsid w:val="001445A7"/>
    <w:rsid w:val="0014593A"/>
    <w:rsid w:val="00150505"/>
    <w:rsid w:val="00157370"/>
    <w:rsid w:val="001702D6"/>
    <w:rsid w:val="001754F9"/>
    <w:rsid w:val="00183EEF"/>
    <w:rsid w:val="001953B3"/>
    <w:rsid w:val="00196B7E"/>
    <w:rsid w:val="001A0D0F"/>
    <w:rsid w:val="001B0025"/>
    <w:rsid w:val="001B041E"/>
    <w:rsid w:val="001B22C5"/>
    <w:rsid w:val="001B6787"/>
    <w:rsid w:val="001B6E36"/>
    <w:rsid w:val="001C2D50"/>
    <w:rsid w:val="001C4BBD"/>
    <w:rsid w:val="001C5BE9"/>
    <w:rsid w:val="001C6124"/>
    <w:rsid w:val="001C733A"/>
    <w:rsid w:val="001D5C5F"/>
    <w:rsid w:val="001E1AF9"/>
    <w:rsid w:val="002010B4"/>
    <w:rsid w:val="00202798"/>
    <w:rsid w:val="00215C46"/>
    <w:rsid w:val="00233388"/>
    <w:rsid w:val="00233A65"/>
    <w:rsid w:val="00247183"/>
    <w:rsid w:val="00250D61"/>
    <w:rsid w:val="00270FF5"/>
    <w:rsid w:val="0028184C"/>
    <w:rsid w:val="00291472"/>
    <w:rsid w:val="00294A16"/>
    <w:rsid w:val="002A2014"/>
    <w:rsid w:val="002A50F6"/>
    <w:rsid w:val="002B0E3F"/>
    <w:rsid w:val="002B2C57"/>
    <w:rsid w:val="002B5E50"/>
    <w:rsid w:val="002C0D5E"/>
    <w:rsid w:val="002C227E"/>
    <w:rsid w:val="002C3F44"/>
    <w:rsid w:val="002D006F"/>
    <w:rsid w:val="002E1335"/>
    <w:rsid w:val="002E41C5"/>
    <w:rsid w:val="002E513C"/>
    <w:rsid w:val="002E5A76"/>
    <w:rsid w:val="002F34EC"/>
    <w:rsid w:val="002F4A64"/>
    <w:rsid w:val="002F4CDA"/>
    <w:rsid w:val="002F76D2"/>
    <w:rsid w:val="00300C91"/>
    <w:rsid w:val="003040D1"/>
    <w:rsid w:val="00306868"/>
    <w:rsid w:val="0031056B"/>
    <w:rsid w:val="00313340"/>
    <w:rsid w:val="0031367B"/>
    <w:rsid w:val="003146DE"/>
    <w:rsid w:val="00321A6F"/>
    <w:rsid w:val="00322FB9"/>
    <w:rsid w:val="00325F7F"/>
    <w:rsid w:val="0033171D"/>
    <w:rsid w:val="00333C55"/>
    <w:rsid w:val="00334511"/>
    <w:rsid w:val="00335DB5"/>
    <w:rsid w:val="00342268"/>
    <w:rsid w:val="00355E62"/>
    <w:rsid w:val="0037381E"/>
    <w:rsid w:val="00381C87"/>
    <w:rsid w:val="00386EC4"/>
    <w:rsid w:val="00393483"/>
    <w:rsid w:val="003A298D"/>
    <w:rsid w:val="003A2E05"/>
    <w:rsid w:val="003A7D22"/>
    <w:rsid w:val="003C1332"/>
    <w:rsid w:val="003C162B"/>
    <w:rsid w:val="003C1AF0"/>
    <w:rsid w:val="003C1B69"/>
    <w:rsid w:val="003C2525"/>
    <w:rsid w:val="003C31F8"/>
    <w:rsid w:val="003C34ED"/>
    <w:rsid w:val="003C6D05"/>
    <w:rsid w:val="003D62E0"/>
    <w:rsid w:val="003D7C05"/>
    <w:rsid w:val="003D7F92"/>
    <w:rsid w:val="0040220C"/>
    <w:rsid w:val="00404FC2"/>
    <w:rsid w:val="00412D76"/>
    <w:rsid w:val="0042089C"/>
    <w:rsid w:val="00420ACB"/>
    <w:rsid w:val="00420D60"/>
    <w:rsid w:val="00423AB9"/>
    <w:rsid w:val="00430119"/>
    <w:rsid w:val="00437603"/>
    <w:rsid w:val="004446BE"/>
    <w:rsid w:val="0045218B"/>
    <w:rsid w:val="004620CA"/>
    <w:rsid w:val="00476D05"/>
    <w:rsid w:val="0048209A"/>
    <w:rsid w:val="004952FB"/>
    <w:rsid w:val="004A11F8"/>
    <w:rsid w:val="004A2299"/>
    <w:rsid w:val="004B1B59"/>
    <w:rsid w:val="004C445E"/>
    <w:rsid w:val="004D340F"/>
    <w:rsid w:val="004D785F"/>
    <w:rsid w:val="004E0170"/>
    <w:rsid w:val="004E5C64"/>
    <w:rsid w:val="004F2694"/>
    <w:rsid w:val="004F7EFA"/>
    <w:rsid w:val="00500C22"/>
    <w:rsid w:val="00501A14"/>
    <w:rsid w:val="00504745"/>
    <w:rsid w:val="00510C03"/>
    <w:rsid w:val="00515013"/>
    <w:rsid w:val="005215BB"/>
    <w:rsid w:val="005346D5"/>
    <w:rsid w:val="00534EE8"/>
    <w:rsid w:val="005351D1"/>
    <w:rsid w:val="005355C7"/>
    <w:rsid w:val="00540A26"/>
    <w:rsid w:val="00540DA4"/>
    <w:rsid w:val="00544E43"/>
    <w:rsid w:val="00553606"/>
    <w:rsid w:val="005660C9"/>
    <w:rsid w:val="00566F11"/>
    <w:rsid w:val="005717FB"/>
    <w:rsid w:val="00580D9E"/>
    <w:rsid w:val="00581CDC"/>
    <w:rsid w:val="00593138"/>
    <w:rsid w:val="0059329E"/>
    <w:rsid w:val="005B0128"/>
    <w:rsid w:val="005B16D9"/>
    <w:rsid w:val="005B3132"/>
    <w:rsid w:val="005B4D02"/>
    <w:rsid w:val="005B7CC6"/>
    <w:rsid w:val="005C22A6"/>
    <w:rsid w:val="005C45FD"/>
    <w:rsid w:val="005D71EF"/>
    <w:rsid w:val="005E72FB"/>
    <w:rsid w:val="0061587C"/>
    <w:rsid w:val="00622DCF"/>
    <w:rsid w:val="006330A1"/>
    <w:rsid w:val="00642AA6"/>
    <w:rsid w:val="00645800"/>
    <w:rsid w:val="006512DF"/>
    <w:rsid w:val="006565C7"/>
    <w:rsid w:val="006575B4"/>
    <w:rsid w:val="0066382F"/>
    <w:rsid w:val="00665898"/>
    <w:rsid w:val="0066728B"/>
    <w:rsid w:val="00681FB4"/>
    <w:rsid w:val="00692FCB"/>
    <w:rsid w:val="00693D6E"/>
    <w:rsid w:val="00694C84"/>
    <w:rsid w:val="006950E6"/>
    <w:rsid w:val="006A0495"/>
    <w:rsid w:val="006A2C5E"/>
    <w:rsid w:val="006A645B"/>
    <w:rsid w:val="006A7C17"/>
    <w:rsid w:val="006B2856"/>
    <w:rsid w:val="006C7AB9"/>
    <w:rsid w:val="006D3041"/>
    <w:rsid w:val="006E0C56"/>
    <w:rsid w:val="006E12E4"/>
    <w:rsid w:val="006E2160"/>
    <w:rsid w:val="006E31BC"/>
    <w:rsid w:val="006F075A"/>
    <w:rsid w:val="006F14FC"/>
    <w:rsid w:val="006F26EA"/>
    <w:rsid w:val="006F2702"/>
    <w:rsid w:val="006F4F06"/>
    <w:rsid w:val="006F54DF"/>
    <w:rsid w:val="006F557A"/>
    <w:rsid w:val="007239DD"/>
    <w:rsid w:val="00733B9D"/>
    <w:rsid w:val="00735E41"/>
    <w:rsid w:val="00740CFF"/>
    <w:rsid w:val="00742E4A"/>
    <w:rsid w:val="00751ADA"/>
    <w:rsid w:val="007703A6"/>
    <w:rsid w:val="00770C23"/>
    <w:rsid w:val="00774B6E"/>
    <w:rsid w:val="007762ED"/>
    <w:rsid w:val="007825CE"/>
    <w:rsid w:val="00791FD5"/>
    <w:rsid w:val="00795167"/>
    <w:rsid w:val="007A3FF5"/>
    <w:rsid w:val="007A6584"/>
    <w:rsid w:val="007B17BA"/>
    <w:rsid w:val="007C3E12"/>
    <w:rsid w:val="007D0841"/>
    <w:rsid w:val="007E0FAA"/>
    <w:rsid w:val="007E60D4"/>
    <w:rsid w:val="007F02F0"/>
    <w:rsid w:val="00800AFA"/>
    <w:rsid w:val="008179ED"/>
    <w:rsid w:val="00820442"/>
    <w:rsid w:val="00831E09"/>
    <w:rsid w:val="00834132"/>
    <w:rsid w:val="008361CA"/>
    <w:rsid w:val="00843CCB"/>
    <w:rsid w:val="008467CB"/>
    <w:rsid w:val="00851757"/>
    <w:rsid w:val="008520D7"/>
    <w:rsid w:val="008540E6"/>
    <w:rsid w:val="0086133E"/>
    <w:rsid w:val="0086477B"/>
    <w:rsid w:val="0087491F"/>
    <w:rsid w:val="00874CCA"/>
    <w:rsid w:val="00875E25"/>
    <w:rsid w:val="008A7393"/>
    <w:rsid w:val="008B16F1"/>
    <w:rsid w:val="008C298D"/>
    <w:rsid w:val="008C3148"/>
    <w:rsid w:val="008D0C25"/>
    <w:rsid w:val="008D188D"/>
    <w:rsid w:val="008E0AD4"/>
    <w:rsid w:val="008E4CF5"/>
    <w:rsid w:val="008F0047"/>
    <w:rsid w:val="008F21A8"/>
    <w:rsid w:val="008F5D74"/>
    <w:rsid w:val="008F61CE"/>
    <w:rsid w:val="0090468F"/>
    <w:rsid w:val="0090595F"/>
    <w:rsid w:val="00905FD8"/>
    <w:rsid w:val="00906E7A"/>
    <w:rsid w:val="00906F51"/>
    <w:rsid w:val="0092286C"/>
    <w:rsid w:val="00924411"/>
    <w:rsid w:val="00925E6E"/>
    <w:rsid w:val="009427C6"/>
    <w:rsid w:val="00970B1F"/>
    <w:rsid w:val="00970CCE"/>
    <w:rsid w:val="00981714"/>
    <w:rsid w:val="00984000"/>
    <w:rsid w:val="00987094"/>
    <w:rsid w:val="00994F7D"/>
    <w:rsid w:val="0099767B"/>
    <w:rsid w:val="009A032C"/>
    <w:rsid w:val="009A21E4"/>
    <w:rsid w:val="009A4BEF"/>
    <w:rsid w:val="009A56F2"/>
    <w:rsid w:val="009A73A6"/>
    <w:rsid w:val="009C5807"/>
    <w:rsid w:val="009D19B6"/>
    <w:rsid w:val="009E4BD3"/>
    <w:rsid w:val="00A0605C"/>
    <w:rsid w:val="00A11C70"/>
    <w:rsid w:val="00A15DED"/>
    <w:rsid w:val="00A175CE"/>
    <w:rsid w:val="00A21325"/>
    <w:rsid w:val="00A21A7E"/>
    <w:rsid w:val="00A34059"/>
    <w:rsid w:val="00A351CE"/>
    <w:rsid w:val="00A37467"/>
    <w:rsid w:val="00A37CF4"/>
    <w:rsid w:val="00A44CFB"/>
    <w:rsid w:val="00A46C5A"/>
    <w:rsid w:val="00A47E43"/>
    <w:rsid w:val="00A50A91"/>
    <w:rsid w:val="00A56183"/>
    <w:rsid w:val="00A6255D"/>
    <w:rsid w:val="00A6355B"/>
    <w:rsid w:val="00A66128"/>
    <w:rsid w:val="00A67873"/>
    <w:rsid w:val="00A717B3"/>
    <w:rsid w:val="00A71E92"/>
    <w:rsid w:val="00A7783F"/>
    <w:rsid w:val="00AA1CAF"/>
    <w:rsid w:val="00AA430C"/>
    <w:rsid w:val="00AA5646"/>
    <w:rsid w:val="00AC61E3"/>
    <w:rsid w:val="00AC7219"/>
    <w:rsid w:val="00AD6A90"/>
    <w:rsid w:val="00AE2106"/>
    <w:rsid w:val="00B01689"/>
    <w:rsid w:val="00B0791E"/>
    <w:rsid w:val="00B10CD0"/>
    <w:rsid w:val="00B176C6"/>
    <w:rsid w:val="00B2601F"/>
    <w:rsid w:val="00B3121B"/>
    <w:rsid w:val="00B40292"/>
    <w:rsid w:val="00B43AAA"/>
    <w:rsid w:val="00B460F5"/>
    <w:rsid w:val="00B53307"/>
    <w:rsid w:val="00B560BF"/>
    <w:rsid w:val="00B655E6"/>
    <w:rsid w:val="00B659C7"/>
    <w:rsid w:val="00B6636F"/>
    <w:rsid w:val="00B7579B"/>
    <w:rsid w:val="00B75C42"/>
    <w:rsid w:val="00B82FB9"/>
    <w:rsid w:val="00B87DF4"/>
    <w:rsid w:val="00BD1F4B"/>
    <w:rsid w:val="00BD3A4C"/>
    <w:rsid w:val="00BD7137"/>
    <w:rsid w:val="00BD7173"/>
    <w:rsid w:val="00BE4E87"/>
    <w:rsid w:val="00BE5BE7"/>
    <w:rsid w:val="00C024F3"/>
    <w:rsid w:val="00C04DF7"/>
    <w:rsid w:val="00C10764"/>
    <w:rsid w:val="00C153E5"/>
    <w:rsid w:val="00C15A3A"/>
    <w:rsid w:val="00C16B33"/>
    <w:rsid w:val="00C224CD"/>
    <w:rsid w:val="00C35477"/>
    <w:rsid w:val="00C428C0"/>
    <w:rsid w:val="00C4579E"/>
    <w:rsid w:val="00C534CC"/>
    <w:rsid w:val="00C55305"/>
    <w:rsid w:val="00C568EC"/>
    <w:rsid w:val="00C60038"/>
    <w:rsid w:val="00C67135"/>
    <w:rsid w:val="00C75E1E"/>
    <w:rsid w:val="00C76EE4"/>
    <w:rsid w:val="00C776A3"/>
    <w:rsid w:val="00C81B42"/>
    <w:rsid w:val="00C847FB"/>
    <w:rsid w:val="00C92E20"/>
    <w:rsid w:val="00CA5335"/>
    <w:rsid w:val="00CA711A"/>
    <w:rsid w:val="00CA72B8"/>
    <w:rsid w:val="00CB1EB7"/>
    <w:rsid w:val="00CC29C3"/>
    <w:rsid w:val="00CC6549"/>
    <w:rsid w:val="00CD0117"/>
    <w:rsid w:val="00CD52E9"/>
    <w:rsid w:val="00D00608"/>
    <w:rsid w:val="00D00CFF"/>
    <w:rsid w:val="00D10EBC"/>
    <w:rsid w:val="00D21365"/>
    <w:rsid w:val="00D30817"/>
    <w:rsid w:val="00D31721"/>
    <w:rsid w:val="00D375DE"/>
    <w:rsid w:val="00D50F66"/>
    <w:rsid w:val="00D54AE4"/>
    <w:rsid w:val="00D55061"/>
    <w:rsid w:val="00D55BF2"/>
    <w:rsid w:val="00D61E22"/>
    <w:rsid w:val="00D65963"/>
    <w:rsid w:val="00D80BC2"/>
    <w:rsid w:val="00D835BD"/>
    <w:rsid w:val="00D915A8"/>
    <w:rsid w:val="00DA07C1"/>
    <w:rsid w:val="00DA423C"/>
    <w:rsid w:val="00DB5BE3"/>
    <w:rsid w:val="00DB656A"/>
    <w:rsid w:val="00DC35B3"/>
    <w:rsid w:val="00DC5D21"/>
    <w:rsid w:val="00DD3E27"/>
    <w:rsid w:val="00DE771E"/>
    <w:rsid w:val="00DF72E6"/>
    <w:rsid w:val="00E02949"/>
    <w:rsid w:val="00E0359D"/>
    <w:rsid w:val="00E043E5"/>
    <w:rsid w:val="00E13748"/>
    <w:rsid w:val="00E207CD"/>
    <w:rsid w:val="00E31FC6"/>
    <w:rsid w:val="00E37D65"/>
    <w:rsid w:val="00E402FF"/>
    <w:rsid w:val="00E4346A"/>
    <w:rsid w:val="00E51638"/>
    <w:rsid w:val="00E57AB6"/>
    <w:rsid w:val="00E651B9"/>
    <w:rsid w:val="00E779DB"/>
    <w:rsid w:val="00E804E6"/>
    <w:rsid w:val="00E80AA0"/>
    <w:rsid w:val="00E83AD7"/>
    <w:rsid w:val="00E91F1F"/>
    <w:rsid w:val="00EA497D"/>
    <w:rsid w:val="00EB2810"/>
    <w:rsid w:val="00EC1A8B"/>
    <w:rsid w:val="00ED1257"/>
    <w:rsid w:val="00ED249B"/>
    <w:rsid w:val="00ED2B4E"/>
    <w:rsid w:val="00EE5814"/>
    <w:rsid w:val="00EF472C"/>
    <w:rsid w:val="00F163C6"/>
    <w:rsid w:val="00F16995"/>
    <w:rsid w:val="00F17285"/>
    <w:rsid w:val="00F230BF"/>
    <w:rsid w:val="00F25B54"/>
    <w:rsid w:val="00F30C56"/>
    <w:rsid w:val="00F34B29"/>
    <w:rsid w:val="00F362D7"/>
    <w:rsid w:val="00F42427"/>
    <w:rsid w:val="00F43A33"/>
    <w:rsid w:val="00F440AE"/>
    <w:rsid w:val="00F47663"/>
    <w:rsid w:val="00F56EC1"/>
    <w:rsid w:val="00F573F1"/>
    <w:rsid w:val="00F5780A"/>
    <w:rsid w:val="00F65006"/>
    <w:rsid w:val="00F653FE"/>
    <w:rsid w:val="00F67A37"/>
    <w:rsid w:val="00F745AF"/>
    <w:rsid w:val="00F7743D"/>
    <w:rsid w:val="00F81E46"/>
    <w:rsid w:val="00F86C02"/>
    <w:rsid w:val="00F8796C"/>
    <w:rsid w:val="00F91E75"/>
    <w:rsid w:val="00F931DD"/>
    <w:rsid w:val="00FB1E37"/>
    <w:rsid w:val="00FB346E"/>
    <w:rsid w:val="00FB53C6"/>
    <w:rsid w:val="00FC3C11"/>
    <w:rsid w:val="00FC4718"/>
    <w:rsid w:val="00FC6230"/>
    <w:rsid w:val="00FD57D6"/>
    <w:rsid w:val="00FD5BC4"/>
    <w:rsid w:val="00FD5F15"/>
    <w:rsid w:val="00FD7B3F"/>
    <w:rsid w:val="00FE0677"/>
    <w:rsid w:val="00FE176D"/>
    <w:rsid w:val="00FE1B25"/>
    <w:rsid w:val="00FE1C69"/>
    <w:rsid w:val="00FE3490"/>
    <w:rsid w:val="00FE6D6B"/>
    <w:rsid w:val="00FE6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282773D9"/>
  <w15:docId w15:val="{09BEEE5B-2897-42F8-9ACB-4EBFE4A14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3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4B29"/>
  </w:style>
  <w:style w:type="paragraph" w:styleId="Footer">
    <w:name w:val="footer"/>
    <w:basedOn w:val="Normal"/>
    <w:link w:val="FooterChar"/>
    <w:uiPriority w:val="99"/>
    <w:unhideWhenUsed/>
    <w:rsid w:val="00F34B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4B29"/>
  </w:style>
  <w:style w:type="paragraph" w:styleId="BalloonText">
    <w:name w:val="Balloon Text"/>
    <w:basedOn w:val="Normal"/>
    <w:link w:val="BalloonTextChar"/>
    <w:uiPriority w:val="99"/>
    <w:semiHidden/>
    <w:unhideWhenUsed/>
    <w:rsid w:val="00F34B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4B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162D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411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37169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0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59167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24229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590395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6050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887983">
          <w:marLeft w:val="90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96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589774">
          <w:marLeft w:val="907"/>
          <w:marRight w:val="0"/>
          <w:marTop w:val="13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34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06585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04198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466378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2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295705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129924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3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5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503802">
          <w:marLeft w:val="36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868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5422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1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74362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90552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33496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7323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0726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582807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6891">
          <w:marLeft w:val="126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70025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721461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64400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18934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902225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73431">
          <w:marLeft w:val="360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92619">
          <w:marLeft w:val="907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isl xmlns:xsi="http://www.w3.org/2001/XMLSchema-instance" xmlns:xsd="http://www.w3.org/2001/XMLSchema" xmlns="http://www.boldonjames.com/2008/01/sie/internal/label" sislVersion="0" policy="a10f9ac0-5937-4b4f-b459-96aedd9ed2c5" origin="userSelected">
  <element uid="id_classification_euconfidential" value=""/>
  <element uid="cefbaa69-3bfa-4b56-8d22-6839cb7b06d0" value=""/>
</sisl>
</file>

<file path=customXml/itemProps1.xml><?xml version="1.0" encoding="utf-8"?>
<ds:datastoreItem xmlns:ds="http://schemas.openxmlformats.org/officeDocument/2006/customXml" ds:itemID="{59BD970B-6FDD-4A05-8D1F-D21060D2FE8A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1010</TotalTime>
  <Pages>2</Pages>
  <Words>633</Words>
  <Characters>3614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Merck</Company>
  <LinksUpToDate>false</LinksUpToDate>
  <CharactersWithSpaces>4239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Merck &amp; Co., Inc.</dc:creator>
  <cp:keywords/>
  <dc:description/>
  <cp:lastModifiedBy>Rana, Ambika</cp:lastModifiedBy>
  <cp:revision>440</cp:revision>
  <cp:lastPrinted>2018-11-27T21:15:00Z</cp:lastPrinted>
  <dcterms:created xsi:type="dcterms:W3CDTF">2018-11-27T17:32:00Z</dcterms:created>
  <dcterms:modified xsi:type="dcterms:W3CDTF">2020-11-18T19:04:00Z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c9c57643-335d-4285-959c-0543e47901c0</vt:lpwstr>
  </property>
  <property fmtid="{D5CDD505-2E9C-101B-9397-08002B2CF9AE}" pid="3" name="bjSaver">
    <vt:lpwstr>pPneHbi9DKHzPsy9kETYNVatLtYuav4s</vt:lpwstr>
  </property>
  <property fmtid="{D5CDD505-2E9C-101B-9397-08002B2CF9AE}" pid="4" name="bjDocumentSecurityLabel">
    <vt:lpwstr>Proprietary</vt:lpwstr>
  </property>
  <property fmtid="{D5CDD505-2E9C-101B-9397-08002B2CF9AE}" pid="5" name="MerckMetadataExchange">
    <vt:lpwstr>!$MRK@Proprietary-Footer-Left</vt:lpwstr>
  </property>
  <property fmtid="{D5CDD505-2E9C-101B-9397-08002B2CF9AE}" pid="6" name="_AdHocReviewCycleID">
    <vt:i4>-989694728</vt:i4>
  </property>
  <property fmtid="{D5CDD505-2E9C-101B-9397-08002B2CF9AE}" pid="7" name="_NewReviewCycle">
    <vt:lpwstr/>
  </property>
  <property fmtid="{D5CDD505-2E9C-101B-9397-08002B2CF9AE}" pid="8" name="_EmailSubject">
    <vt:lpwstr>Ambika's 2020 accomplishments</vt:lpwstr>
  </property>
  <property fmtid="{D5CDD505-2E9C-101B-9397-08002B2CF9AE}" pid="9" name="_AuthorEmail">
    <vt:lpwstr>ambika.rana@merck.com</vt:lpwstr>
  </property>
  <property fmtid="{D5CDD505-2E9C-101B-9397-08002B2CF9AE}" pid="10" name="_AuthorEmailDisplayName">
    <vt:lpwstr>Rana, Ambika</vt:lpwstr>
  </property>
  <property fmtid="{D5CDD505-2E9C-101B-9397-08002B2CF9AE}" pid="12" name="bjDocumentLabelXML">
    <vt:lpwstr>&lt;?xml version="1.0" encoding="us-ascii"?&gt;&lt;sisl xmlns:xsi="http://www.w3.org/2001/XMLSchema-instance" xmlns:xsd="http://www.w3.org/2001/XMLSchema" sislVersion="0" policy="a10f9ac0-5937-4b4f-b459-96aedd9ed2c5" origin="userSelected" xmlns="http://www.boldonj</vt:lpwstr>
  </property>
  <property fmtid="{D5CDD505-2E9C-101B-9397-08002B2CF9AE}" pid="13" name="bjDocumentLabelXML-0">
    <vt:lpwstr>ames.com/2008/01/sie/internal/label"&gt;&lt;element uid="id_classification_euconfidential" value="" /&gt;&lt;element uid="cefbaa69-3bfa-4b56-8d22-6839cb7b06d0" value="" /&gt;&lt;/sisl&gt;</vt:lpwstr>
  </property>
  <property fmtid="{D5CDD505-2E9C-101B-9397-08002B2CF9AE}" pid="14" name="_PreviousAdHocReviewCycleID">
    <vt:i4>823872752</vt:i4>
  </property>
</Properties>
</file>