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4DFBF" w14:textId="77989551" w:rsidR="006125D7" w:rsidRPr="005639D6" w:rsidRDefault="005E29F1">
      <w:pPr>
        <w:rPr>
          <w:b/>
          <w:bCs/>
        </w:rPr>
      </w:pPr>
      <w:r w:rsidRPr="005639D6">
        <w:rPr>
          <w:b/>
          <w:bCs/>
        </w:rPr>
        <w:t xml:space="preserve">2020 YER - Manager Feedback for </w:t>
      </w:r>
      <w:r w:rsidR="00E43BAB">
        <w:rPr>
          <w:b/>
          <w:bCs/>
        </w:rPr>
        <w:t>Blythe</w:t>
      </w:r>
    </w:p>
    <w:p w14:paraId="20293485" w14:textId="02CFEA84" w:rsidR="00E156E4" w:rsidRDefault="00E156E4" w:rsidP="005639D6">
      <w:r w:rsidRPr="001E682C">
        <w:rPr>
          <w:b/>
          <w:bCs/>
          <w:i/>
          <w:iCs/>
        </w:rPr>
        <w:t>Blythe has earned high confidence and trust from her ever expanding clientele</w:t>
      </w:r>
      <w:r>
        <w:t>. Blythe is an extremely hard working, responsive, collaborative</w:t>
      </w:r>
      <w:r w:rsidR="001E682C">
        <w:t>, willing to learn</w:t>
      </w:r>
      <w:r>
        <w:t xml:space="preserve"> and organized individual who </w:t>
      </w:r>
      <w:r w:rsidRPr="001E682C">
        <w:rPr>
          <w:b/>
          <w:bCs/>
          <w:i/>
          <w:iCs/>
        </w:rPr>
        <w:t>perform</w:t>
      </w:r>
      <w:r w:rsidR="001E682C" w:rsidRPr="001E682C">
        <w:rPr>
          <w:b/>
          <w:bCs/>
          <w:i/>
          <w:iCs/>
        </w:rPr>
        <w:t>ed</w:t>
      </w:r>
      <w:r w:rsidRPr="001E682C">
        <w:rPr>
          <w:b/>
          <w:bCs/>
          <w:i/>
          <w:iCs/>
        </w:rPr>
        <w:t xml:space="preserve"> well above expectations consistently throughout the year</w:t>
      </w:r>
      <w:r>
        <w:t>. Blythe’s willingness to continuously expand her responsibilities and work areas (ex: several Market Mix models) is highly appreciated.</w:t>
      </w:r>
    </w:p>
    <w:p w14:paraId="2BF51EE1" w14:textId="07745517" w:rsidR="002D3E50" w:rsidRDefault="00E156E4" w:rsidP="005639D6">
      <w:r>
        <w:t xml:space="preserve">Blythe is the subject matter expert and go to person for various data related help and questions. </w:t>
      </w:r>
      <w:r>
        <w:t>She goes extra length to support anyone who seeks her support.</w:t>
      </w:r>
      <w:r>
        <w:t xml:space="preserve"> Blythe coordinated, coached and managed multiple consultants and vendors in a highly efficient manner and was able to deliver on high volume of projects throughout the year. Consultants, </w:t>
      </w:r>
      <w:r w:rsidR="001E682C">
        <w:t xml:space="preserve">her clients, </w:t>
      </w:r>
      <w:r>
        <w:t xml:space="preserve">MAIO team members and vendors </w:t>
      </w:r>
      <w:r w:rsidR="001E682C">
        <w:t>very much</w:t>
      </w:r>
      <w:r>
        <w:t xml:space="preserve"> appreciate her expertise, patience and the learning opportunities she provides on data and business.</w:t>
      </w:r>
    </w:p>
    <w:p w14:paraId="2E6A15C5" w14:textId="38017F7E" w:rsidR="00E156E4" w:rsidRDefault="00E156E4" w:rsidP="005639D6">
      <w:r>
        <w:t xml:space="preserve">Blythe was a key contributor </w:t>
      </w:r>
      <w:r w:rsidR="002407FE">
        <w:t xml:space="preserve">and developer of a NEW </w:t>
      </w:r>
      <w:r>
        <w:t xml:space="preserve">high value, influential and impactful resource allocation model for Oncology [DOMINO]. </w:t>
      </w:r>
      <w:r w:rsidR="002407FE">
        <w:t xml:space="preserve">She handled constantly changing requests and applied her Oncology business expertise to develop a new modeling approach for resource allocation. </w:t>
      </w:r>
      <w:r w:rsidR="002407FE" w:rsidRPr="002407FE">
        <w:rPr>
          <w:b/>
          <w:bCs/>
          <w:i/>
          <w:iCs/>
        </w:rPr>
        <w:t>Blythe’s consultative approach</w:t>
      </w:r>
      <w:r w:rsidR="002407FE">
        <w:t xml:space="preserve"> (ex: patience, listening skills, guidance through data, ability to adapt continuously, break through the clutter, meeting tough demands from multiple leaders, guiding tough decisions etc</w:t>
      </w:r>
      <w:r w:rsidR="001E682C">
        <w:t>.</w:t>
      </w:r>
      <w:r w:rsidR="002407FE">
        <w:t xml:space="preserve">) </w:t>
      </w:r>
      <w:r w:rsidR="002407FE" w:rsidRPr="002407FE">
        <w:rPr>
          <w:b/>
          <w:bCs/>
          <w:i/>
          <w:iCs/>
        </w:rPr>
        <w:t>is incredible</w:t>
      </w:r>
      <w:r w:rsidR="002407FE">
        <w:rPr>
          <w:b/>
          <w:bCs/>
          <w:i/>
          <w:iCs/>
        </w:rPr>
        <w:t xml:space="preserve"> and highly valuable</w:t>
      </w:r>
      <w:r w:rsidR="002407FE" w:rsidRPr="002407FE">
        <w:rPr>
          <w:b/>
          <w:bCs/>
          <w:i/>
          <w:iCs/>
        </w:rPr>
        <w:t>.</w:t>
      </w:r>
      <w:r w:rsidR="002407FE">
        <w:t xml:space="preserve">  </w:t>
      </w:r>
    </w:p>
    <w:p w14:paraId="3D8235A1" w14:textId="659A68A7" w:rsidR="002407FE" w:rsidRDefault="002407FE" w:rsidP="005639D6">
      <w:r>
        <w:t xml:space="preserve">Blythe may want to think about reducing her workload a bit by continuously improving the process of delegation and distribution of work to others. </w:t>
      </w:r>
      <w:r w:rsidR="001E682C">
        <w:t>She is already doing a great job here and given the ever-increasing workload,</w:t>
      </w:r>
      <w:bookmarkStart w:id="0" w:name="_GoBack"/>
      <w:bookmarkEnd w:id="0"/>
      <w:r w:rsidR="001E682C">
        <w:t xml:space="preserve"> some deep thinking in this area may be warranted for both of us. </w:t>
      </w:r>
    </w:p>
    <w:p w14:paraId="21CB7FB1" w14:textId="111DC102" w:rsidR="00C10E73" w:rsidRDefault="00C10E73" w:rsidP="005639D6">
      <w:r>
        <w:t xml:space="preserve">I am </w:t>
      </w:r>
      <w:r w:rsidR="00D8458E">
        <w:t>very</w:t>
      </w:r>
      <w:r>
        <w:t xml:space="preserve"> lucky to have </w:t>
      </w:r>
      <w:r w:rsidR="00D8458E">
        <w:t xml:space="preserve">an opportunity to work </w:t>
      </w:r>
      <w:r w:rsidR="00F80D8A">
        <w:t xml:space="preserve">closely </w:t>
      </w:r>
      <w:r w:rsidR="00D8458E">
        <w:t>with Blythe a</w:t>
      </w:r>
      <w:r w:rsidR="00EC015B">
        <w:t xml:space="preserve">nd look forward to work with her </w:t>
      </w:r>
      <w:r w:rsidR="00BE2F9A">
        <w:t>in 2021 and many years beyond</w:t>
      </w:r>
      <w:r>
        <w:t xml:space="preserve">. Below are some of her key </w:t>
      </w:r>
      <w:r w:rsidR="00EC015B">
        <w:t xml:space="preserve">projects and </w:t>
      </w:r>
      <w:r>
        <w:t xml:space="preserve">accomplishments in 2020 and the stakeholder feedbacks. </w:t>
      </w:r>
    </w:p>
    <w:p w14:paraId="4BD02F35" w14:textId="45361236" w:rsidR="005E29F1" w:rsidRDefault="005639D6">
      <w:pPr>
        <w:rPr>
          <w:b/>
          <w:bCs/>
        </w:rPr>
      </w:pPr>
      <w:r w:rsidRPr="005639D6">
        <w:rPr>
          <w:b/>
          <w:bCs/>
        </w:rPr>
        <w:t>Key Accomplishments:</w:t>
      </w:r>
    </w:p>
    <w:p w14:paraId="3B292907" w14:textId="24A2D2CB" w:rsidR="007A24D9" w:rsidRPr="007A24D9" w:rsidRDefault="007A24D9" w:rsidP="007A24D9">
      <w:pPr>
        <w:numPr>
          <w:ilvl w:val="0"/>
          <w:numId w:val="3"/>
        </w:numPr>
      </w:pPr>
      <w:r w:rsidRPr="007A24D9">
        <w:t>Strategic Initiatives Decision Support that guided executive leadership (VPs / Jill</w:t>
      </w:r>
      <w:r>
        <w:t xml:space="preserve"> DeSimone</w:t>
      </w:r>
      <w:r w:rsidRPr="007A24D9">
        <w:t>)</w:t>
      </w:r>
      <w:r w:rsidRPr="007A24D9">
        <w:t>:</w:t>
      </w:r>
    </w:p>
    <w:p w14:paraId="3517B8BA" w14:textId="77777777" w:rsidR="007A24D9" w:rsidRPr="007A24D9" w:rsidRDefault="007A24D9" w:rsidP="007A24D9">
      <w:pPr>
        <w:numPr>
          <w:ilvl w:val="1"/>
          <w:numId w:val="3"/>
        </w:numPr>
      </w:pPr>
      <w:r w:rsidRPr="007A24D9">
        <w:t xml:space="preserve">New budget planning tool [DOMINO] for Keytruda. Primary tool that guided </w:t>
      </w:r>
      <w:r w:rsidRPr="007A24D9">
        <w:rPr>
          <w:b/>
          <w:bCs/>
        </w:rPr>
        <w:t xml:space="preserve">$550MM </w:t>
      </w:r>
      <w:r w:rsidRPr="007A24D9">
        <w:t>of 2021 promotional budgets.</w:t>
      </w:r>
    </w:p>
    <w:p w14:paraId="6A168079" w14:textId="77777777" w:rsidR="007A24D9" w:rsidRPr="007A24D9" w:rsidRDefault="007A24D9" w:rsidP="007A24D9">
      <w:pPr>
        <w:numPr>
          <w:ilvl w:val="1"/>
          <w:numId w:val="3"/>
        </w:numPr>
      </w:pPr>
      <w:r w:rsidRPr="007A24D9">
        <w:t>Supported DET impact measurements for multiple waves: Gardasil, Dificid.</w:t>
      </w:r>
    </w:p>
    <w:p w14:paraId="7C4B980A" w14:textId="77777777" w:rsidR="007A24D9" w:rsidRPr="007A24D9" w:rsidRDefault="007A24D9" w:rsidP="007A24D9">
      <w:pPr>
        <w:numPr>
          <w:ilvl w:val="1"/>
          <w:numId w:val="3"/>
        </w:numPr>
      </w:pPr>
      <w:r w:rsidRPr="007A24D9">
        <w:t>Others: Januvia, Steglatro, Keytruda &amp; new brands NBE support,</w:t>
      </w:r>
    </w:p>
    <w:p w14:paraId="7B14C206" w14:textId="77777777" w:rsidR="007A24D9" w:rsidRPr="007A24D9" w:rsidRDefault="007A24D9" w:rsidP="007A24D9">
      <w:pPr>
        <w:numPr>
          <w:ilvl w:val="0"/>
          <w:numId w:val="3"/>
        </w:numPr>
      </w:pPr>
      <w:r w:rsidRPr="007A24D9">
        <w:t xml:space="preserve">Supported 10+ Mkt.Mix (HCP &amp; HCC) type analysis – 5 additional new brands. </w:t>
      </w:r>
    </w:p>
    <w:p w14:paraId="66644CE6" w14:textId="77777777" w:rsidR="007A24D9" w:rsidRPr="007A24D9" w:rsidRDefault="007A24D9" w:rsidP="007A24D9">
      <w:pPr>
        <w:numPr>
          <w:ilvl w:val="1"/>
          <w:numId w:val="3"/>
        </w:numPr>
      </w:pPr>
      <w:r w:rsidRPr="007A24D9">
        <w:t>Brands: Keytruda (2X), Nexp., Bel., Diabetes, P23, Bridion, Lynparza HCC (new), Zerbaxa, 3 PED vaccines (new)</w:t>
      </w:r>
    </w:p>
    <w:p w14:paraId="30E702F9" w14:textId="07881DE4" w:rsidR="007A24D9" w:rsidRPr="007A24D9" w:rsidRDefault="007A24D9" w:rsidP="007A24D9">
      <w:pPr>
        <w:numPr>
          <w:ilvl w:val="1"/>
          <w:numId w:val="3"/>
        </w:numPr>
      </w:pPr>
      <w:r w:rsidRPr="007A24D9">
        <w:t>These analyses</w:t>
      </w:r>
      <w:r w:rsidRPr="007A24D9">
        <w:t xml:space="preserve"> informed several promotion investments worth </w:t>
      </w:r>
      <w:r w:rsidRPr="007A24D9">
        <w:rPr>
          <w:b/>
          <w:bCs/>
        </w:rPr>
        <w:t>&gt;$600MM</w:t>
      </w:r>
    </w:p>
    <w:p w14:paraId="2969E81E" w14:textId="77777777" w:rsidR="007A24D9" w:rsidRPr="007A24D9" w:rsidRDefault="007A24D9" w:rsidP="007A24D9">
      <w:pPr>
        <w:numPr>
          <w:ilvl w:val="1"/>
          <w:numId w:val="3"/>
        </w:numPr>
      </w:pPr>
      <w:r w:rsidRPr="007A24D9">
        <w:t>Guided MMF impact analysis for multiple brands covering a major portion of MMF investments.</w:t>
      </w:r>
    </w:p>
    <w:p w14:paraId="5EFAA2AF" w14:textId="77777777" w:rsidR="007A24D9" w:rsidRPr="007A24D9" w:rsidRDefault="007A24D9" w:rsidP="007A24D9">
      <w:pPr>
        <w:numPr>
          <w:ilvl w:val="1"/>
          <w:numId w:val="3"/>
        </w:numPr>
      </w:pPr>
      <w:r w:rsidRPr="007A24D9">
        <w:t>Quickly learning ins and outs of Mkt Mix models.</w:t>
      </w:r>
    </w:p>
    <w:p w14:paraId="504000F8" w14:textId="77777777" w:rsidR="007A24D9" w:rsidRPr="007A24D9" w:rsidRDefault="007A24D9" w:rsidP="007A24D9">
      <w:pPr>
        <w:numPr>
          <w:ilvl w:val="0"/>
          <w:numId w:val="3"/>
        </w:numPr>
      </w:pPr>
      <w:r w:rsidRPr="007A24D9">
        <w:lastRenderedPageBreak/>
        <w:t>Studied COVID’s impact to incremental revenues from personal &amp; NPP promotions.</w:t>
      </w:r>
    </w:p>
    <w:p w14:paraId="42720B6D" w14:textId="77777777" w:rsidR="007A24D9" w:rsidRPr="007A24D9" w:rsidRDefault="007A24D9" w:rsidP="007A24D9">
      <w:pPr>
        <w:numPr>
          <w:ilvl w:val="1"/>
          <w:numId w:val="3"/>
        </w:numPr>
      </w:pPr>
      <w:r w:rsidRPr="007A24D9">
        <w:t>6 Brands: Januvia, Steglatro, Gardasil, P23, Belsomra, Nexplanon</w:t>
      </w:r>
    </w:p>
    <w:p w14:paraId="2C2D2C91" w14:textId="77777777" w:rsidR="007A24D9" w:rsidRPr="007A24D9" w:rsidRDefault="007A24D9" w:rsidP="007A24D9">
      <w:pPr>
        <w:numPr>
          <w:ilvl w:val="1"/>
          <w:numId w:val="3"/>
        </w:numPr>
      </w:pPr>
      <w:r w:rsidRPr="007A24D9">
        <w:t>Informs future decisions on sales force strategy (rep visits vs OCMs) and NPP strategy.</w:t>
      </w:r>
    </w:p>
    <w:p w14:paraId="5C137397" w14:textId="77777777" w:rsidR="007A24D9" w:rsidRPr="007A24D9" w:rsidRDefault="007A24D9" w:rsidP="007A24D9">
      <w:pPr>
        <w:numPr>
          <w:ilvl w:val="0"/>
          <w:numId w:val="3"/>
        </w:numPr>
      </w:pPr>
      <w:r w:rsidRPr="007A24D9">
        <w:t xml:space="preserve">Optimized 2021 HCP budget allocations for 8+ key brands. </w:t>
      </w:r>
    </w:p>
    <w:p w14:paraId="71465B8B" w14:textId="77777777" w:rsidR="007A24D9" w:rsidRPr="007A24D9" w:rsidRDefault="007A24D9" w:rsidP="007A24D9">
      <w:pPr>
        <w:numPr>
          <w:ilvl w:val="1"/>
          <w:numId w:val="3"/>
        </w:numPr>
      </w:pPr>
      <w:r w:rsidRPr="007A24D9">
        <w:t xml:space="preserve">Supported multiple analysis requests from ICE team. Guided </w:t>
      </w:r>
      <w:r w:rsidRPr="007A24D9">
        <w:rPr>
          <w:b/>
          <w:bCs/>
        </w:rPr>
        <w:t xml:space="preserve">$44MM </w:t>
      </w:r>
      <w:r w:rsidRPr="007A24D9">
        <w:t>HCP NPP allocations for Keytruda.</w:t>
      </w:r>
    </w:p>
    <w:p w14:paraId="3332CEB8" w14:textId="7ADC472F" w:rsidR="007A24D9" w:rsidRPr="007A24D9" w:rsidRDefault="007A24D9" w:rsidP="007A24D9">
      <w:pPr>
        <w:numPr>
          <w:ilvl w:val="1"/>
          <w:numId w:val="3"/>
        </w:numPr>
      </w:pPr>
      <w:r w:rsidRPr="007A24D9">
        <w:t>Non-</w:t>
      </w:r>
      <w:r w:rsidRPr="007A24D9">
        <w:t>Oncology</w:t>
      </w:r>
      <w:r w:rsidRPr="007A24D9">
        <w:t xml:space="preserve"> optimal allocation guidance is about </w:t>
      </w:r>
      <w:r w:rsidRPr="007A24D9">
        <w:rPr>
          <w:b/>
          <w:bCs/>
        </w:rPr>
        <w:t>$40MM+</w:t>
      </w:r>
    </w:p>
    <w:p w14:paraId="3F313FFC" w14:textId="77777777" w:rsidR="007A24D9" w:rsidRPr="007A24D9" w:rsidRDefault="007A24D9" w:rsidP="007A24D9">
      <w:pPr>
        <w:numPr>
          <w:ilvl w:val="0"/>
          <w:numId w:val="3"/>
        </w:numPr>
      </w:pPr>
      <w:r w:rsidRPr="007A24D9">
        <w:t>People &amp; COE development</w:t>
      </w:r>
    </w:p>
    <w:p w14:paraId="5F7089E6" w14:textId="77777777" w:rsidR="007A24D9" w:rsidRPr="007A24D9" w:rsidRDefault="007A24D9" w:rsidP="007A24D9">
      <w:pPr>
        <w:numPr>
          <w:ilvl w:val="1"/>
          <w:numId w:val="3"/>
        </w:numPr>
      </w:pPr>
      <w:r w:rsidRPr="007A24D9">
        <w:rPr>
          <w:i/>
          <w:iCs/>
          <w:u w:val="single"/>
        </w:rPr>
        <w:t>Supported &amp; Managed several mkt mix type &amp; COVID impact projects with vendors like ZS, Datazymes, Quantzig etc.</w:t>
      </w:r>
    </w:p>
    <w:p w14:paraId="7B673736" w14:textId="77777777" w:rsidR="007A24D9" w:rsidRPr="007A24D9" w:rsidRDefault="007A24D9" w:rsidP="007A24D9">
      <w:pPr>
        <w:numPr>
          <w:ilvl w:val="1"/>
          <w:numId w:val="3"/>
        </w:numPr>
      </w:pPr>
      <w:r w:rsidRPr="007A24D9">
        <w:t>Managed 4+ consultants directly (guidance, project assignments, coaching &amp; tracking).</w:t>
      </w:r>
    </w:p>
    <w:p w14:paraId="41BDF9B8" w14:textId="77777777" w:rsidR="007A24D9" w:rsidRPr="007A24D9" w:rsidRDefault="007A24D9" w:rsidP="007A24D9">
      <w:pPr>
        <w:numPr>
          <w:ilvl w:val="1"/>
          <w:numId w:val="3"/>
        </w:numPr>
      </w:pPr>
      <w:r w:rsidRPr="007A24D9">
        <w:rPr>
          <w:i/>
          <w:iCs/>
          <w:u w:val="single"/>
        </w:rPr>
        <w:t xml:space="preserve">Primary data expert &amp; consultant for multiple teams. </w:t>
      </w:r>
    </w:p>
    <w:p w14:paraId="3021DF49" w14:textId="77777777" w:rsidR="007A24D9" w:rsidRPr="007A24D9" w:rsidRDefault="007A24D9" w:rsidP="007A24D9">
      <w:pPr>
        <w:numPr>
          <w:ilvl w:val="1"/>
          <w:numId w:val="3"/>
        </w:numPr>
      </w:pPr>
      <w:r w:rsidRPr="007A24D9">
        <w:rPr>
          <w:i/>
          <w:iCs/>
          <w:u w:val="single"/>
        </w:rPr>
        <w:t>Widely regarded as HCP related data expert (sales, field and NP promotions).</w:t>
      </w:r>
    </w:p>
    <w:p w14:paraId="1E7FCC63" w14:textId="77777777" w:rsidR="007A24D9" w:rsidRPr="007A24D9" w:rsidRDefault="007A24D9" w:rsidP="007A24D9">
      <w:pPr>
        <w:numPr>
          <w:ilvl w:val="1"/>
          <w:numId w:val="3"/>
        </w:numPr>
      </w:pPr>
      <w:r w:rsidRPr="007A24D9">
        <w:t>Guided development of HCP NPP grail.</w:t>
      </w:r>
    </w:p>
    <w:p w14:paraId="383ABC17" w14:textId="77777777" w:rsidR="00EC015B" w:rsidRDefault="00EC015B" w:rsidP="003E0738">
      <w:pPr>
        <w:rPr>
          <w:b/>
          <w:bCs/>
        </w:rPr>
      </w:pPr>
    </w:p>
    <w:p w14:paraId="051F7BEC" w14:textId="482E6DE5" w:rsidR="003E0738" w:rsidRPr="003E0738" w:rsidRDefault="003E0738" w:rsidP="003E0738">
      <w:pPr>
        <w:rPr>
          <w:b/>
          <w:bCs/>
        </w:rPr>
      </w:pPr>
      <w:r>
        <w:rPr>
          <w:b/>
          <w:bCs/>
        </w:rPr>
        <w:t>Stakeholder Feedback</w:t>
      </w:r>
      <w:r w:rsidR="00FA77E7">
        <w:rPr>
          <w:b/>
          <w:bCs/>
        </w:rPr>
        <w:t>s</w:t>
      </w:r>
      <w:r w:rsidRPr="003E0738">
        <w:rPr>
          <w:b/>
          <w:bCs/>
        </w:rPr>
        <w:t>:</w:t>
      </w:r>
    </w:p>
    <w:p w14:paraId="492C15FE" w14:textId="77777777" w:rsidR="002B360D" w:rsidRDefault="007A24D9" w:rsidP="007A24D9">
      <w:pPr>
        <w:pStyle w:val="PlainText"/>
      </w:pPr>
      <w:r>
        <w:t>Blythe’s stakeholders, as always, considers her as a fantastic partner</w:t>
      </w:r>
      <w:r w:rsidR="00CB5CF9">
        <w:t xml:space="preserve"> and a rock star</w:t>
      </w:r>
      <w:r>
        <w:t xml:space="preserve">. </w:t>
      </w:r>
      <w:r>
        <w:t>Blythe is ready and willing to engage, learn, and share across multiple stakeholder groups to learn and ensure a diverse set of thought is used to inform decisions</w:t>
      </w:r>
      <w:r>
        <w:t xml:space="preserve"> (</w:t>
      </w:r>
      <w:r w:rsidR="00CB5CF9">
        <w:t>s</w:t>
      </w:r>
      <w:r>
        <w:t>ilos to networks</w:t>
      </w:r>
      <w:r>
        <w:t>)</w:t>
      </w:r>
      <w:r>
        <w:t xml:space="preserve">. Blythe has been very willing to share the “guts” of models so that </w:t>
      </w:r>
      <w:r>
        <w:t>her clients</w:t>
      </w:r>
      <w:r>
        <w:t xml:space="preserve"> can understand the intricacies and work together on solutions</w:t>
      </w:r>
      <w:r w:rsidR="00CB5CF9">
        <w:t xml:space="preserve"> </w:t>
      </w:r>
      <w:r>
        <w:t>(</w:t>
      </w:r>
      <w:r w:rsidR="00CB5CF9">
        <w:t>w</w:t>
      </w:r>
      <w:r>
        <w:t>ithholding to sharing</w:t>
      </w:r>
      <w:r>
        <w:t>)</w:t>
      </w:r>
      <w:r>
        <w:t>.</w:t>
      </w:r>
    </w:p>
    <w:p w14:paraId="6C0C5464" w14:textId="62E3687B" w:rsidR="00C10E73" w:rsidRDefault="007A24D9" w:rsidP="007A24D9">
      <w:pPr>
        <w:pStyle w:val="PlainText"/>
      </w:pPr>
      <w:r>
        <w:t xml:space="preserve"> </w:t>
      </w:r>
    </w:p>
    <w:p w14:paraId="35AEA61B" w14:textId="77777777" w:rsidR="002B360D" w:rsidRDefault="00CB5CF9" w:rsidP="007A24D9">
      <w:pPr>
        <w:pStyle w:val="PlainText"/>
      </w:pPr>
      <w:r>
        <w:t xml:space="preserve">A stakeholder with the Oncology team identifies </w:t>
      </w:r>
      <w:r w:rsidRPr="00CB5CF9">
        <w:t xml:space="preserve">Blythe </w:t>
      </w:r>
      <w:r>
        <w:t xml:space="preserve">as </w:t>
      </w:r>
      <w:r w:rsidRPr="00CB5CF9">
        <w:t xml:space="preserve">a key contributor to project Domino.  She understood so many of the intricacies that exist with the oncology data that allowed </w:t>
      </w:r>
      <w:r>
        <w:t>the team</w:t>
      </w:r>
      <w:r w:rsidRPr="00CB5CF9">
        <w:t xml:space="preserve"> to establish a framework and methodology that could deliver the best results.  </w:t>
      </w:r>
      <w:r>
        <w:t>She</w:t>
      </w:r>
      <w:r w:rsidRPr="00CB5CF9">
        <w:t xml:space="preserve"> was clearly a subject matter expert that helped move the project along and determine a methodology that can exist for several years. The business impact could be significant as we now have a structure and framework that </w:t>
      </w:r>
    </w:p>
    <w:p w14:paraId="6D034106" w14:textId="3B548CE9" w:rsidR="00CB5CF9" w:rsidRDefault="00CB5CF9" w:rsidP="007A24D9">
      <w:pPr>
        <w:pStyle w:val="PlainText"/>
      </w:pPr>
      <w:r w:rsidRPr="00CB5CF9">
        <w:t>allows to invest in our best growth opportunities.</w:t>
      </w:r>
    </w:p>
    <w:p w14:paraId="5F912008" w14:textId="77777777" w:rsidR="002B360D" w:rsidRDefault="002B360D" w:rsidP="007A24D9">
      <w:pPr>
        <w:pStyle w:val="PlainText"/>
      </w:pPr>
    </w:p>
    <w:p w14:paraId="348383DF" w14:textId="08271D06" w:rsidR="00CB5CF9" w:rsidRDefault="00CB5CF9" w:rsidP="007A24D9">
      <w:pPr>
        <w:pStyle w:val="PlainText"/>
      </w:pPr>
      <w:r>
        <w:t>Key strengths as expressed by this stake holder is her</w:t>
      </w:r>
      <w:r w:rsidRPr="00CB5CF9">
        <w:t xml:space="preserve"> ability to think through downstream implications of how the data or model is set up </w:t>
      </w:r>
      <w:r>
        <w:t xml:space="preserve">which </w:t>
      </w:r>
      <w:r w:rsidRPr="00CB5CF9">
        <w:t>really creates efficiencies when establishing a framework.</w:t>
      </w:r>
      <w:r>
        <w:t xml:space="preserve"> </w:t>
      </w:r>
      <w:r w:rsidRPr="00CB5CF9">
        <w:t>Blythe also has a solution mindset which creates a positive working environment.</w:t>
      </w:r>
      <w:r>
        <w:t xml:space="preserve"> As an opportunity to develop further, this stakeholder feels that Blythe</w:t>
      </w:r>
      <w:r w:rsidRPr="00CB5CF9">
        <w:t xml:space="preserve"> is often the one closest to the details </w:t>
      </w:r>
      <w:r>
        <w:t>and h</w:t>
      </w:r>
      <w:r w:rsidRPr="00CB5CF9">
        <w:t>as a great opportunity to find ways to elevate those details and articulate them in a way that allows for decision making and understanding across all levels and functional groups.</w:t>
      </w:r>
    </w:p>
    <w:p w14:paraId="1516509C" w14:textId="77777777" w:rsidR="002B360D" w:rsidRDefault="002B360D" w:rsidP="007A24D9">
      <w:pPr>
        <w:pStyle w:val="PlainText"/>
      </w:pPr>
    </w:p>
    <w:p w14:paraId="7A0B1918" w14:textId="3C6144D0" w:rsidR="00CB5CF9" w:rsidRDefault="00CB5CF9" w:rsidP="007A24D9">
      <w:pPr>
        <w:pStyle w:val="PlainText"/>
      </w:pPr>
      <w:r>
        <w:t xml:space="preserve">A quote from one of her </w:t>
      </w:r>
      <w:r w:rsidR="002B360D">
        <w:t>stakeholders</w:t>
      </w:r>
      <w:r>
        <w:t>:</w:t>
      </w:r>
    </w:p>
    <w:p w14:paraId="457FB2AB" w14:textId="77777777" w:rsidR="002B360D" w:rsidRDefault="002B360D" w:rsidP="007A24D9">
      <w:pPr>
        <w:pStyle w:val="PlainText"/>
      </w:pPr>
    </w:p>
    <w:p w14:paraId="3AC6C1C9" w14:textId="4AF4A99F" w:rsidR="00CB5CF9" w:rsidRDefault="00CB5CF9" w:rsidP="007A24D9">
      <w:pPr>
        <w:pStyle w:val="PlainText"/>
      </w:pPr>
      <w:r w:rsidRPr="002B360D">
        <w:rPr>
          <w:i/>
          <w:iCs/>
        </w:rPr>
        <w:lastRenderedPageBreak/>
        <w:t>“</w:t>
      </w:r>
      <w:r w:rsidR="002B360D" w:rsidRPr="002B360D">
        <w:rPr>
          <w:i/>
          <w:iCs/>
        </w:rPr>
        <w:t>She is willing to help and provides thoughtful, rigorous, insightful analyses. One example of this was with her analysis to help the team understand the impactable revenue for the Melanoma Metastatic &amp; Adjuvant indications. In addition to conducting a thorough analysis, s</w:t>
      </w:r>
      <w:r w:rsidR="002B360D" w:rsidRPr="002B360D">
        <w:rPr>
          <w:i/>
          <w:iCs/>
        </w:rPr>
        <w:t>he</w:t>
      </w:r>
      <w:r w:rsidR="002B360D" w:rsidRPr="002B360D">
        <w:rPr>
          <w:i/>
          <w:iCs/>
        </w:rPr>
        <w:t xml:space="preserve"> also took the effort to provide helpful suggestions about how it could be applied</w:t>
      </w:r>
      <w:r w:rsidR="002B360D" w:rsidRPr="002B360D">
        <w:rPr>
          <w:i/>
          <w:iCs/>
        </w:rPr>
        <w:t>”</w:t>
      </w:r>
    </w:p>
    <w:p w14:paraId="1114184B" w14:textId="77777777" w:rsidR="002B360D" w:rsidRDefault="002B360D" w:rsidP="007A24D9">
      <w:pPr>
        <w:pStyle w:val="PlainText"/>
      </w:pPr>
    </w:p>
    <w:p w14:paraId="0C8F95CE" w14:textId="6FAA1601" w:rsidR="00CB5CF9" w:rsidRDefault="002B360D" w:rsidP="00CB5CF9">
      <w:pPr>
        <w:pStyle w:val="PlainText"/>
      </w:pPr>
      <w:r>
        <w:t>This stakeholder appreciates h</w:t>
      </w:r>
      <w:r w:rsidR="00CB5CF9">
        <w:t xml:space="preserve">er </w:t>
      </w:r>
      <w:r>
        <w:t xml:space="preserve">critical </w:t>
      </w:r>
      <w:r w:rsidR="00CB5CF9">
        <w:t>partnership on the channel investment allocation model</w:t>
      </w:r>
      <w:r>
        <w:t xml:space="preserve">. </w:t>
      </w:r>
      <w:r w:rsidR="00CB5CF9">
        <w:t>The inputs she provides are hugely helpful, but the questions she asks and the suggestions that she offers are also of enormous value.</w:t>
      </w:r>
      <w:r>
        <w:t xml:space="preserve"> </w:t>
      </w:r>
      <w:r w:rsidR="00CB5CF9">
        <w:t xml:space="preserve">Equally important, she’s always transparent about the limitations and underlying assumptions with her analysis. This adds to her credibility. </w:t>
      </w:r>
    </w:p>
    <w:p w14:paraId="6B1B0FBC" w14:textId="77777777" w:rsidR="002B360D" w:rsidRDefault="002B360D" w:rsidP="00CB5CF9">
      <w:pPr>
        <w:pStyle w:val="PlainText"/>
      </w:pPr>
    </w:p>
    <w:p w14:paraId="4098BA9F" w14:textId="77777777" w:rsidR="00CB5CF9" w:rsidRDefault="00CB5CF9" w:rsidP="007A24D9">
      <w:pPr>
        <w:pStyle w:val="PlainText"/>
      </w:pPr>
    </w:p>
    <w:sectPr w:rsidR="00CB5CF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AC05F" w14:textId="77777777" w:rsidR="005E29F1" w:rsidRDefault="005E29F1" w:rsidP="005E29F1">
      <w:pPr>
        <w:spacing w:after="0" w:line="240" w:lineRule="auto"/>
      </w:pPr>
      <w:r>
        <w:separator/>
      </w:r>
    </w:p>
  </w:endnote>
  <w:endnote w:type="continuationSeparator" w:id="0">
    <w:p w14:paraId="286CAF23" w14:textId="77777777" w:rsidR="005E29F1" w:rsidRDefault="005E29F1" w:rsidP="005E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CBA5A" w14:textId="77777777" w:rsidR="001E682C" w:rsidRDefault="001E6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4206C" w14:textId="0F47E18D" w:rsidR="005E29F1" w:rsidRDefault="001E682C">
    <w:pPr>
      <w:pStyle w:val="Footer"/>
    </w:pPr>
    <w:r>
      <w:rPr>
        <w:noProof/>
      </w:rPr>
      <w:drawing>
        <wp:anchor distT="0" distB="0" distL="114300" distR="114300" simplePos="0" relativeHeight="251658240" behindDoc="0" locked="0" layoutInCell="1" allowOverlap="1" wp14:anchorId="53A4AABA" wp14:editId="0C9C305A">
          <wp:simplePos x="0" y="0"/>
          <wp:positionH relativeFrom="margin">
            <wp:align>left</wp:align>
          </wp:positionH>
          <wp:positionV relativeFrom="bottomMargin">
            <wp:posOffset>63500</wp:posOffset>
          </wp:positionV>
          <wp:extent cx="792480" cy="325755"/>
          <wp:effectExtent l="0" t="0" r="7620" b="0"/>
          <wp:wrapNone/>
          <wp:docPr id="7"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53870" w14:textId="77777777" w:rsidR="001E682C" w:rsidRDefault="001E6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85946" w14:textId="77777777" w:rsidR="005E29F1" w:rsidRDefault="005E29F1" w:rsidP="005E29F1">
      <w:pPr>
        <w:spacing w:after="0" w:line="240" w:lineRule="auto"/>
      </w:pPr>
      <w:r>
        <w:separator/>
      </w:r>
    </w:p>
  </w:footnote>
  <w:footnote w:type="continuationSeparator" w:id="0">
    <w:p w14:paraId="0885860A" w14:textId="77777777" w:rsidR="005E29F1" w:rsidRDefault="005E29F1" w:rsidP="005E2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689D2" w14:textId="77777777" w:rsidR="001E682C" w:rsidRDefault="001E6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EE5D6" w14:textId="77777777" w:rsidR="001E682C" w:rsidRDefault="001E68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970C3" w14:textId="77777777" w:rsidR="001E682C" w:rsidRDefault="001E6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262C5"/>
    <w:multiLevelType w:val="hybridMultilevel"/>
    <w:tmpl w:val="BC0207C8"/>
    <w:lvl w:ilvl="0" w:tplc="BCD4A052">
      <w:start w:val="1"/>
      <w:numFmt w:val="upperLetter"/>
      <w:lvlText w:val="%1."/>
      <w:lvlJc w:val="left"/>
      <w:pPr>
        <w:tabs>
          <w:tab w:val="num" w:pos="720"/>
        </w:tabs>
        <w:ind w:left="720" w:hanging="360"/>
      </w:pPr>
    </w:lvl>
    <w:lvl w:ilvl="1" w:tplc="160886E4">
      <w:numFmt w:val="bullet"/>
      <w:lvlText w:val=""/>
      <w:lvlJc w:val="left"/>
      <w:pPr>
        <w:tabs>
          <w:tab w:val="num" w:pos="1440"/>
        </w:tabs>
        <w:ind w:left="1440" w:hanging="360"/>
      </w:pPr>
      <w:rPr>
        <w:rFonts w:ascii="Wingdings" w:hAnsi="Wingdings" w:hint="default"/>
      </w:rPr>
    </w:lvl>
    <w:lvl w:ilvl="2" w:tplc="79E6F2CA" w:tentative="1">
      <w:start w:val="1"/>
      <w:numFmt w:val="upperLetter"/>
      <w:lvlText w:val="%3."/>
      <w:lvlJc w:val="left"/>
      <w:pPr>
        <w:tabs>
          <w:tab w:val="num" w:pos="2160"/>
        </w:tabs>
        <w:ind w:left="2160" w:hanging="360"/>
      </w:pPr>
    </w:lvl>
    <w:lvl w:ilvl="3" w:tplc="C4046960" w:tentative="1">
      <w:start w:val="1"/>
      <w:numFmt w:val="upperLetter"/>
      <w:lvlText w:val="%4."/>
      <w:lvlJc w:val="left"/>
      <w:pPr>
        <w:tabs>
          <w:tab w:val="num" w:pos="2880"/>
        </w:tabs>
        <w:ind w:left="2880" w:hanging="360"/>
      </w:pPr>
    </w:lvl>
    <w:lvl w:ilvl="4" w:tplc="201E7BFA" w:tentative="1">
      <w:start w:val="1"/>
      <w:numFmt w:val="upperLetter"/>
      <w:lvlText w:val="%5."/>
      <w:lvlJc w:val="left"/>
      <w:pPr>
        <w:tabs>
          <w:tab w:val="num" w:pos="3600"/>
        </w:tabs>
        <w:ind w:left="3600" w:hanging="360"/>
      </w:pPr>
    </w:lvl>
    <w:lvl w:ilvl="5" w:tplc="C7EC2728" w:tentative="1">
      <w:start w:val="1"/>
      <w:numFmt w:val="upperLetter"/>
      <w:lvlText w:val="%6."/>
      <w:lvlJc w:val="left"/>
      <w:pPr>
        <w:tabs>
          <w:tab w:val="num" w:pos="4320"/>
        </w:tabs>
        <w:ind w:left="4320" w:hanging="360"/>
      </w:pPr>
    </w:lvl>
    <w:lvl w:ilvl="6" w:tplc="6F1ACC9C" w:tentative="1">
      <w:start w:val="1"/>
      <w:numFmt w:val="upperLetter"/>
      <w:lvlText w:val="%7."/>
      <w:lvlJc w:val="left"/>
      <w:pPr>
        <w:tabs>
          <w:tab w:val="num" w:pos="5040"/>
        </w:tabs>
        <w:ind w:left="5040" w:hanging="360"/>
      </w:pPr>
    </w:lvl>
    <w:lvl w:ilvl="7" w:tplc="0B1478DA" w:tentative="1">
      <w:start w:val="1"/>
      <w:numFmt w:val="upperLetter"/>
      <w:lvlText w:val="%8."/>
      <w:lvlJc w:val="left"/>
      <w:pPr>
        <w:tabs>
          <w:tab w:val="num" w:pos="5760"/>
        </w:tabs>
        <w:ind w:left="5760" w:hanging="360"/>
      </w:pPr>
    </w:lvl>
    <w:lvl w:ilvl="8" w:tplc="C7B40298" w:tentative="1">
      <w:start w:val="1"/>
      <w:numFmt w:val="upperLetter"/>
      <w:lvlText w:val="%9."/>
      <w:lvlJc w:val="left"/>
      <w:pPr>
        <w:tabs>
          <w:tab w:val="num" w:pos="6480"/>
        </w:tabs>
        <w:ind w:left="6480" w:hanging="360"/>
      </w:pPr>
    </w:lvl>
  </w:abstractNum>
  <w:abstractNum w:abstractNumId="1" w15:restartNumberingAfterBreak="0">
    <w:nsid w:val="34AE2A9D"/>
    <w:multiLevelType w:val="hybridMultilevel"/>
    <w:tmpl w:val="1C5E91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DA9490F"/>
    <w:multiLevelType w:val="hybridMultilevel"/>
    <w:tmpl w:val="EBCEE224"/>
    <w:lvl w:ilvl="0" w:tplc="05C80278">
      <w:start w:val="1"/>
      <w:numFmt w:val="upperLetter"/>
      <w:lvlText w:val="%1."/>
      <w:lvlJc w:val="left"/>
      <w:pPr>
        <w:tabs>
          <w:tab w:val="num" w:pos="720"/>
        </w:tabs>
        <w:ind w:left="720" w:hanging="360"/>
      </w:pPr>
    </w:lvl>
    <w:lvl w:ilvl="1" w:tplc="0EDEAF88">
      <w:numFmt w:val="bullet"/>
      <w:lvlText w:val=""/>
      <w:lvlJc w:val="left"/>
      <w:pPr>
        <w:tabs>
          <w:tab w:val="num" w:pos="1440"/>
        </w:tabs>
        <w:ind w:left="1440" w:hanging="360"/>
      </w:pPr>
      <w:rPr>
        <w:rFonts w:ascii="Wingdings" w:hAnsi="Wingdings" w:hint="default"/>
      </w:rPr>
    </w:lvl>
    <w:lvl w:ilvl="2" w:tplc="608AF444" w:tentative="1">
      <w:start w:val="1"/>
      <w:numFmt w:val="upperLetter"/>
      <w:lvlText w:val="%3."/>
      <w:lvlJc w:val="left"/>
      <w:pPr>
        <w:tabs>
          <w:tab w:val="num" w:pos="2160"/>
        </w:tabs>
        <w:ind w:left="2160" w:hanging="360"/>
      </w:pPr>
    </w:lvl>
    <w:lvl w:ilvl="3" w:tplc="8D9AD972" w:tentative="1">
      <w:start w:val="1"/>
      <w:numFmt w:val="upperLetter"/>
      <w:lvlText w:val="%4."/>
      <w:lvlJc w:val="left"/>
      <w:pPr>
        <w:tabs>
          <w:tab w:val="num" w:pos="2880"/>
        </w:tabs>
        <w:ind w:left="2880" w:hanging="360"/>
      </w:pPr>
    </w:lvl>
    <w:lvl w:ilvl="4" w:tplc="71867EC6" w:tentative="1">
      <w:start w:val="1"/>
      <w:numFmt w:val="upperLetter"/>
      <w:lvlText w:val="%5."/>
      <w:lvlJc w:val="left"/>
      <w:pPr>
        <w:tabs>
          <w:tab w:val="num" w:pos="3600"/>
        </w:tabs>
        <w:ind w:left="3600" w:hanging="360"/>
      </w:pPr>
    </w:lvl>
    <w:lvl w:ilvl="5" w:tplc="F5F43478" w:tentative="1">
      <w:start w:val="1"/>
      <w:numFmt w:val="upperLetter"/>
      <w:lvlText w:val="%6."/>
      <w:lvlJc w:val="left"/>
      <w:pPr>
        <w:tabs>
          <w:tab w:val="num" w:pos="4320"/>
        </w:tabs>
        <w:ind w:left="4320" w:hanging="360"/>
      </w:pPr>
    </w:lvl>
    <w:lvl w:ilvl="6" w:tplc="4C860988" w:tentative="1">
      <w:start w:val="1"/>
      <w:numFmt w:val="upperLetter"/>
      <w:lvlText w:val="%7."/>
      <w:lvlJc w:val="left"/>
      <w:pPr>
        <w:tabs>
          <w:tab w:val="num" w:pos="5040"/>
        </w:tabs>
        <w:ind w:left="5040" w:hanging="360"/>
      </w:pPr>
    </w:lvl>
    <w:lvl w:ilvl="7" w:tplc="E00823A4" w:tentative="1">
      <w:start w:val="1"/>
      <w:numFmt w:val="upperLetter"/>
      <w:lvlText w:val="%8."/>
      <w:lvlJc w:val="left"/>
      <w:pPr>
        <w:tabs>
          <w:tab w:val="num" w:pos="5760"/>
        </w:tabs>
        <w:ind w:left="5760" w:hanging="360"/>
      </w:pPr>
    </w:lvl>
    <w:lvl w:ilvl="8" w:tplc="8C32C68C" w:tentative="1">
      <w:start w:val="1"/>
      <w:numFmt w:val="upperLetter"/>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8C"/>
    <w:rsid w:val="000C0089"/>
    <w:rsid w:val="001E682C"/>
    <w:rsid w:val="002407FE"/>
    <w:rsid w:val="00273A09"/>
    <w:rsid w:val="00280D44"/>
    <w:rsid w:val="002B360D"/>
    <w:rsid w:val="002D3E50"/>
    <w:rsid w:val="00375E0B"/>
    <w:rsid w:val="003E0738"/>
    <w:rsid w:val="005639D6"/>
    <w:rsid w:val="005B4A03"/>
    <w:rsid w:val="005E29F1"/>
    <w:rsid w:val="007A24D9"/>
    <w:rsid w:val="00915535"/>
    <w:rsid w:val="0097158C"/>
    <w:rsid w:val="00BE2F9A"/>
    <w:rsid w:val="00C10E73"/>
    <w:rsid w:val="00CB5CF9"/>
    <w:rsid w:val="00D8458E"/>
    <w:rsid w:val="00E156E4"/>
    <w:rsid w:val="00E43BAB"/>
    <w:rsid w:val="00EC015B"/>
    <w:rsid w:val="00F80D8A"/>
    <w:rsid w:val="00FA5429"/>
    <w:rsid w:val="00FA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88539E"/>
  <w15:chartTrackingRefBased/>
  <w15:docId w15:val="{87460911-A27C-4471-9B0A-342DE721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9F1"/>
  </w:style>
  <w:style w:type="paragraph" w:styleId="Footer">
    <w:name w:val="footer"/>
    <w:basedOn w:val="Normal"/>
    <w:link w:val="FooterChar"/>
    <w:uiPriority w:val="99"/>
    <w:unhideWhenUsed/>
    <w:rsid w:val="005E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9F1"/>
  </w:style>
  <w:style w:type="paragraph" w:styleId="ListParagraph">
    <w:name w:val="List Paragraph"/>
    <w:basedOn w:val="Normal"/>
    <w:uiPriority w:val="34"/>
    <w:qFormat/>
    <w:rsid w:val="003E0738"/>
    <w:pPr>
      <w:ind w:left="720"/>
      <w:contextualSpacing/>
    </w:pPr>
  </w:style>
  <w:style w:type="paragraph" w:styleId="PlainText">
    <w:name w:val="Plain Text"/>
    <w:basedOn w:val="Normal"/>
    <w:link w:val="PlainTextChar"/>
    <w:uiPriority w:val="99"/>
    <w:unhideWhenUsed/>
    <w:rsid w:val="00915535"/>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91553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61559">
      <w:bodyDiv w:val="1"/>
      <w:marLeft w:val="0"/>
      <w:marRight w:val="0"/>
      <w:marTop w:val="0"/>
      <w:marBottom w:val="0"/>
      <w:divBdr>
        <w:top w:val="none" w:sz="0" w:space="0" w:color="auto"/>
        <w:left w:val="none" w:sz="0" w:space="0" w:color="auto"/>
        <w:bottom w:val="none" w:sz="0" w:space="0" w:color="auto"/>
        <w:right w:val="none" w:sz="0" w:space="0" w:color="auto"/>
      </w:divBdr>
    </w:div>
    <w:div w:id="475681002">
      <w:bodyDiv w:val="1"/>
      <w:marLeft w:val="0"/>
      <w:marRight w:val="0"/>
      <w:marTop w:val="0"/>
      <w:marBottom w:val="0"/>
      <w:divBdr>
        <w:top w:val="none" w:sz="0" w:space="0" w:color="auto"/>
        <w:left w:val="none" w:sz="0" w:space="0" w:color="auto"/>
        <w:bottom w:val="none" w:sz="0" w:space="0" w:color="auto"/>
        <w:right w:val="none" w:sz="0" w:space="0" w:color="auto"/>
      </w:divBdr>
      <w:divsChild>
        <w:div w:id="1734281045">
          <w:marLeft w:val="720"/>
          <w:marRight w:val="0"/>
          <w:marTop w:val="195"/>
          <w:marBottom w:val="0"/>
          <w:divBdr>
            <w:top w:val="none" w:sz="0" w:space="0" w:color="auto"/>
            <w:left w:val="none" w:sz="0" w:space="0" w:color="auto"/>
            <w:bottom w:val="none" w:sz="0" w:space="0" w:color="auto"/>
            <w:right w:val="none" w:sz="0" w:space="0" w:color="auto"/>
          </w:divBdr>
        </w:div>
        <w:div w:id="539712530">
          <w:marLeft w:val="1051"/>
          <w:marRight w:val="0"/>
          <w:marTop w:val="98"/>
          <w:marBottom w:val="0"/>
          <w:divBdr>
            <w:top w:val="none" w:sz="0" w:space="0" w:color="auto"/>
            <w:left w:val="none" w:sz="0" w:space="0" w:color="auto"/>
            <w:bottom w:val="none" w:sz="0" w:space="0" w:color="auto"/>
            <w:right w:val="none" w:sz="0" w:space="0" w:color="auto"/>
          </w:divBdr>
        </w:div>
        <w:div w:id="163518599">
          <w:marLeft w:val="1051"/>
          <w:marRight w:val="0"/>
          <w:marTop w:val="98"/>
          <w:marBottom w:val="0"/>
          <w:divBdr>
            <w:top w:val="none" w:sz="0" w:space="0" w:color="auto"/>
            <w:left w:val="none" w:sz="0" w:space="0" w:color="auto"/>
            <w:bottom w:val="none" w:sz="0" w:space="0" w:color="auto"/>
            <w:right w:val="none" w:sz="0" w:space="0" w:color="auto"/>
          </w:divBdr>
        </w:div>
        <w:div w:id="1937012053">
          <w:marLeft w:val="1051"/>
          <w:marRight w:val="0"/>
          <w:marTop w:val="98"/>
          <w:marBottom w:val="0"/>
          <w:divBdr>
            <w:top w:val="none" w:sz="0" w:space="0" w:color="auto"/>
            <w:left w:val="none" w:sz="0" w:space="0" w:color="auto"/>
            <w:bottom w:val="none" w:sz="0" w:space="0" w:color="auto"/>
            <w:right w:val="none" w:sz="0" w:space="0" w:color="auto"/>
          </w:divBdr>
        </w:div>
        <w:div w:id="345406317">
          <w:marLeft w:val="720"/>
          <w:marRight w:val="0"/>
          <w:marTop w:val="195"/>
          <w:marBottom w:val="0"/>
          <w:divBdr>
            <w:top w:val="none" w:sz="0" w:space="0" w:color="auto"/>
            <w:left w:val="none" w:sz="0" w:space="0" w:color="auto"/>
            <w:bottom w:val="none" w:sz="0" w:space="0" w:color="auto"/>
            <w:right w:val="none" w:sz="0" w:space="0" w:color="auto"/>
          </w:divBdr>
        </w:div>
        <w:div w:id="1879511022">
          <w:marLeft w:val="1051"/>
          <w:marRight w:val="0"/>
          <w:marTop w:val="98"/>
          <w:marBottom w:val="0"/>
          <w:divBdr>
            <w:top w:val="none" w:sz="0" w:space="0" w:color="auto"/>
            <w:left w:val="none" w:sz="0" w:space="0" w:color="auto"/>
            <w:bottom w:val="none" w:sz="0" w:space="0" w:color="auto"/>
            <w:right w:val="none" w:sz="0" w:space="0" w:color="auto"/>
          </w:divBdr>
        </w:div>
        <w:div w:id="2128500048">
          <w:marLeft w:val="1051"/>
          <w:marRight w:val="0"/>
          <w:marTop w:val="98"/>
          <w:marBottom w:val="0"/>
          <w:divBdr>
            <w:top w:val="none" w:sz="0" w:space="0" w:color="auto"/>
            <w:left w:val="none" w:sz="0" w:space="0" w:color="auto"/>
            <w:bottom w:val="none" w:sz="0" w:space="0" w:color="auto"/>
            <w:right w:val="none" w:sz="0" w:space="0" w:color="auto"/>
          </w:divBdr>
        </w:div>
        <w:div w:id="341394587">
          <w:marLeft w:val="1051"/>
          <w:marRight w:val="0"/>
          <w:marTop w:val="98"/>
          <w:marBottom w:val="0"/>
          <w:divBdr>
            <w:top w:val="none" w:sz="0" w:space="0" w:color="auto"/>
            <w:left w:val="none" w:sz="0" w:space="0" w:color="auto"/>
            <w:bottom w:val="none" w:sz="0" w:space="0" w:color="auto"/>
            <w:right w:val="none" w:sz="0" w:space="0" w:color="auto"/>
          </w:divBdr>
        </w:div>
        <w:div w:id="930240328">
          <w:marLeft w:val="1051"/>
          <w:marRight w:val="0"/>
          <w:marTop w:val="98"/>
          <w:marBottom w:val="0"/>
          <w:divBdr>
            <w:top w:val="none" w:sz="0" w:space="0" w:color="auto"/>
            <w:left w:val="none" w:sz="0" w:space="0" w:color="auto"/>
            <w:bottom w:val="none" w:sz="0" w:space="0" w:color="auto"/>
            <w:right w:val="none" w:sz="0" w:space="0" w:color="auto"/>
          </w:divBdr>
        </w:div>
        <w:div w:id="518783086">
          <w:marLeft w:val="720"/>
          <w:marRight w:val="0"/>
          <w:marTop w:val="195"/>
          <w:marBottom w:val="0"/>
          <w:divBdr>
            <w:top w:val="none" w:sz="0" w:space="0" w:color="auto"/>
            <w:left w:val="none" w:sz="0" w:space="0" w:color="auto"/>
            <w:bottom w:val="none" w:sz="0" w:space="0" w:color="auto"/>
            <w:right w:val="none" w:sz="0" w:space="0" w:color="auto"/>
          </w:divBdr>
        </w:div>
        <w:div w:id="107310559">
          <w:marLeft w:val="1051"/>
          <w:marRight w:val="0"/>
          <w:marTop w:val="98"/>
          <w:marBottom w:val="0"/>
          <w:divBdr>
            <w:top w:val="none" w:sz="0" w:space="0" w:color="auto"/>
            <w:left w:val="none" w:sz="0" w:space="0" w:color="auto"/>
            <w:bottom w:val="none" w:sz="0" w:space="0" w:color="auto"/>
            <w:right w:val="none" w:sz="0" w:space="0" w:color="auto"/>
          </w:divBdr>
        </w:div>
        <w:div w:id="1355154336">
          <w:marLeft w:val="1051"/>
          <w:marRight w:val="0"/>
          <w:marTop w:val="98"/>
          <w:marBottom w:val="0"/>
          <w:divBdr>
            <w:top w:val="none" w:sz="0" w:space="0" w:color="auto"/>
            <w:left w:val="none" w:sz="0" w:space="0" w:color="auto"/>
            <w:bottom w:val="none" w:sz="0" w:space="0" w:color="auto"/>
            <w:right w:val="none" w:sz="0" w:space="0" w:color="auto"/>
          </w:divBdr>
        </w:div>
        <w:div w:id="1678263219">
          <w:marLeft w:val="720"/>
          <w:marRight w:val="0"/>
          <w:marTop w:val="195"/>
          <w:marBottom w:val="0"/>
          <w:divBdr>
            <w:top w:val="none" w:sz="0" w:space="0" w:color="auto"/>
            <w:left w:val="none" w:sz="0" w:space="0" w:color="auto"/>
            <w:bottom w:val="none" w:sz="0" w:space="0" w:color="auto"/>
            <w:right w:val="none" w:sz="0" w:space="0" w:color="auto"/>
          </w:divBdr>
        </w:div>
        <w:div w:id="129632941">
          <w:marLeft w:val="1051"/>
          <w:marRight w:val="0"/>
          <w:marTop w:val="98"/>
          <w:marBottom w:val="0"/>
          <w:divBdr>
            <w:top w:val="none" w:sz="0" w:space="0" w:color="auto"/>
            <w:left w:val="none" w:sz="0" w:space="0" w:color="auto"/>
            <w:bottom w:val="none" w:sz="0" w:space="0" w:color="auto"/>
            <w:right w:val="none" w:sz="0" w:space="0" w:color="auto"/>
          </w:divBdr>
        </w:div>
        <w:div w:id="1398430310">
          <w:marLeft w:val="1051"/>
          <w:marRight w:val="0"/>
          <w:marTop w:val="98"/>
          <w:marBottom w:val="0"/>
          <w:divBdr>
            <w:top w:val="none" w:sz="0" w:space="0" w:color="auto"/>
            <w:left w:val="none" w:sz="0" w:space="0" w:color="auto"/>
            <w:bottom w:val="none" w:sz="0" w:space="0" w:color="auto"/>
            <w:right w:val="none" w:sz="0" w:space="0" w:color="auto"/>
          </w:divBdr>
        </w:div>
        <w:div w:id="234244887">
          <w:marLeft w:val="720"/>
          <w:marRight w:val="0"/>
          <w:marTop w:val="195"/>
          <w:marBottom w:val="0"/>
          <w:divBdr>
            <w:top w:val="none" w:sz="0" w:space="0" w:color="auto"/>
            <w:left w:val="none" w:sz="0" w:space="0" w:color="auto"/>
            <w:bottom w:val="none" w:sz="0" w:space="0" w:color="auto"/>
            <w:right w:val="none" w:sz="0" w:space="0" w:color="auto"/>
          </w:divBdr>
        </w:div>
        <w:div w:id="1316645779">
          <w:marLeft w:val="1051"/>
          <w:marRight w:val="0"/>
          <w:marTop w:val="98"/>
          <w:marBottom w:val="0"/>
          <w:divBdr>
            <w:top w:val="none" w:sz="0" w:space="0" w:color="auto"/>
            <w:left w:val="none" w:sz="0" w:space="0" w:color="auto"/>
            <w:bottom w:val="none" w:sz="0" w:space="0" w:color="auto"/>
            <w:right w:val="none" w:sz="0" w:space="0" w:color="auto"/>
          </w:divBdr>
        </w:div>
        <w:div w:id="945112588">
          <w:marLeft w:val="1051"/>
          <w:marRight w:val="0"/>
          <w:marTop w:val="98"/>
          <w:marBottom w:val="0"/>
          <w:divBdr>
            <w:top w:val="none" w:sz="0" w:space="0" w:color="auto"/>
            <w:left w:val="none" w:sz="0" w:space="0" w:color="auto"/>
            <w:bottom w:val="none" w:sz="0" w:space="0" w:color="auto"/>
            <w:right w:val="none" w:sz="0" w:space="0" w:color="auto"/>
          </w:divBdr>
        </w:div>
        <w:div w:id="1581980695">
          <w:marLeft w:val="1051"/>
          <w:marRight w:val="0"/>
          <w:marTop w:val="98"/>
          <w:marBottom w:val="0"/>
          <w:divBdr>
            <w:top w:val="none" w:sz="0" w:space="0" w:color="auto"/>
            <w:left w:val="none" w:sz="0" w:space="0" w:color="auto"/>
            <w:bottom w:val="none" w:sz="0" w:space="0" w:color="auto"/>
            <w:right w:val="none" w:sz="0" w:space="0" w:color="auto"/>
          </w:divBdr>
        </w:div>
        <w:div w:id="369653822">
          <w:marLeft w:val="1051"/>
          <w:marRight w:val="0"/>
          <w:marTop w:val="98"/>
          <w:marBottom w:val="0"/>
          <w:divBdr>
            <w:top w:val="none" w:sz="0" w:space="0" w:color="auto"/>
            <w:left w:val="none" w:sz="0" w:space="0" w:color="auto"/>
            <w:bottom w:val="none" w:sz="0" w:space="0" w:color="auto"/>
            <w:right w:val="none" w:sz="0" w:space="0" w:color="auto"/>
          </w:divBdr>
        </w:div>
        <w:div w:id="2100365760">
          <w:marLeft w:val="1051"/>
          <w:marRight w:val="0"/>
          <w:marTop w:val="98"/>
          <w:marBottom w:val="0"/>
          <w:divBdr>
            <w:top w:val="none" w:sz="0" w:space="0" w:color="auto"/>
            <w:left w:val="none" w:sz="0" w:space="0" w:color="auto"/>
            <w:bottom w:val="none" w:sz="0" w:space="0" w:color="auto"/>
            <w:right w:val="none" w:sz="0" w:space="0" w:color="auto"/>
          </w:divBdr>
        </w:div>
      </w:divsChild>
    </w:div>
    <w:div w:id="743331262">
      <w:bodyDiv w:val="1"/>
      <w:marLeft w:val="0"/>
      <w:marRight w:val="0"/>
      <w:marTop w:val="0"/>
      <w:marBottom w:val="0"/>
      <w:divBdr>
        <w:top w:val="none" w:sz="0" w:space="0" w:color="auto"/>
        <w:left w:val="none" w:sz="0" w:space="0" w:color="auto"/>
        <w:bottom w:val="none" w:sz="0" w:space="0" w:color="auto"/>
        <w:right w:val="none" w:sz="0" w:space="0" w:color="auto"/>
      </w:divBdr>
      <w:divsChild>
        <w:div w:id="369646698">
          <w:marLeft w:val="720"/>
          <w:marRight w:val="0"/>
          <w:marTop w:val="195"/>
          <w:marBottom w:val="0"/>
          <w:divBdr>
            <w:top w:val="none" w:sz="0" w:space="0" w:color="auto"/>
            <w:left w:val="none" w:sz="0" w:space="0" w:color="auto"/>
            <w:bottom w:val="none" w:sz="0" w:space="0" w:color="auto"/>
            <w:right w:val="none" w:sz="0" w:space="0" w:color="auto"/>
          </w:divBdr>
        </w:div>
        <w:div w:id="1509709845">
          <w:marLeft w:val="1051"/>
          <w:marRight w:val="0"/>
          <w:marTop w:val="98"/>
          <w:marBottom w:val="0"/>
          <w:divBdr>
            <w:top w:val="none" w:sz="0" w:space="0" w:color="auto"/>
            <w:left w:val="none" w:sz="0" w:space="0" w:color="auto"/>
            <w:bottom w:val="none" w:sz="0" w:space="0" w:color="auto"/>
            <w:right w:val="none" w:sz="0" w:space="0" w:color="auto"/>
          </w:divBdr>
        </w:div>
        <w:div w:id="786385511">
          <w:marLeft w:val="1051"/>
          <w:marRight w:val="0"/>
          <w:marTop w:val="98"/>
          <w:marBottom w:val="0"/>
          <w:divBdr>
            <w:top w:val="none" w:sz="0" w:space="0" w:color="auto"/>
            <w:left w:val="none" w:sz="0" w:space="0" w:color="auto"/>
            <w:bottom w:val="none" w:sz="0" w:space="0" w:color="auto"/>
            <w:right w:val="none" w:sz="0" w:space="0" w:color="auto"/>
          </w:divBdr>
        </w:div>
        <w:div w:id="575558887">
          <w:marLeft w:val="1051"/>
          <w:marRight w:val="0"/>
          <w:marTop w:val="98"/>
          <w:marBottom w:val="0"/>
          <w:divBdr>
            <w:top w:val="none" w:sz="0" w:space="0" w:color="auto"/>
            <w:left w:val="none" w:sz="0" w:space="0" w:color="auto"/>
            <w:bottom w:val="none" w:sz="0" w:space="0" w:color="auto"/>
            <w:right w:val="none" w:sz="0" w:space="0" w:color="auto"/>
          </w:divBdr>
        </w:div>
        <w:div w:id="951590942">
          <w:marLeft w:val="1051"/>
          <w:marRight w:val="0"/>
          <w:marTop w:val="98"/>
          <w:marBottom w:val="0"/>
          <w:divBdr>
            <w:top w:val="none" w:sz="0" w:space="0" w:color="auto"/>
            <w:left w:val="none" w:sz="0" w:space="0" w:color="auto"/>
            <w:bottom w:val="none" w:sz="0" w:space="0" w:color="auto"/>
            <w:right w:val="none" w:sz="0" w:space="0" w:color="auto"/>
          </w:divBdr>
        </w:div>
        <w:div w:id="1962689265">
          <w:marLeft w:val="1051"/>
          <w:marRight w:val="0"/>
          <w:marTop w:val="98"/>
          <w:marBottom w:val="0"/>
          <w:divBdr>
            <w:top w:val="none" w:sz="0" w:space="0" w:color="auto"/>
            <w:left w:val="none" w:sz="0" w:space="0" w:color="auto"/>
            <w:bottom w:val="none" w:sz="0" w:space="0" w:color="auto"/>
            <w:right w:val="none" w:sz="0" w:space="0" w:color="auto"/>
          </w:divBdr>
        </w:div>
        <w:div w:id="1330866550">
          <w:marLeft w:val="1051"/>
          <w:marRight w:val="0"/>
          <w:marTop w:val="98"/>
          <w:marBottom w:val="0"/>
          <w:divBdr>
            <w:top w:val="none" w:sz="0" w:space="0" w:color="auto"/>
            <w:left w:val="none" w:sz="0" w:space="0" w:color="auto"/>
            <w:bottom w:val="none" w:sz="0" w:space="0" w:color="auto"/>
            <w:right w:val="none" w:sz="0" w:space="0" w:color="auto"/>
          </w:divBdr>
        </w:div>
        <w:div w:id="1192567086">
          <w:marLeft w:val="1051"/>
          <w:marRight w:val="0"/>
          <w:marTop w:val="98"/>
          <w:marBottom w:val="0"/>
          <w:divBdr>
            <w:top w:val="none" w:sz="0" w:space="0" w:color="auto"/>
            <w:left w:val="none" w:sz="0" w:space="0" w:color="auto"/>
            <w:bottom w:val="none" w:sz="0" w:space="0" w:color="auto"/>
            <w:right w:val="none" w:sz="0" w:space="0" w:color="auto"/>
          </w:divBdr>
        </w:div>
        <w:div w:id="604112983">
          <w:marLeft w:val="720"/>
          <w:marRight w:val="0"/>
          <w:marTop w:val="195"/>
          <w:marBottom w:val="0"/>
          <w:divBdr>
            <w:top w:val="none" w:sz="0" w:space="0" w:color="auto"/>
            <w:left w:val="none" w:sz="0" w:space="0" w:color="auto"/>
            <w:bottom w:val="none" w:sz="0" w:space="0" w:color="auto"/>
            <w:right w:val="none" w:sz="0" w:space="0" w:color="auto"/>
          </w:divBdr>
        </w:div>
        <w:div w:id="151870815">
          <w:marLeft w:val="1051"/>
          <w:marRight w:val="0"/>
          <w:marTop w:val="98"/>
          <w:marBottom w:val="0"/>
          <w:divBdr>
            <w:top w:val="none" w:sz="0" w:space="0" w:color="auto"/>
            <w:left w:val="none" w:sz="0" w:space="0" w:color="auto"/>
            <w:bottom w:val="none" w:sz="0" w:space="0" w:color="auto"/>
            <w:right w:val="none" w:sz="0" w:space="0" w:color="auto"/>
          </w:divBdr>
        </w:div>
        <w:div w:id="1050807234">
          <w:marLeft w:val="1051"/>
          <w:marRight w:val="0"/>
          <w:marTop w:val="98"/>
          <w:marBottom w:val="0"/>
          <w:divBdr>
            <w:top w:val="none" w:sz="0" w:space="0" w:color="auto"/>
            <w:left w:val="none" w:sz="0" w:space="0" w:color="auto"/>
            <w:bottom w:val="none" w:sz="0" w:space="0" w:color="auto"/>
            <w:right w:val="none" w:sz="0" w:space="0" w:color="auto"/>
          </w:divBdr>
        </w:div>
        <w:div w:id="373965296">
          <w:marLeft w:val="720"/>
          <w:marRight w:val="0"/>
          <w:marTop w:val="195"/>
          <w:marBottom w:val="0"/>
          <w:divBdr>
            <w:top w:val="none" w:sz="0" w:space="0" w:color="auto"/>
            <w:left w:val="none" w:sz="0" w:space="0" w:color="auto"/>
            <w:bottom w:val="none" w:sz="0" w:space="0" w:color="auto"/>
            <w:right w:val="none" w:sz="0" w:space="0" w:color="auto"/>
          </w:divBdr>
        </w:div>
        <w:div w:id="1562903566">
          <w:marLeft w:val="1051"/>
          <w:marRight w:val="0"/>
          <w:marTop w:val="98"/>
          <w:marBottom w:val="0"/>
          <w:divBdr>
            <w:top w:val="none" w:sz="0" w:space="0" w:color="auto"/>
            <w:left w:val="none" w:sz="0" w:space="0" w:color="auto"/>
            <w:bottom w:val="none" w:sz="0" w:space="0" w:color="auto"/>
            <w:right w:val="none" w:sz="0" w:space="0" w:color="auto"/>
          </w:divBdr>
        </w:div>
        <w:div w:id="667904737">
          <w:marLeft w:val="1051"/>
          <w:marRight w:val="0"/>
          <w:marTop w:val="98"/>
          <w:marBottom w:val="0"/>
          <w:divBdr>
            <w:top w:val="none" w:sz="0" w:space="0" w:color="auto"/>
            <w:left w:val="none" w:sz="0" w:space="0" w:color="auto"/>
            <w:bottom w:val="none" w:sz="0" w:space="0" w:color="auto"/>
            <w:right w:val="none" w:sz="0" w:space="0" w:color="auto"/>
          </w:divBdr>
        </w:div>
        <w:div w:id="1829205822">
          <w:marLeft w:val="1051"/>
          <w:marRight w:val="0"/>
          <w:marTop w:val="98"/>
          <w:marBottom w:val="0"/>
          <w:divBdr>
            <w:top w:val="none" w:sz="0" w:space="0" w:color="auto"/>
            <w:left w:val="none" w:sz="0" w:space="0" w:color="auto"/>
            <w:bottom w:val="none" w:sz="0" w:space="0" w:color="auto"/>
            <w:right w:val="none" w:sz="0" w:space="0" w:color="auto"/>
          </w:divBdr>
        </w:div>
        <w:div w:id="622032098">
          <w:marLeft w:val="1051"/>
          <w:marRight w:val="0"/>
          <w:marTop w:val="98"/>
          <w:marBottom w:val="0"/>
          <w:divBdr>
            <w:top w:val="none" w:sz="0" w:space="0" w:color="auto"/>
            <w:left w:val="none" w:sz="0" w:space="0" w:color="auto"/>
            <w:bottom w:val="none" w:sz="0" w:space="0" w:color="auto"/>
            <w:right w:val="none" w:sz="0" w:space="0" w:color="auto"/>
          </w:divBdr>
        </w:div>
        <w:div w:id="835725979">
          <w:marLeft w:val="720"/>
          <w:marRight w:val="0"/>
          <w:marTop w:val="195"/>
          <w:marBottom w:val="0"/>
          <w:divBdr>
            <w:top w:val="none" w:sz="0" w:space="0" w:color="auto"/>
            <w:left w:val="none" w:sz="0" w:space="0" w:color="auto"/>
            <w:bottom w:val="none" w:sz="0" w:space="0" w:color="auto"/>
            <w:right w:val="none" w:sz="0" w:space="0" w:color="auto"/>
          </w:divBdr>
        </w:div>
        <w:div w:id="38171768">
          <w:marLeft w:val="1051"/>
          <w:marRight w:val="0"/>
          <w:marTop w:val="98"/>
          <w:marBottom w:val="0"/>
          <w:divBdr>
            <w:top w:val="none" w:sz="0" w:space="0" w:color="auto"/>
            <w:left w:val="none" w:sz="0" w:space="0" w:color="auto"/>
            <w:bottom w:val="none" w:sz="0" w:space="0" w:color="auto"/>
            <w:right w:val="none" w:sz="0" w:space="0" w:color="auto"/>
          </w:divBdr>
        </w:div>
        <w:div w:id="2083677511">
          <w:marLeft w:val="1051"/>
          <w:marRight w:val="0"/>
          <w:marTop w:val="98"/>
          <w:marBottom w:val="0"/>
          <w:divBdr>
            <w:top w:val="none" w:sz="0" w:space="0" w:color="auto"/>
            <w:left w:val="none" w:sz="0" w:space="0" w:color="auto"/>
            <w:bottom w:val="none" w:sz="0" w:space="0" w:color="auto"/>
            <w:right w:val="none" w:sz="0" w:space="0" w:color="auto"/>
          </w:divBdr>
        </w:div>
        <w:div w:id="1421293599">
          <w:marLeft w:val="1051"/>
          <w:marRight w:val="0"/>
          <w:marTop w:val="98"/>
          <w:marBottom w:val="0"/>
          <w:divBdr>
            <w:top w:val="none" w:sz="0" w:space="0" w:color="auto"/>
            <w:left w:val="none" w:sz="0" w:space="0" w:color="auto"/>
            <w:bottom w:val="none" w:sz="0" w:space="0" w:color="auto"/>
            <w:right w:val="none" w:sz="0" w:space="0" w:color="auto"/>
          </w:divBdr>
        </w:div>
        <w:div w:id="57292171">
          <w:marLeft w:val="1051"/>
          <w:marRight w:val="0"/>
          <w:marTop w:val="98"/>
          <w:marBottom w:val="0"/>
          <w:divBdr>
            <w:top w:val="none" w:sz="0" w:space="0" w:color="auto"/>
            <w:left w:val="none" w:sz="0" w:space="0" w:color="auto"/>
            <w:bottom w:val="none" w:sz="0" w:space="0" w:color="auto"/>
            <w:right w:val="none" w:sz="0" w:space="0" w:color="auto"/>
          </w:divBdr>
        </w:div>
      </w:divsChild>
    </w:div>
    <w:div w:id="1060636768">
      <w:bodyDiv w:val="1"/>
      <w:marLeft w:val="0"/>
      <w:marRight w:val="0"/>
      <w:marTop w:val="0"/>
      <w:marBottom w:val="0"/>
      <w:divBdr>
        <w:top w:val="none" w:sz="0" w:space="0" w:color="auto"/>
        <w:left w:val="none" w:sz="0" w:space="0" w:color="auto"/>
        <w:bottom w:val="none" w:sz="0" w:space="0" w:color="auto"/>
        <w:right w:val="none" w:sz="0" w:space="0" w:color="auto"/>
      </w:divBdr>
    </w:div>
    <w:div w:id="1862817094">
      <w:bodyDiv w:val="1"/>
      <w:marLeft w:val="0"/>
      <w:marRight w:val="0"/>
      <w:marTop w:val="0"/>
      <w:marBottom w:val="0"/>
      <w:divBdr>
        <w:top w:val="none" w:sz="0" w:space="0" w:color="auto"/>
        <w:left w:val="none" w:sz="0" w:space="0" w:color="auto"/>
        <w:bottom w:val="none" w:sz="0" w:space="0" w:color="auto"/>
        <w:right w:val="none" w:sz="0" w:space="0" w:color="auto"/>
      </w:divBdr>
      <w:divsChild>
        <w:div w:id="1110777890">
          <w:marLeft w:val="720"/>
          <w:marRight w:val="0"/>
          <w:marTop w:val="195"/>
          <w:marBottom w:val="0"/>
          <w:divBdr>
            <w:top w:val="none" w:sz="0" w:space="0" w:color="auto"/>
            <w:left w:val="none" w:sz="0" w:space="0" w:color="auto"/>
            <w:bottom w:val="none" w:sz="0" w:space="0" w:color="auto"/>
            <w:right w:val="none" w:sz="0" w:space="0" w:color="auto"/>
          </w:divBdr>
        </w:div>
        <w:div w:id="539703608">
          <w:marLeft w:val="1051"/>
          <w:marRight w:val="0"/>
          <w:marTop w:val="98"/>
          <w:marBottom w:val="0"/>
          <w:divBdr>
            <w:top w:val="none" w:sz="0" w:space="0" w:color="auto"/>
            <w:left w:val="none" w:sz="0" w:space="0" w:color="auto"/>
            <w:bottom w:val="none" w:sz="0" w:space="0" w:color="auto"/>
            <w:right w:val="none" w:sz="0" w:space="0" w:color="auto"/>
          </w:divBdr>
        </w:div>
        <w:div w:id="1808930180">
          <w:marLeft w:val="1051"/>
          <w:marRight w:val="0"/>
          <w:marTop w:val="98"/>
          <w:marBottom w:val="0"/>
          <w:divBdr>
            <w:top w:val="none" w:sz="0" w:space="0" w:color="auto"/>
            <w:left w:val="none" w:sz="0" w:space="0" w:color="auto"/>
            <w:bottom w:val="none" w:sz="0" w:space="0" w:color="auto"/>
            <w:right w:val="none" w:sz="0" w:space="0" w:color="auto"/>
          </w:divBdr>
        </w:div>
        <w:div w:id="304238212">
          <w:marLeft w:val="1051"/>
          <w:marRight w:val="0"/>
          <w:marTop w:val="98"/>
          <w:marBottom w:val="0"/>
          <w:divBdr>
            <w:top w:val="none" w:sz="0" w:space="0" w:color="auto"/>
            <w:left w:val="none" w:sz="0" w:space="0" w:color="auto"/>
            <w:bottom w:val="none" w:sz="0" w:space="0" w:color="auto"/>
            <w:right w:val="none" w:sz="0" w:space="0" w:color="auto"/>
          </w:divBdr>
        </w:div>
        <w:div w:id="215550705">
          <w:marLeft w:val="720"/>
          <w:marRight w:val="0"/>
          <w:marTop w:val="195"/>
          <w:marBottom w:val="0"/>
          <w:divBdr>
            <w:top w:val="none" w:sz="0" w:space="0" w:color="auto"/>
            <w:left w:val="none" w:sz="0" w:space="0" w:color="auto"/>
            <w:bottom w:val="none" w:sz="0" w:space="0" w:color="auto"/>
            <w:right w:val="none" w:sz="0" w:space="0" w:color="auto"/>
          </w:divBdr>
        </w:div>
        <w:div w:id="1193110950">
          <w:marLeft w:val="1051"/>
          <w:marRight w:val="0"/>
          <w:marTop w:val="98"/>
          <w:marBottom w:val="0"/>
          <w:divBdr>
            <w:top w:val="none" w:sz="0" w:space="0" w:color="auto"/>
            <w:left w:val="none" w:sz="0" w:space="0" w:color="auto"/>
            <w:bottom w:val="none" w:sz="0" w:space="0" w:color="auto"/>
            <w:right w:val="none" w:sz="0" w:space="0" w:color="auto"/>
          </w:divBdr>
        </w:div>
        <w:div w:id="1884321663">
          <w:marLeft w:val="1051"/>
          <w:marRight w:val="0"/>
          <w:marTop w:val="98"/>
          <w:marBottom w:val="0"/>
          <w:divBdr>
            <w:top w:val="none" w:sz="0" w:space="0" w:color="auto"/>
            <w:left w:val="none" w:sz="0" w:space="0" w:color="auto"/>
            <w:bottom w:val="none" w:sz="0" w:space="0" w:color="auto"/>
            <w:right w:val="none" w:sz="0" w:space="0" w:color="auto"/>
          </w:divBdr>
        </w:div>
        <w:div w:id="687559065">
          <w:marLeft w:val="1051"/>
          <w:marRight w:val="0"/>
          <w:marTop w:val="98"/>
          <w:marBottom w:val="0"/>
          <w:divBdr>
            <w:top w:val="none" w:sz="0" w:space="0" w:color="auto"/>
            <w:left w:val="none" w:sz="0" w:space="0" w:color="auto"/>
            <w:bottom w:val="none" w:sz="0" w:space="0" w:color="auto"/>
            <w:right w:val="none" w:sz="0" w:space="0" w:color="auto"/>
          </w:divBdr>
        </w:div>
        <w:div w:id="1089544114">
          <w:marLeft w:val="1051"/>
          <w:marRight w:val="0"/>
          <w:marTop w:val="98"/>
          <w:marBottom w:val="0"/>
          <w:divBdr>
            <w:top w:val="none" w:sz="0" w:space="0" w:color="auto"/>
            <w:left w:val="none" w:sz="0" w:space="0" w:color="auto"/>
            <w:bottom w:val="none" w:sz="0" w:space="0" w:color="auto"/>
            <w:right w:val="none" w:sz="0" w:space="0" w:color="auto"/>
          </w:divBdr>
        </w:div>
        <w:div w:id="9112081">
          <w:marLeft w:val="720"/>
          <w:marRight w:val="0"/>
          <w:marTop w:val="195"/>
          <w:marBottom w:val="0"/>
          <w:divBdr>
            <w:top w:val="none" w:sz="0" w:space="0" w:color="auto"/>
            <w:left w:val="none" w:sz="0" w:space="0" w:color="auto"/>
            <w:bottom w:val="none" w:sz="0" w:space="0" w:color="auto"/>
            <w:right w:val="none" w:sz="0" w:space="0" w:color="auto"/>
          </w:divBdr>
        </w:div>
        <w:div w:id="180700651">
          <w:marLeft w:val="1051"/>
          <w:marRight w:val="0"/>
          <w:marTop w:val="98"/>
          <w:marBottom w:val="0"/>
          <w:divBdr>
            <w:top w:val="none" w:sz="0" w:space="0" w:color="auto"/>
            <w:left w:val="none" w:sz="0" w:space="0" w:color="auto"/>
            <w:bottom w:val="none" w:sz="0" w:space="0" w:color="auto"/>
            <w:right w:val="none" w:sz="0" w:space="0" w:color="auto"/>
          </w:divBdr>
        </w:div>
        <w:div w:id="325934728">
          <w:marLeft w:val="1051"/>
          <w:marRight w:val="0"/>
          <w:marTop w:val="98"/>
          <w:marBottom w:val="0"/>
          <w:divBdr>
            <w:top w:val="none" w:sz="0" w:space="0" w:color="auto"/>
            <w:left w:val="none" w:sz="0" w:space="0" w:color="auto"/>
            <w:bottom w:val="none" w:sz="0" w:space="0" w:color="auto"/>
            <w:right w:val="none" w:sz="0" w:space="0" w:color="auto"/>
          </w:divBdr>
        </w:div>
        <w:div w:id="1549024038">
          <w:marLeft w:val="720"/>
          <w:marRight w:val="0"/>
          <w:marTop w:val="195"/>
          <w:marBottom w:val="0"/>
          <w:divBdr>
            <w:top w:val="none" w:sz="0" w:space="0" w:color="auto"/>
            <w:left w:val="none" w:sz="0" w:space="0" w:color="auto"/>
            <w:bottom w:val="none" w:sz="0" w:space="0" w:color="auto"/>
            <w:right w:val="none" w:sz="0" w:space="0" w:color="auto"/>
          </w:divBdr>
        </w:div>
        <w:div w:id="442044732">
          <w:marLeft w:val="1051"/>
          <w:marRight w:val="0"/>
          <w:marTop w:val="98"/>
          <w:marBottom w:val="0"/>
          <w:divBdr>
            <w:top w:val="none" w:sz="0" w:space="0" w:color="auto"/>
            <w:left w:val="none" w:sz="0" w:space="0" w:color="auto"/>
            <w:bottom w:val="none" w:sz="0" w:space="0" w:color="auto"/>
            <w:right w:val="none" w:sz="0" w:space="0" w:color="auto"/>
          </w:divBdr>
        </w:div>
        <w:div w:id="1279264012">
          <w:marLeft w:val="1051"/>
          <w:marRight w:val="0"/>
          <w:marTop w:val="98"/>
          <w:marBottom w:val="0"/>
          <w:divBdr>
            <w:top w:val="none" w:sz="0" w:space="0" w:color="auto"/>
            <w:left w:val="none" w:sz="0" w:space="0" w:color="auto"/>
            <w:bottom w:val="none" w:sz="0" w:space="0" w:color="auto"/>
            <w:right w:val="none" w:sz="0" w:space="0" w:color="auto"/>
          </w:divBdr>
        </w:div>
        <w:div w:id="1486627826">
          <w:marLeft w:val="720"/>
          <w:marRight w:val="0"/>
          <w:marTop w:val="195"/>
          <w:marBottom w:val="0"/>
          <w:divBdr>
            <w:top w:val="none" w:sz="0" w:space="0" w:color="auto"/>
            <w:left w:val="none" w:sz="0" w:space="0" w:color="auto"/>
            <w:bottom w:val="none" w:sz="0" w:space="0" w:color="auto"/>
            <w:right w:val="none" w:sz="0" w:space="0" w:color="auto"/>
          </w:divBdr>
        </w:div>
        <w:div w:id="1636914711">
          <w:marLeft w:val="1051"/>
          <w:marRight w:val="0"/>
          <w:marTop w:val="98"/>
          <w:marBottom w:val="0"/>
          <w:divBdr>
            <w:top w:val="none" w:sz="0" w:space="0" w:color="auto"/>
            <w:left w:val="none" w:sz="0" w:space="0" w:color="auto"/>
            <w:bottom w:val="none" w:sz="0" w:space="0" w:color="auto"/>
            <w:right w:val="none" w:sz="0" w:space="0" w:color="auto"/>
          </w:divBdr>
        </w:div>
        <w:div w:id="1394045178">
          <w:marLeft w:val="1051"/>
          <w:marRight w:val="0"/>
          <w:marTop w:val="98"/>
          <w:marBottom w:val="0"/>
          <w:divBdr>
            <w:top w:val="none" w:sz="0" w:space="0" w:color="auto"/>
            <w:left w:val="none" w:sz="0" w:space="0" w:color="auto"/>
            <w:bottom w:val="none" w:sz="0" w:space="0" w:color="auto"/>
            <w:right w:val="none" w:sz="0" w:space="0" w:color="auto"/>
          </w:divBdr>
        </w:div>
        <w:div w:id="436413367">
          <w:marLeft w:val="1051"/>
          <w:marRight w:val="0"/>
          <w:marTop w:val="98"/>
          <w:marBottom w:val="0"/>
          <w:divBdr>
            <w:top w:val="none" w:sz="0" w:space="0" w:color="auto"/>
            <w:left w:val="none" w:sz="0" w:space="0" w:color="auto"/>
            <w:bottom w:val="none" w:sz="0" w:space="0" w:color="auto"/>
            <w:right w:val="none" w:sz="0" w:space="0" w:color="auto"/>
          </w:divBdr>
        </w:div>
        <w:div w:id="1578829963">
          <w:marLeft w:val="1051"/>
          <w:marRight w:val="0"/>
          <w:marTop w:val="98"/>
          <w:marBottom w:val="0"/>
          <w:divBdr>
            <w:top w:val="none" w:sz="0" w:space="0" w:color="auto"/>
            <w:left w:val="none" w:sz="0" w:space="0" w:color="auto"/>
            <w:bottom w:val="none" w:sz="0" w:space="0" w:color="auto"/>
            <w:right w:val="none" w:sz="0" w:space="0" w:color="auto"/>
          </w:divBdr>
        </w:div>
        <w:div w:id="65420308">
          <w:marLeft w:val="1051"/>
          <w:marRight w:val="0"/>
          <w:marTop w:val="98"/>
          <w:marBottom w:val="0"/>
          <w:divBdr>
            <w:top w:val="none" w:sz="0" w:space="0" w:color="auto"/>
            <w:left w:val="none" w:sz="0" w:space="0" w:color="auto"/>
            <w:bottom w:val="none" w:sz="0" w:space="0" w:color="auto"/>
            <w:right w:val="none" w:sz="0" w:space="0" w:color="auto"/>
          </w:divBdr>
        </w:div>
      </w:divsChild>
    </w:div>
    <w:div w:id="193176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762E04A6-53D9-4DA3-99AD-DCC8F685845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13</cp:revision>
  <dcterms:created xsi:type="dcterms:W3CDTF">2021-01-21T21:58:00Z</dcterms:created>
  <dcterms:modified xsi:type="dcterms:W3CDTF">2021-01-22T01:20:00Z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15893036-6aba-40b3-a632-235797f78180</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