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7C3D7" w14:textId="53C384FF" w:rsidR="006125D7" w:rsidRPr="00704884" w:rsidRDefault="00704884">
      <w:pPr>
        <w:rPr>
          <w:b/>
          <w:bCs/>
          <w:u w:val="single"/>
        </w:rPr>
      </w:pPr>
      <w:r w:rsidRPr="00704884">
        <w:rPr>
          <w:b/>
          <w:bCs/>
          <w:u w:val="single"/>
        </w:rPr>
        <w:t xml:space="preserve">Promotion Optimization – Mid Year Accomplishments </w:t>
      </w:r>
      <w:r w:rsidR="0074416E">
        <w:rPr>
          <w:b/>
          <w:bCs/>
          <w:u w:val="single"/>
        </w:rPr>
        <w:t xml:space="preserve">(&amp; status) </w:t>
      </w:r>
      <w:r w:rsidRPr="00704884">
        <w:rPr>
          <w:b/>
          <w:bCs/>
          <w:u w:val="single"/>
        </w:rPr>
        <w:t>- 2020</w:t>
      </w:r>
    </w:p>
    <w:p w14:paraId="7B55080F" w14:textId="6190C975" w:rsidR="00704884" w:rsidRDefault="002C2ACF">
      <w:pPr>
        <w:rPr>
          <w:b/>
          <w:bCs/>
          <w:color w:val="0070C0"/>
        </w:rPr>
      </w:pPr>
      <w:r>
        <w:rPr>
          <w:b/>
          <w:bCs/>
          <w:color w:val="0070C0"/>
        </w:rPr>
        <w:t xml:space="preserve">Note: </w:t>
      </w:r>
      <w:r w:rsidRPr="002C2ACF">
        <w:rPr>
          <w:b/>
          <w:bCs/>
        </w:rPr>
        <w:t xml:space="preserve">Priorities are in black bullets </w:t>
      </w:r>
      <w:r>
        <w:rPr>
          <w:b/>
          <w:bCs/>
          <w:color w:val="0070C0"/>
        </w:rPr>
        <w:t xml:space="preserve">and </w:t>
      </w:r>
      <w:r w:rsidRPr="002C2ACF">
        <w:rPr>
          <w:b/>
          <w:bCs/>
          <w:color w:val="C00000"/>
        </w:rPr>
        <w:t>Accomplishments</w:t>
      </w:r>
      <w:r w:rsidR="0074416E">
        <w:rPr>
          <w:b/>
          <w:bCs/>
          <w:color w:val="C00000"/>
        </w:rPr>
        <w:t xml:space="preserve"> (&amp; status)</w:t>
      </w:r>
      <w:r w:rsidRPr="002C2ACF">
        <w:rPr>
          <w:b/>
          <w:bCs/>
          <w:color w:val="C00000"/>
        </w:rPr>
        <w:t xml:space="preserve"> are in maroon text </w:t>
      </w:r>
      <w:r>
        <w:rPr>
          <w:b/>
          <w:bCs/>
          <w:color w:val="0070C0"/>
        </w:rPr>
        <w:t xml:space="preserve">under the corresponding priorities. </w:t>
      </w:r>
    </w:p>
    <w:p w14:paraId="049B7EB3" w14:textId="77777777" w:rsidR="002C2ACF" w:rsidRPr="00704884" w:rsidRDefault="002C2ACF">
      <w:pPr>
        <w:rPr>
          <w:b/>
          <w:bCs/>
          <w:color w:val="0070C0"/>
        </w:rPr>
      </w:pPr>
    </w:p>
    <w:p w14:paraId="67932968" w14:textId="00BABF72" w:rsidR="00704884" w:rsidRPr="00704884" w:rsidRDefault="00704884">
      <w:pPr>
        <w:rPr>
          <w:b/>
          <w:bCs/>
          <w:color w:val="0070C0"/>
        </w:rPr>
      </w:pPr>
      <w:r w:rsidRPr="00704884">
        <w:rPr>
          <w:b/>
          <w:bCs/>
          <w:color w:val="0070C0"/>
          <w:highlight w:val="yellow"/>
        </w:rPr>
        <w:t>INNO</w:t>
      </w:r>
      <w:r w:rsidR="007D4096">
        <w:rPr>
          <w:b/>
          <w:bCs/>
          <w:color w:val="0070C0"/>
          <w:highlight w:val="yellow"/>
        </w:rPr>
        <w:t>V</w:t>
      </w:r>
      <w:r w:rsidRPr="00704884">
        <w:rPr>
          <w:b/>
          <w:bCs/>
          <w:color w:val="0070C0"/>
          <w:highlight w:val="yellow"/>
        </w:rPr>
        <w:t>ATION Priorities</w:t>
      </w:r>
      <w:r w:rsidRPr="00704884">
        <w:rPr>
          <w:b/>
          <w:bCs/>
          <w:color w:val="0070C0"/>
        </w:rPr>
        <w:t>:</w:t>
      </w:r>
    </w:p>
    <w:p w14:paraId="06516C98" w14:textId="77777777" w:rsidR="00704884" w:rsidRPr="00704884" w:rsidRDefault="00704884" w:rsidP="00704884">
      <w:pPr>
        <w:numPr>
          <w:ilvl w:val="0"/>
          <w:numId w:val="2"/>
        </w:numPr>
      </w:pPr>
      <w:r w:rsidRPr="00704884">
        <w:t>Inform the planning, execution and evaluation of DET campaigns</w:t>
      </w:r>
    </w:p>
    <w:p w14:paraId="7CBFB711" w14:textId="3BA23A3A" w:rsidR="00704884" w:rsidRDefault="00704884" w:rsidP="00704884">
      <w:pPr>
        <w:numPr>
          <w:ilvl w:val="1"/>
          <w:numId w:val="2"/>
        </w:numPr>
      </w:pPr>
      <w:r w:rsidRPr="00704884">
        <w:t>Campaign forecasting design tool - Build simulation framework for DET campaigns to determine probability of various success parameters (ROI, sales volume) while planning for campaigns.</w:t>
      </w:r>
    </w:p>
    <w:p w14:paraId="59A09DCF" w14:textId="26017B03" w:rsidR="00704884" w:rsidRDefault="00704884" w:rsidP="00704884">
      <w:pPr>
        <w:pBdr>
          <w:top w:val="single" w:sz="4" w:space="1" w:color="auto"/>
          <w:left w:val="single" w:sz="4" w:space="4" w:color="auto"/>
          <w:bottom w:val="single" w:sz="4" w:space="1" w:color="auto"/>
          <w:right w:val="single" w:sz="4" w:space="4" w:color="auto"/>
        </w:pBdr>
        <w:ind w:left="1440"/>
        <w:rPr>
          <w:color w:val="C00000"/>
        </w:rPr>
      </w:pPr>
      <w:r>
        <w:rPr>
          <w:color w:val="C00000"/>
        </w:rPr>
        <w:t xml:space="preserve">A prototype for G9 Adolescents campaign has been designed and is in the process of completion (by </w:t>
      </w:r>
      <w:r w:rsidR="003A78D0">
        <w:rPr>
          <w:color w:val="C00000"/>
        </w:rPr>
        <w:t>mid-September</w:t>
      </w:r>
      <w:r>
        <w:rPr>
          <w:color w:val="C00000"/>
        </w:rPr>
        <w:t>)</w:t>
      </w:r>
    </w:p>
    <w:p w14:paraId="7A834159" w14:textId="0F9BF522" w:rsidR="00704884" w:rsidRPr="00704884" w:rsidRDefault="00704884" w:rsidP="00704884">
      <w:pPr>
        <w:pBdr>
          <w:top w:val="single" w:sz="4" w:space="1" w:color="auto"/>
          <w:left w:val="single" w:sz="4" w:space="4" w:color="auto"/>
          <w:bottom w:val="single" w:sz="4" w:space="1" w:color="auto"/>
          <w:right w:val="single" w:sz="4" w:space="4" w:color="auto"/>
        </w:pBdr>
        <w:ind w:left="1440"/>
        <w:rPr>
          <w:color w:val="C00000"/>
        </w:rPr>
      </w:pPr>
      <w:r>
        <w:rPr>
          <w:color w:val="C00000"/>
        </w:rPr>
        <w:t>A larger tool type of development is planned with Datazymes. Yet to start this process.</w:t>
      </w:r>
    </w:p>
    <w:p w14:paraId="61DEFBB0" w14:textId="77777777" w:rsidR="00704884" w:rsidRPr="00704884" w:rsidRDefault="00704884" w:rsidP="00704884">
      <w:pPr>
        <w:pStyle w:val="ListParagraph"/>
        <w:numPr>
          <w:ilvl w:val="0"/>
          <w:numId w:val="2"/>
        </w:numPr>
      </w:pPr>
      <w:r w:rsidRPr="00704884">
        <w:rPr>
          <w:b/>
          <w:bCs/>
        </w:rPr>
        <w:t>P</w:t>
      </w:r>
      <w:r w:rsidRPr="00704884">
        <w:t xml:space="preserve">roactively provide new insights &amp; recommendations to drive </w:t>
      </w:r>
      <w:r w:rsidRPr="00704884">
        <w:rPr>
          <w:b/>
          <w:bCs/>
        </w:rPr>
        <w:t>incremental revenue</w:t>
      </w:r>
      <w:r w:rsidRPr="00704884">
        <w:t>, with a particular focus on DETs, Vaccines &amp; Oncology, and New Products</w:t>
      </w:r>
    </w:p>
    <w:p w14:paraId="426A7A29" w14:textId="5D2DCB54" w:rsidR="00704884" w:rsidRDefault="00704884" w:rsidP="00704884">
      <w:pPr>
        <w:numPr>
          <w:ilvl w:val="1"/>
          <w:numId w:val="2"/>
        </w:numPr>
      </w:pPr>
      <w:r w:rsidRPr="00704884">
        <w:t>Coupon / Evoucher design evaluations &amp; IPF optimization: Reduce implementation time and produce consistent results through tools development</w:t>
      </w:r>
    </w:p>
    <w:p w14:paraId="40DE4250" w14:textId="7E227C44" w:rsidR="00704884" w:rsidRDefault="00A84DF2" w:rsidP="00A84DF2">
      <w:pPr>
        <w:pBdr>
          <w:top w:val="single" w:sz="4" w:space="1" w:color="auto"/>
          <w:left w:val="single" w:sz="4" w:space="4" w:color="auto"/>
          <w:bottom w:val="single" w:sz="4" w:space="1" w:color="auto"/>
          <w:right w:val="single" w:sz="4" w:space="4" w:color="auto"/>
        </w:pBdr>
        <w:ind w:left="1440"/>
        <w:rPr>
          <w:color w:val="C00000"/>
        </w:rPr>
      </w:pPr>
      <w:r>
        <w:rPr>
          <w:color w:val="C00000"/>
        </w:rPr>
        <w:t xml:space="preserve">Coupon / EVoucher design evaluation tool has been developed and the second phase extension to do state level design evaluations is near complete. Developed by Datazymes. </w:t>
      </w:r>
    </w:p>
    <w:p w14:paraId="0C064AC5" w14:textId="3C403AA5" w:rsidR="00704884" w:rsidRPr="00704884" w:rsidRDefault="00A84DF2" w:rsidP="00A84DF2">
      <w:pPr>
        <w:pBdr>
          <w:top w:val="single" w:sz="4" w:space="1" w:color="auto"/>
          <w:left w:val="single" w:sz="4" w:space="4" w:color="auto"/>
          <w:bottom w:val="single" w:sz="4" w:space="1" w:color="auto"/>
          <w:right w:val="single" w:sz="4" w:space="4" w:color="auto"/>
        </w:pBdr>
        <w:ind w:left="1440"/>
        <w:rPr>
          <w:color w:val="C00000"/>
        </w:rPr>
      </w:pPr>
      <w:r>
        <w:rPr>
          <w:color w:val="C00000"/>
        </w:rPr>
        <w:t>IPF Optimization tool development is put on hold due to resource constraints and likely will be in next year</w:t>
      </w:r>
    </w:p>
    <w:p w14:paraId="09DD4DF7" w14:textId="58B86732" w:rsidR="00704884" w:rsidRDefault="00704884" w:rsidP="00704884">
      <w:pPr>
        <w:numPr>
          <w:ilvl w:val="1"/>
          <w:numId w:val="2"/>
        </w:numPr>
      </w:pPr>
      <w:r w:rsidRPr="00704884">
        <w:t>Research and develop a framework to study sales impact of promotions at tumor level for Keytruda.</w:t>
      </w:r>
    </w:p>
    <w:p w14:paraId="355BD7AF" w14:textId="584FA9D5" w:rsidR="00704884" w:rsidRDefault="00E43E43" w:rsidP="003A78D0">
      <w:pPr>
        <w:pBdr>
          <w:top w:val="single" w:sz="4" w:space="1" w:color="auto"/>
          <w:left w:val="single" w:sz="4" w:space="4" w:color="auto"/>
          <w:bottom w:val="single" w:sz="4" w:space="1" w:color="auto"/>
          <w:right w:val="single" w:sz="4" w:space="4" w:color="auto"/>
        </w:pBdr>
        <w:ind w:left="1440"/>
        <w:rPr>
          <w:color w:val="C00000"/>
        </w:rPr>
      </w:pPr>
      <w:r>
        <w:rPr>
          <w:color w:val="C00000"/>
        </w:rPr>
        <w:t xml:space="preserve">Several models to </w:t>
      </w:r>
      <w:r w:rsidR="003A78D0">
        <w:rPr>
          <w:color w:val="C00000"/>
        </w:rPr>
        <w:t>investigate</w:t>
      </w:r>
      <w:r>
        <w:rPr>
          <w:color w:val="C00000"/>
        </w:rPr>
        <w:t xml:space="preserve"> personal and non-personal promotion impacts using Keytruda claims data were studied for Lung, Melonoma</w:t>
      </w:r>
      <w:r w:rsidR="003A78D0">
        <w:rPr>
          <w:color w:val="C00000"/>
        </w:rPr>
        <w:t>+</w:t>
      </w:r>
      <w:r>
        <w:rPr>
          <w:color w:val="C00000"/>
        </w:rPr>
        <w:t xml:space="preserve">H&amp;N tumors. Top level patterns suggest that claims data at HCP level may be ok for Personal promotions but for HCP non-personal promotions a higher level aggregations may have to be considered as HCP level model seems to not pick up non-personal impact signal due to likely higher signal to noise ratio at HCP level (i.e., missing claims coverage). A zip3 level aggregation seems to reduce this issues and non-personal impacts could be captured. This may have aggregation </w:t>
      </w:r>
      <w:r w:rsidR="003A78D0">
        <w:rPr>
          <w:color w:val="C00000"/>
        </w:rPr>
        <w:t>bias but</w:t>
      </w:r>
      <w:r>
        <w:rPr>
          <w:color w:val="C00000"/>
        </w:rPr>
        <w:t xml:space="preserve"> seems to be the best available estimate at this point.</w:t>
      </w:r>
    </w:p>
    <w:p w14:paraId="4105B03D" w14:textId="2CB6E7E3" w:rsidR="00704884" w:rsidRPr="00704884" w:rsidRDefault="00E43E43" w:rsidP="003A78D0">
      <w:pPr>
        <w:pBdr>
          <w:top w:val="single" w:sz="4" w:space="1" w:color="auto"/>
          <w:left w:val="single" w:sz="4" w:space="4" w:color="auto"/>
          <w:bottom w:val="single" w:sz="4" w:space="1" w:color="auto"/>
          <w:right w:val="single" w:sz="4" w:space="4" w:color="auto"/>
        </w:pBdr>
        <w:ind w:left="1440"/>
        <w:rPr>
          <w:color w:val="C00000"/>
        </w:rPr>
      </w:pPr>
      <w:r>
        <w:rPr>
          <w:color w:val="C00000"/>
        </w:rPr>
        <w:t xml:space="preserve">Further research is needed </w:t>
      </w:r>
      <w:r w:rsidR="003A78D0">
        <w:rPr>
          <w:color w:val="C00000"/>
        </w:rPr>
        <w:t>here,</w:t>
      </w:r>
      <w:r>
        <w:rPr>
          <w:color w:val="C00000"/>
        </w:rPr>
        <w:t xml:space="preserve"> and we are collaborating with Nicolas’s team to share and learn the fin</w:t>
      </w:r>
      <w:r w:rsidR="003A78D0">
        <w:rPr>
          <w:color w:val="C00000"/>
        </w:rPr>
        <w:t>dings.</w:t>
      </w:r>
    </w:p>
    <w:p w14:paraId="0A04B2C2" w14:textId="08C17667" w:rsidR="00704884" w:rsidRDefault="00704884" w:rsidP="00704884">
      <w:pPr>
        <w:numPr>
          <w:ilvl w:val="1"/>
          <w:numId w:val="2"/>
        </w:numPr>
      </w:pPr>
      <w:r w:rsidRPr="00704884">
        <w:t>Develop portfolio budget allocation framework for Keytruda</w:t>
      </w:r>
    </w:p>
    <w:p w14:paraId="00E80C49" w14:textId="25FB4505" w:rsidR="00704884" w:rsidRPr="00704884" w:rsidRDefault="003A78D0" w:rsidP="003A78D0">
      <w:pPr>
        <w:pBdr>
          <w:top w:val="single" w:sz="4" w:space="1" w:color="auto"/>
          <w:left w:val="single" w:sz="4" w:space="4" w:color="auto"/>
          <w:bottom w:val="single" w:sz="4" w:space="1" w:color="auto"/>
          <w:right w:val="single" w:sz="4" w:space="4" w:color="auto"/>
        </w:pBdr>
        <w:ind w:left="1440"/>
        <w:rPr>
          <w:color w:val="C00000"/>
        </w:rPr>
      </w:pPr>
      <w:r>
        <w:rPr>
          <w:color w:val="C00000"/>
        </w:rPr>
        <w:lastRenderedPageBreak/>
        <w:t>Successfully completed the development of DOMINO tool to provide budget allocations for Keytruda. First round of 2021 tumor and high-level budgets (approx. $450MM to $550MM) were largely guided by DOMINO process.</w:t>
      </w:r>
    </w:p>
    <w:p w14:paraId="714A6E87" w14:textId="3393A902" w:rsidR="00704884" w:rsidRDefault="00704884" w:rsidP="00704884">
      <w:pPr>
        <w:numPr>
          <w:ilvl w:val="1"/>
          <w:numId w:val="2"/>
        </w:numPr>
      </w:pPr>
      <w:r w:rsidRPr="00704884">
        <w:t>Expand data and methods to evaluate DET campaigns</w:t>
      </w:r>
    </w:p>
    <w:p w14:paraId="42C7838C" w14:textId="37093512" w:rsidR="00704884" w:rsidRPr="00704884" w:rsidRDefault="003A78D0" w:rsidP="003A78D0">
      <w:pPr>
        <w:pBdr>
          <w:top w:val="single" w:sz="4" w:space="1" w:color="auto"/>
          <w:left w:val="single" w:sz="4" w:space="4" w:color="auto"/>
          <w:bottom w:val="single" w:sz="4" w:space="1" w:color="auto"/>
          <w:right w:val="single" w:sz="4" w:space="4" w:color="auto"/>
        </w:pBdr>
        <w:ind w:left="1440"/>
        <w:rPr>
          <w:color w:val="C00000"/>
        </w:rPr>
      </w:pPr>
      <w:r>
        <w:rPr>
          <w:color w:val="C00000"/>
        </w:rPr>
        <w:t>Completed Gardasil Adolescents Wave 2 and Dificid Wave 1 campaign measurements.</w:t>
      </w:r>
    </w:p>
    <w:p w14:paraId="4F7F17C5" w14:textId="77777777" w:rsidR="00704884" w:rsidRPr="00704884" w:rsidRDefault="00704884" w:rsidP="00704884">
      <w:pPr>
        <w:pStyle w:val="ListParagraph"/>
        <w:numPr>
          <w:ilvl w:val="0"/>
          <w:numId w:val="3"/>
        </w:numPr>
      </w:pPr>
      <w:r w:rsidRPr="00704884">
        <w:t>Improve “</w:t>
      </w:r>
      <w:r w:rsidRPr="00704884">
        <w:rPr>
          <w:b/>
          <w:bCs/>
        </w:rPr>
        <w:t>Data &amp; Analytics Operating Model</w:t>
      </w:r>
      <w:r w:rsidRPr="00704884">
        <w:t>”</w:t>
      </w:r>
    </w:p>
    <w:p w14:paraId="59BFBB9A" w14:textId="7745B2A0" w:rsidR="00704884" w:rsidRDefault="00704884" w:rsidP="00704884">
      <w:pPr>
        <w:numPr>
          <w:ilvl w:val="1"/>
          <w:numId w:val="2"/>
        </w:numPr>
      </w:pPr>
      <w:r w:rsidRPr="00704884">
        <w:t>Develop HCP &amp; HCC Grail like analytical data sets to improve execution time for Mkt. Mix models.</w:t>
      </w:r>
    </w:p>
    <w:p w14:paraId="47E2A214" w14:textId="513566DD" w:rsidR="00704884" w:rsidRDefault="003A78D0" w:rsidP="003A78D0">
      <w:pPr>
        <w:pBdr>
          <w:top w:val="single" w:sz="4" w:space="1" w:color="auto"/>
          <w:left w:val="single" w:sz="4" w:space="4" w:color="auto"/>
          <w:bottom w:val="single" w:sz="4" w:space="1" w:color="auto"/>
          <w:right w:val="single" w:sz="4" w:space="4" w:color="auto"/>
        </w:pBdr>
        <w:ind w:left="1440"/>
        <w:rPr>
          <w:color w:val="C00000"/>
        </w:rPr>
      </w:pPr>
      <w:r>
        <w:rPr>
          <w:color w:val="C00000"/>
        </w:rPr>
        <w:t>HCP non-personal grail like dataset for Market Mix models have been developed.</w:t>
      </w:r>
    </w:p>
    <w:p w14:paraId="08B81257" w14:textId="76ED74C6" w:rsidR="00704884" w:rsidRPr="00704884" w:rsidRDefault="003A78D0" w:rsidP="003A78D0">
      <w:pPr>
        <w:pBdr>
          <w:top w:val="single" w:sz="4" w:space="1" w:color="auto"/>
          <w:left w:val="single" w:sz="4" w:space="4" w:color="auto"/>
          <w:bottom w:val="single" w:sz="4" w:space="1" w:color="auto"/>
          <w:right w:val="single" w:sz="4" w:space="4" w:color="auto"/>
        </w:pBdr>
        <w:ind w:left="1440"/>
        <w:rPr>
          <w:color w:val="C00000"/>
        </w:rPr>
      </w:pPr>
      <w:r>
        <w:rPr>
          <w:color w:val="C00000"/>
        </w:rPr>
        <w:t>HCC part is under discussions but has not started.</w:t>
      </w:r>
    </w:p>
    <w:p w14:paraId="2B8CF763" w14:textId="0EA5CF03" w:rsidR="00704884" w:rsidRDefault="00704884" w:rsidP="00704884">
      <w:pPr>
        <w:numPr>
          <w:ilvl w:val="1"/>
          <w:numId w:val="2"/>
        </w:numPr>
      </w:pPr>
      <w:r w:rsidRPr="00704884">
        <w:t>Support evolution of HCC Health Map capability development</w:t>
      </w:r>
    </w:p>
    <w:p w14:paraId="0A035BF8" w14:textId="183A5C8B" w:rsidR="00704884" w:rsidRDefault="003A78D0" w:rsidP="003A78D0">
      <w:pPr>
        <w:pBdr>
          <w:top w:val="single" w:sz="4" w:space="1" w:color="auto"/>
          <w:left w:val="single" w:sz="4" w:space="4" w:color="auto"/>
          <w:bottom w:val="single" w:sz="4" w:space="1" w:color="auto"/>
          <w:right w:val="single" w:sz="4" w:space="4" w:color="auto"/>
        </w:pBdr>
        <w:ind w:left="1440"/>
        <w:rPr>
          <w:color w:val="C00000"/>
        </w:rPr>
      </w:pPr>
      <w:r>
        <w:rPr>
          <w:color w:val="C00000"/>
        </w:rPr>
        <w:t>Minimal requests are made at this point</w:t>
      </w:r>
      <w:r w:rsidR="00083415">
        <w:rPr>
          <w:color w:val="C00000"/>
        </w:rPr>
        <w:t xml:space="preserve">. Regular interactions between Will’s group and our group has been happening and corresponding inputs are provided. </w:t>
      </w:r>
    </w:p>
    <w:p w14:paraId="11FCFD44" w14:textId="6E10B309" w:rsidR="00704884" w:rsidRPr="00704884" w:rsidRDefault="00083415" w:rsidP="003A78D0">
      <w:pPr>
        <w:pBdr>
          <w:top w:val="single" w:sz="4" w:space="1" w:color="auto"/>
          <w:left w:val="single" w:sz="4" w:space="4" w:color="auto"/>
          <w:bottom w:val="single" w:sz="4" w:space="1" w:color="auto"/>
          <w:right w:val="single" w:sz="4" w:space="4" w:color="auto"/>
        </w:pBdr>
        <w:ind w:left="1440"/>
        <w:rPr>
          <w:color w:val="C00000"/>
        </w:rPr>
      </w:pPr>
      <w:r>
        <w:rPr>
          <w:color w:val="C00000"/>
        </w:rPr>
        <w:t>We see a great potential in expanding our consumer advanced analytics projects once the database is setup.</w:t>
      </w:r>
    </w:p>
    <w:p w14:paraId="46E04CFC" w14:textId="53834A70" w:rsidR="00704884" w:rsidRDefault="00704884"/>
    <w:p w14:paraId="6ECB89FE" w14:textId="3F0C815A" w:rsidR="00704884" w:rsidRPr="00704884" w:rsidRDefault="00704884">
      <w:pPr>
        <w:rPr>
          <w:b/>
          <w:bCs/>
          <w:color w:val="0070C0"/>
        </w:rPr>
      </w:pPr>
      <w:r w:rsidRPr="00704884">
        <w:rPr>
          <w:b/>
          <w:bCs/>
          <w:color w:val="0070C0"/>
          <w:highlight w:val="yellow"/>
        </w:rPr>
        <w:t>CORE SERVICES Priorities:</w:t>
      </w:r>
    </w:p>
    <w:p w14:paraId="31654D7E" w14:textId="77777777" w:rsidR="00704884" w:rsidRPr="00704884" w:rsidRDefault="00704884" w:rsidP="00704884">
      <w:pPr>
        <w:numPr>
          <w:ilvl w:val="0"/>
          <w:numId w:val="4"/>
        </w:numPr>
      </w:pPr>
      <w:r w:rsidRPr="00704884">
        <w:t xml:space="preserve">Focus on evolving analytics services for DETs, Vaccine, Oncology, CC/WH and Hospital/Specialty business units. </w:t>
      </w:r>
    </w:p>
    <w:p w14:paraId="165AB3DE" w14:textId="77777777" w:rsidR="00704884" w:rsidRPr="00704884" w:rsidRDefault="00704884" w:rsidP="00704884">
      <w:pPr>
        <w:numPr>
          <w:ilvl w:val="1"/>
          <w:numId w:val="4"/>
        </w:numPr>
      </w:pPr>
      <w:r w:rsidRPr="00704884">
        <w:t xml:space="preserve">Expand Mkt. Mix and HCP/HCC promotion impact &amp; ROI work streams: </w:t>
      </w:r>
    </w:p>
    <w:p w14:paraId="30B2FE00" w14:textId="2F633C44" w:rsidR="00704884" w:rsidRDefault="00704884" w:rsidP="00704884">
      <w:pPr>
        <w:numPr>
          <w:ilvl w:val="2"/>
          <w:numId w:val="4"/>
        </w:numPr>
      </w:pPr>
      <w:r w:rsidRPr="00704884">
        <w:t>Keytruda(2X), Gardasil (2X), Nexplanon, Belsomra, Januvia, Steglatro, P23, Lynparza (new), Lenvima (new), Bridion, Zerbaxa</w:t>
      </w:r>
    </w:p>
    <w:p w14:paraId="0D0BCEC1" w14:textId="61364316" w:rsidR="00704884" w:rsidRDefault="001D1242" w:rsidP="001D1242">
      <w:pPr>
        <w:pBdr>
          <w:top w:val="single" w:sz="4" w:space="1" w:color="auto"/>
          <w:left w:val="single" w:sz="4" w:space="4" w:color="auto"/>
          <w:bottom w:val="single" w:sz="4" w:space="1" w:color="auto"/>
          <w:right w:val="single" w:sz="4" w:space="4" w:color="auto"/>
        </w:pBdr>
        <w:ind w:left="2160"/>
        <w:rPr>
          <w:color w:val="C00000"/>
        </w:rPr>
      </w:pPr>
      <w:r>
        <w:rPr>
          <w:color w:val="C00000"/>
        </w:rPr>
        <w:t>Completed Mkt. Mix for Keytruda, Gardasil, Nexplanon, Belsomra, Januvia, Steglatro and P23</w:t>
      </w:r>
    </w:p>
    <w:p w14:paraId="79B88C57" w14:textId="02FAEA82" w:rsidR="00704884" w:rsidRDefault="001D1242" w:rsidP="001D1242">
      <w:pPr>
        <w:pBdr>
          <w:top w:val="single" w:sz="4" w:space="1" w:color="auto"/>
          <w:left w:val="single" w:sz="4" w:space="4" w:color="auto"/>
          <w:bottom w:val="single" w:sz="4" w:space="1" w:color="auto"/>
          <w:right w:val="single" w:sz="4" w:space="4" w:color="auto"/>
        </w:pBdr>
        <w:ind w:left="2160"/>
        <w:rPr>
          <w:color w:val="C00000"/>
        </w:rPr>
      </w:pPr>
      <w:r>
        <w:rPr>
          <w:color w:val="C00000"/>
        </w:rPr>
        <w:t xml:space="preserve">Lynparza consumer tactics Mkt. Mix is under progress. Bridion as completed at the beginning of the year. </w:t>
      </w:r>
    </w:p>
    <w:p w14:paraId="6F032C81" w14:textId="1E3B84F2" w:rsidR="00704884" w:rsidRDefault="001D1242" w:rsidP="001D1242">
      <w:pPr>
        <w:pBdr>
          <w:top w:val="single" w:sz="4" w:space="1" w:color="auto"/>
          <w:left w:val="single" w:sz="4" w:space="4" w:color="auto"/>
          <w:bottom w:val="single" w:sz="4" w:space="1" w:color="auto"/>
          <w:right w:val="single" w:sz="4" w:space="4" w:color="auto"/>
        </w:pBdr>
        <w:ind w:left="2160"/>
        <w:rPr>
          <w:color w:val="C00000"/>
        </w:rPr>
      </w:pPr>
      <w:r>
        <w:rPr>
          <w:color w:val="C00000"/>
        </w:rPr>
        <w:t xml:space="preserve">New Pediatric vaccine analysis is being considered. Yet to decide whether to go with Quantzig (pricing issues) </w:t>
      </w:r>
    </w:p>
    <w:p w14:paraId="6C67E970" w14:textId="3976E3F5" w:rsidR="00704884" w:rsidRPr="00704884" w:rsidRDefault="001D1242" w:rsidP="001D1242">
      <w:pPr>
        <w:pBdr>
          <w:top w:val="single" w:sz="4" w:space="1" w:color="auto"/>
          <w:left w:val="single" w:sz="4" w:space="4" w:color="auto"/>
          <w:bottom w:val="single" w:sz="4" w:space="1" w:color="auto"/>
          <w:right w:val="single" w:sz="4" w:space="4" w:color="auto"/>
        </w:pBdr>
        <w:ind w:left="2160"/>
        <w:rPr>
          <w:color w:val="C00000"/>
        </w:rPr>
      </w:pPr>
      <w:r>
        <w:rPr>
          <w:color w:val="C00000"/>
        </w:rPr>
        <w:t>New COVID related impact analysis is under plan with ZS. Phase 1 just started.</w:t>
      </w:r>
    </w:p>
    <w:p w14:paraId="5DC7223C" w14:textId="2113FF9A" w:rsidR="00704884" w:rsidRDefault="00704884" w:rsidP="00704884">
      <w:pPr>
        <w:numPr>
          <w:ilvl w:val="1"/>
          <w:numId w:val="4"/>
        </w:numPr>
      </w:pPr>
      <w:r w:rsidRPr="00704884">
        <w:t>Expand DET campaign evaluations: Gardasil, Dificid, Steglatro</w:t>
      </w:r>
    </w:p>
    <w:p w14:paraId="1741895F" w14:textId="40871865" w:rsidR="00704884" w:rsidRDefault="001D1242" w:rsidP="001D1242">
      <w:pPr>
        <w:pBdr>
          <w:top w:val="single" w:sz="4" w:space="1" w:color="auto"/>
          <w:left w:val="single" w:sz="4" w:space="4" w:color="auto"/>
          <w:bottom w:val="single" w:sz="4" w:space="1" w:color="auto"/>
          <w:right w:val="single" w:sz="4" w:space="4" w:color="auto"/>
        </w:pBdr>
        <w:ind w:left="1440"/>
        <w:rPr>
          <w:color w:val="C00000"/>
        </w:rPr>
      </w:pPr>
      <w:r>
        <w:rPr>
          <w:color w:val="C00000"/>
        </w:rPr>
        <w:t xml:space="preserve">G9 Wave 2 and Dificid Wave 1 completed. </w:t>
      </w:r>
    </w:p>
    <w:p w14:paraId="19BF9FEE" w14:textId="6FE4FC3D" w:rsidR="00704884" w:rsidRPr="00704884" w:rsidRDefault="001D1242" w:rsidP="001D1242">
      <w:pPr>
        <w:pBdr>
          <w:top w:val="single" w:sz="4" w:space="1" w:color="auto"/>
          <w:left w:val="single" w:sz="4" w:space="4" w:color="auto"/>
          <w:bottom w:val="single" w:sz="4" w:space="1" w:color="auto"/>
          <w:right w:val="single" w:sz="4" w:space="4" w:color="auto"/>
        </w:pBdr>
        <w:ind w:left="1440"/>
        <w:rPr>
          <w:color w:val="C00000"/>
        </w:rPr>
      </w:pPr>
      <w:r>
        <w:rPr>
          <w:color w:val="C00000"/>
        </w:rPr>
        <w:lastRenderedPageBreak/>
        <w:t>Steglatro DET project cancelled due to compliance related reasons.</w:t>
      </w:r>
    </w:p>
    <w:p w14:paraId="3B7948A4" w14:textId="77777777" w:rsidR="00704884" w:rsidRPr="00704884" w:rsidRDefault="00704884" w:rsidP="00704884">
      <w:pPr>
        <w:numPr>
          <w:ilvl w:val="1"/>
          <w:numId w:val="4"/>
        </w:numPr>
      </w:pPr>
      <w:r w:rsidRPr="00704884">
        <w:t xml:space="preserve">Optimal promotional budget allocations through IPF: </w:t>
      </w:r>
    </w:p>
    <w:p w14:paraId="36E4842F" w14:textId="3EADA127" w:rsidR="00704884" w:rsidRDefault="00704884" w:rsidP="002872E4">
      <w:pPr>
        <w:numPr>
          <w:ilvl w:val="3"/>
          <w:numId w:val="4"/>
        </w:numPr>
        <w:tabs>
          <w:tab w:val="clear" w:pos="2880"/>
          <w:tab w:val="num" w:pos="2070"/>
        </w:tabs>
        <w:ind w:hanging="1080"/>
      </w:pPr>
      <w:bookmarkStart w:id="0" w:name="_GoBack"/>
      <w:bookmarkEnd w:id="0"/>
      <w:r w:rsidRPr="00704884">
        <w:t xml:space="preserve">Gardasil, Nexplanon, Belsomra, Januvia, Steglatro , P23 </w:t>
      </w:r>
    </w:p>
    <w:p w14:paraId="260C3740" w14:textId="55B8ABB4" w:rsidR="00704884" w:rsidRPr="00704884" w:rsidRDefault="001D1242" w:rsidP="001D1242">
      <w:pPr>
        <w:pBdr>
          <w:top w:val="single" w:sz="4" w:space="1" w:color="auto"/>
          <w:left w:val="single" w:sz="4" w:space="4" w:color="auto"/>
          <w:bottom w:val="single" w:sz="4" w:space="1" w:color="auto"/>
          <w:right w:val="single" w:sz="4" w:space="4" w:color="auto"/>
        </w:pBdr>
        <w:ind w:left="2160"/>
        <w:rPr>
          <w:color w:val="C00000"/>
        </w:rPr>
      </w:pPr>
      <w:r>
        <w:rPr>
          <w:color w:val="C00000"/>
        </w:rPr>
        <w:t xml:space="preserve">Work currently in progress. </w:t>
      </w:r>
    </w:p>
    <w:p w14:paraId="77AFD949" w14:textId="77777777" w:rsidR="00704884" w:rsidRPr="00704884" w:rsidRDefault="00704884" w:rsidP="00704884">
      <w:pPr>
        <w:numPr>
          <w:ilvl w:val="1"/>
          <w:numId w:val="4"/>
        </w:numPr>
      </w:pPr>
      <w:r w:rsidRPr="00704884">
        <w:t xml:space="preserve">Coupon/Evoucher design and performance evaluations: </w:t>
      </w:r>
    </w:p>
    <w:p w14:paraId="302FBA09" w14:textId="28A009E9" w:rsidR="00704884" w:rsidRDefault="00704884" w:rsidP="00704884">
      <w:pPr>
        <w:numPr>
          <w:ilvl w:val="2"/>
          <w:numId w:val="4"/>
        </w:numPr>
      </w:pPr>
      <w:r w:rsidRPr="00704884">
        <w:t>Januvia, Steglatro, Belsomra, Verciguat, HIV</w:t>
      </w:r>
    </w:p>
    <w:p w14:paraId="24243819" w14:textId="77777777" w:rsidR="00807C54" w:rsidRDefault="001D1242" w:rsidP="001D1242">
      <w:pPr>
        <w:pBdr>
          <w:top w:val="single" w:sz="4" w:space="1" w:color="auto"/>
          <w:left w:val="single" w:sz="4" w:space="4" w:color="auto"/>
          <w:bottom w:val="single" w:sz="4" w:space="1" w:color="auto"/>
          <w:right w:val="single" w:sz="4" w:space="4" w:color="auto"/>
        </w:pBdr>
        <w:ind w:left="2160"/>
        <w:rPr>
          <w:color w:val="C00000"/>
        </w:rPr>
      </w:pPr>
      <w:r>
        <w:rPr>
          <w:color w:val="C00000"/>
        </w:rPr>
        <w:t xml:space="preserve">Few Januvia </w:t>
      </w:r>
      <w:r w:rsidR="00807C54">
        <w:rPr>
          <w:color w:val="C00000"/>
        </w:rPr>
        <w:t xml:space="preserve">Coupon </w:t>
      </w:r>
      <w:r>
        <w:rPr>
          <w:color w:val="C00000"/>
        </w:rPr>
        <w:t>related questions were answered.</w:t>
      </w:r>
    </w:p>
    <w:p w14:paraId="1EA8EA3E" w14:textId="15C9931B" w:rsidR="00704884" w:rsidRPr="00704884" w:rsidRDefault="00807C54" w:rsidP="001D1242">
      <w:pPr>
        <w:pBdr>
          <w:top w:val="single" w:sz="4" w:space="1" w:color="auto"/>
          <w:left w:val="single" w:sz="4" w:space="4" w:color="auto"/>
          <w:bottom w:val="single" w:sz="4" w:space="1" w:color="auto"/>
          <w:right w:val="single" w:sz="4" w:space="4" w:color="auto"/>
        </w:pBdr>
        <w:ind w:left="2160"/>
        <w:rPr>
          <w:color w:val="C00000"/>
        </w:rPr>
      </w:pPr>
      <w:r>
        <w:rPr>
          <w:color w:val="C00000"/>
        </w:rPr>
        <w:t>Verciguat analysis is underway. Collaborating with IQVIA as well as working independently.</w:t>
      </w:r>
      <w:r w:rsidR="001D1242">
        <w:rPr>
          <w:color w:val="C00000"/>
        </w:rPr>
        <w:t xml:space="preserve"> </w:t>
      </w:r>
    </w:p>
    <w:p w14:paraId="3200B021" w14:textId="77777777" w:rsidR="00704884" w:rsidRPr="00704884" w:rsidRDefault="00704884" w:rsidP="00704884">
      <w:pPr>
        <w:numPr>
          <w:ilvl w:val="1"/>
          <w:numId w:val="4"/>
        </w:numPr>
      </w:pPr>
      <w:r w:rsidRPr="00704884">
        <w:t xml:space="preserve">Support Crossix HCC media analysis, New cost saving HCC media targeting proposals, and HCC brand strategy: </w:t>
      </w:r>
    </w:p>
    <w:p w14:paraId="5F71B90E" w14:textId="711D2409" w:rsidR="00704884" w:rsidRDefault="00704884" w:rsidP="00704884">
      <w:pPr>
        <w:numPr>
          <w:ilvl w:val="2"/>
          <w:numId w:val="4"/>
        </w:numPr>
      </w:pPr>
      <w:r w:rsidRPr="00704884">
        <w:t>Keytruda, Gardasil, Nexplanon, Belsomra, Januvia, Steglatro, P23, Lynparza</w:t>
      </w:r>
    </w:p>
    <w:p w14:paraId="05FC5413" w14:textId="25F1C64B" w:rsidR="00704884" w:rsidRDefault="00807C54" w:rsidP="00807C54">
      <w:pPr>
        <w:pBdr>
          <w:top w:val="single" w:sz="4" w:space="1" w:color="auto"/>
          <w:left w:val="single" w:sz="4" w:space="4" w:color="auto"/>
          <w:bottom w:val="single" w:sz="4" w:space="1" w:color="auto"/>
          <w:right w:val="single" w:sz="4" w:space="4" w:color="auto"/>
        </w:pBdr>
        <w:ind w:left="2160"/>
        <w:rPr>
          <w:color w:val="C00000"/>
        </w:rPr>
      </w:pPr>
      <w:r w:rsidRPr="00807C54">
        <w:rPr>
          <w:color w:val="C00000"/>
        </w:rPr>
        <w:t>Crossix HCC net conversion ROI analysis completed for all listed products. For few of the products</w:t>
      </w:r>
      <w:r>
        <w:rPr>
          <w:color w:val="C00000"/>
        </w:rPr>
        <w:t>,</w:t>
      </w:r>
      <w:r w:rsidRPr="00807C54">
        <w:rPr>
          <w:color w:val="C00000"/>
        </w:rPr>
        <w:t xml:space="preserve"> results </w:t>
      </w:r>
      <w:r>
        <w:rPr>
          <w:color w:val="C00000"/>
        </w:rPr>
        <w:t xml:space="preserve">are being currently shared </w:t>
      </w:r>
      <w:r w:rsidRPr="00807C54">
        <w:rPr>
          <w:color w:val="C00000"/>
        </w:rPr>
        <w:t>with brand and media teams.</w:t>
      </w:r>
    </w:p>
    <w:p w14:paraId="434A5B2F" w14:textId="234C79FD" w:rsidR="00704884" w:rsidRDefault="00807C54" w:rsidP="00807C54">
      <w:pPr>
        <w:pBdr>
          <w:top w:val="single" w:sz="4" w:space="1" w:color="auto"/>
          <w:left w:val="single" w:sz="4" w:space="4" w:color="auto"/>
          <w:bottom w:val="single" w:sz="4" w:space="1" w:color="auto"/>
          <w:right w:val="single" w:sz="4" w:space="4" w:color="auto"/>
        </w:pBdr>
        <w:ind w:left="2160"/>
        <w:rPr>
          <w:color w:val="C00000"/>
        </w:rPr>
      </w:pPr>
      <w:r>
        <w:rPr>
          <w:color w:val="C00000"/>
        </w:rPr>
        <w:t>Initial support in terms of methods review has been provided for new HCC cost savings proposal by Initiative.</w:t>
      </w:r>
    </w:p>
    <w:p w14:paraId="47F09A7A" w14:textId="5E446221" w:rsidR="00704884" w:rsidRPr="00704884" w:rsidRDefault="00807C54" w:rsidP="00807C54">
      <w:pPr>
        <w:pBdr>
          <w:top w:val="single" w:sz="4" w:space="1" w:color="auto"/>
          <w:left w:val="single" w:sz="4" w:space="4" w:color="auto"/>
          <w:bottom w:val="single" w:sz="4" w:space="1" w:color="auto"/>
          <w:right w:val="single" w:sz="4" w:space="4" w:color="auto"/>
        </w:pBdr>
        <w:ind w:left="2160"/>
        <w:rPr>
          <w:color w:val="C00000"/>
        </w:rPr>
      </w:pPr>
      <w:r>
        <w:rPr>
          <w:color w:val="C00000"/>
        </w:rPr>
        <w:t>HCC brand strategy consultation has been an ongoing process – particularly for Keytruda, Gardasil and Nexplanon – brands with highest spends in this area. Most time is spent for Keytruda in this area.</w:t>
      </w:r>
    </w:p>
    <w:p w14:paraId="28D52A79" w14:textId="77777777" w:rsidR="00704884" w:rsidRPr="00704884" w:rsidRDefault="00704884" w:rsidP="00704884">
      <w:pPr>
        <w:numPr>
          <w:ilvl w:val="1"/>
          <w:numId w:val="4"/>
        </w:numPr>
      </w:pPr>
      <w:r w:rsidRPr="00704884">
        <w:t xml:space="preserve">Others: </w:t>
      </w:r>
    </w:p>
    <w:p w14:paraId="14CB3C60" w14:textId="72FF2864" w:rsidR="00704884" w:rsidRDefault="00704884" w:rsidP="00704884">
      <w:pPr>
        <w:numPr>
          <w:ilvl w:val="2"/>
          <w:numId w:val="4"/>
        </w:numPr>
      </w:pPr>
      <w:r w:rsidRPr="00704884">
        <w:t>Keytruda CIA models, Adhoc HCP/HCC Pilots, PRCs, HCC In-office evaluations, Adherence programs, Scoring models</w:t>
      </w:r>
    </w:p>
    <w:p w14:paraId="41BD704D" w14:textId="36441DC0" w:rsidR="00704884" w:rsidRDefault="004A5022" w:rsidP="004A5022">
      <w:pPr>
        <w:pBdr>
          <w:top w:val="single" w:sz="4" w:space="1" w:color="auto"/>
          <w:left w:val="single" w:sz="4" w:space="4" w:color="auto"/>
          <w:bottom w:val="single" w:sz="4" w:space="1" w:color="auto"/>
          <w:right w:val="single" w:sz="4" w:space="4" w:color="auto"/>
        </w:pBdr>
        <w:ind w:left="2160"/>
        <w:rPr>
          <w:color w:val="C00000"/>
        </w:rPr>
      </w:pPr>
      <w:r>
        <w:rPr>
          <w:color w:val="C00000"/>
        </w:rPr>
        <w:t>Work underway for Keytruda CIA models.</w:t>
      </w:r>
    </w:p>
    <w:p w14:paraId="6E362776" w14:textId="26F22315" w:rsidR="00704884" w:rsidRDefault="004A5022" w:rsidP="004A5022">
      <w:pPr>
        <w:pBdr>
          <w:top w:val="single" w:sz="4" w:space="1" w:color="auto"/>
          <w:left w:val="single" w:sz="4" w:space="4" w:color="auto"/>
          <w:bottom w:val="single" w:sz="4" w:space="1" w:color="auto"/>
          <w:right w:val="single" w:sz="4" w:space="4" w:color="auto"/>
        </w:pBdr>
        <w:ind w:left="2160"/>
        <w:rPr>
          <w:color w:val="C00000"/>
        </w:rPr>
      </w:pPr>
      <w:r>
        <w:rPr>
          <w:color w:val="C00000"/>
        </w:rPr>
        <w:t>PRCs and HCC In-Office evaluations are completed on a regular basis for multiple brands</w:t>
      </w:r>
    </w:p>
    <w:p w14:paraId="3238B293" w14:textId="1103F460" w:rsidR="00704884" w:rsidRDefault="004A5022" w:rsidP="004A5022">
      <w:pPr>
        <w:pBdr>
          <w:top w:val="single" w:sz="4" w:space="1" w:color="auto"/>
          <w:left w:val="single" w:sz="4" w:space="4" w:color="auto"/>
          <w:bottom w:val="single" w:sz="4" w:space="1" w:color="auto"/>
          <w:right w:val="single" w:sz="4" w:space="4" w:color="auto"/>
        </w:pBdr>
        <w:ind w:left="2160"/>
        <w:rPr>
          <w:color w:val="C00000"/>
        </w:rPr>
      </w:pPr>
      <w:r>
        <w:rPr>
          <w:color w:val="C00000"/>
        </w:rPr>
        <w:t>Yet to start Scoring models</w:t>
      </w:r>
    </w:p>
    <w:p w14:paraId="5FC2B87A" w14:textId="7B7E7B93" w:rsidR="00704884" w:rsidRPr="00704884" w:rsidRDefault="004A5022" w:rsidP="004A5022">
      <w:pPr>
        <w:pBdr>
          <w:top w:val="single" w:sz="4" w:space="1" w:color="auto"/>
          <w:left w:val="single" w:sz="4" w:space="4" w:color="auto"/>
          <w:bottom w:val="single" w:sz="4" w:space="1" w:color="auto"/>
          <w:right w:val="single" w:sz="4" w:space="4" w:color="auto"/>
        </w:pBdr>
        <w:ind w:left="2160"/>
        <w:rPr>
          <w:color w:val="C00000"/>
        </w:rPr>
      </w:pPr>
      <w:r>
        <w:rPr>
          <w:color w:val="C00000"/>
        </w:rPr>
        <w:t>New compliance issues have recommended a minimal involvement in measuring Adherence programs (NRx change is ok bit nothing more). This is posing some issues for IPF process and we are adapting accordingly.</w:t>
      </w:r>
    </w:p>
    <w:p w14:paraId="609CDB9C" w14:textId="77777777" w:rsidR="00704884" w:rsidRPr="00704884" w:rsidRDefault="00704884" w:rsidP="00704884">
      <w:pPr>
        <w:numPr>
          <w:ilvl w:val="0"/>
          <w:numId w:val="4"/>
        </w:numPr>
      </w:pPr>
      <w:r w:rsidRPr="00704884">
        <w:t xml:space="preserve">Continue to provide analytical insights and guidance to support the successful deployment &amp; scaling of the NBE capability. </w:t>
      </w:r>
    </w:p>
    <w:p w14:paraId="7CA1D7BE" w14:textId="3EB3BB1C" w:rsidR="00704884" w:rsidRDefault="00704884" w:rsidP="00704884">
      <w:pPr>
        <w:numPr>
          <w:ilvl w:val="1"/>
          <w:numId w:val="4"/>
        </w:numPr>
      </w:pPr>
      <w:r w:rsidRPr="00704884">
        <w:lastRenderedPageBreak/>
        <w:t>Diabetes, Gardasil, Keytruda, P23</w:t>
      </w:r>
    </w:p>
    <w:p w14:paraId="101DF04D" w14:textId="7D258DC8" w:rsidR="00704884" w:rsidRDefault="0074416E" w:rsidP="0074416E">
      <w:pPr>
        <w:pBdr>
          <w:top w:val="single" w:sz="4" w:space="1" w:color="auto"/>
          <w:left w:val="single" w:sz="4" w:space="4" w:color="auto"/>
          <w:bottom w:val="single" w:sz="4" w:space="1" w:color="auto"/>
          <w:right w:val="single" w:sz="4" w:space="4" w:color="auto"/>
        </w:pBdr>
        <w:ind w:left="1440"/>
        <w:rPr>
          <w:color w:val="C00000"/>
        </w:rPr>
      </w:pPr>
      <w:r>
        <w:rPr>
          <w:color w:val="C00000"/>
        </w:rPr>
        <w:t>Regular NBE support is being provided where needed for all above mentioned products.</w:t>
      </w:r>
    </w:p>
    <w:p w14:paraId="24BD2858" w14:textId="579C5A9A" w:rsidR="00704884" w:rsidRPr="00704884" w:rsidRDefault="0074416E" w:rsidP="0074416E">
      <w:pPr>
        <w:pBdr>
          <w:top w:val="single" w:sz="4" w:space="1" w:color="auto"/>
          <w:left w:val="single" w:sz="4" w:space="4" w:color="auto"/>
          <w:bottom w:val="single" w:sz="4" w:space="1" w:color="auto"/>
          <w:right w:val="single" w:sz="4" w:space="4" w:color="auto"/>
        </w:pBdr>
        <w:ind w:left="1440"/>
        <w:rPr>
          <w:color w:val="C00000"/>
        </w:rPr>
      </w:pPr>
      <w:r>
        <w:rPr>
          <w:color w:val="C00000"/>
        </w:rPr>
        <w:t>Being part of sales pitch for 2021 NBE expansions by answering brand concerns and adapting the NBEs accordingly. We have got a lot of requests in this area (all simple but adds up).</w:t>
      </w:r>
    </w:p>
    <w:p w14:paraId="67DE9FB0" w14:textId="77777777" w:rsidR="00704884" w:rsidRPr="00704884" w:rsidRDefault="00704884" w:rsidP="00704884">
      <w:pPr>
        <w:pStyle w:val="ListParagraph"/>
        <w:numPr>
          <w:ilvl w:val="0"/>
          <w:numId w:val="3"/>
        </w:numPr>
      </w:pPr>
      <w:r w:rsidRPr="00704884">
        <w:t xml:space="preserve">Identify and implement a new sourcing model for MMM work to increase frequency of updates and free-up analytic capacity.  </w:t>
      </w:r>
    </w:p>
    <w:p w14:paraId="62A112F4" w14:textId="408D9FCA" w:rsidR="00704884" w:rsidRDefault="00704884" w:rsidP="00704884">
      <w:pPr>
        <w:numPr>
          <w:ilvl w:val="1"/>
          <w:numId w:val="4"/>
        </w:numPr>
      </w:pPr>
      <w:r w:rsidRPr="00704884">
        <w:t>Evaluate staffing model &amp; tools to accommodate two sets of marketing mix models for major brands such as Keytruda, Gardasil</w:t>
      </w:r>
    </w:p>
    <w:p w14:paraId="1437EA8B" w14:textId="6DD2D2F9" w:rsidR="00704884" w:rsidRDefault="001E0ABE" w:rsidP="001E0ABE">
      <w:pPr>
        <w:pBdr>
          <w:top w:val="single" w:sz="4" w:space="1" w:color="auto"/>
          <w:left w:val="single" w:sz="4" w:space="4" w:color="auto"/>
          <w:bottom w:val="single" w:sz="4" w:space="1" w:color="auto"/>
          <w:right w:val="single" w:sz="4" w:space="4" w:color="auto"/>
        </w:pBdr>
        <w:ind w:left="1440"/>
        <w:rPr>
          <w:color w:val="C00000"/>
        </w:rPr>
      </w:pPr>
      <w:r>
        <w:rPr>
          <w:color w:val="C00000"/>
        </w:rPr>
        <w:t xml:space="preserve">Keytruda is addressed through ZS. </w:t>
      </w:r>
    </w:p>
    <w:p w14:paraId="4BF49DA8" w14:textId="1B33733A" w:rsidR="00704884" w:rsidRDefault="001E0ABE" w:rsidP="001E0ABE">
      <w:pPr>
        <w:pBdr>
          <w:top w:val="single" w:sz="4" w:space="1" w:color="auto"/>
          <w:left w:val="single" w:sz="4" w:space="4" w:color="auto"/>
          <w:bottom w:val="single" w:sz="4" w:space="1" w:color="auto"/>
          <w:right w:val="single" w:sz="4" w:space="4" w:color="auto"/>
        </w:pBdr>
        <w:ind w:left="1440"/>
        <w:rPr>
          <w:color w:val="C00000"/>
        </w:rPr>
      </w:pPr>
      <w:r>
        <w:rPr>
          <w:color w:val="C00000"/>
        </w:rPr>
        <w:t>Reevaluation of ZS tool was done and some more modifications suggested. Global eams are also trying to build tools here.</w:t>
      </w:r>
    </w:p>
    <w:p w14:paraId="1FD82867" w14:textId="5F39D68A" w:rsidR="00704884" w:rsidRPr="00704884" w:rsidRDefault="001E0ABE" w:rsidP="001E0ABE">
      <w:pPr>
        <w:pBdr>
          <w:top w:val="single" w:sz="4" w:space="1" w:color="auto"/>
          <w:left w:val="single" w:sz="4" w:space="4" w:color="auto"/>
          <w:bottom w:val="single" w:sz="4" w:space="1" w:color="auto"/>
          <w:right w:val="single" w:sz="4" w:space="4" w:color="auto"/>
        </w:pBdr>
        <w:ind w:left="1440"/>
        <w:rPr>
          <w:color w:val="C00000"/>
        </w:rPr>
      </w:pPr>
      <w:r>
        <w:rPr>
          <w:color w:val="C00000"/>
        </w:rPr>
        <w:t xml:space="preserve">One of our summer intern (Alex) </w:t>
      </w:r>
      <w:r w:rsidRPr="001E0ABE">
        <w:rPr>
          <w:b/>
          <w:bCs/>
          <w:i/>
          <w:iCs/>
          <w:color w:val="C00000"/>
        </w:rPr>
        <w:t>researched interpretable ML tool as an alternative model here and has shown a good future promise.</w:t>
      </w:r>
      <w:r>
        <w:rPr>
          <w:color w:val="C00000"/>
        </w:rPr>
        <w:t xml:space="preserve"> Has developed a R tool to automate a large portion of this research so that ters in the group could start to use the research tool.</w:t>
      </w:r>
    </w:p>
    <w:p w14:paraId="5DCB2034" w14:textId="4E3787C0" w:rsidR="00704884" w:rsidRDefault="00704884"/>
    <w:p w14:paraId="435FA784" w14:textId="547AACDA" w:rsidR="00704884" w:rsidRPr="00704884" w:rsidRDefault="00704884">
      <w:pPr>
        <w:rPr>
          <w:b/>
          <w:bCs/>
          <w:color w:val="0070C0"/>
        </w:rPr>
      </w:pPr>
      <w:r w:rsidRPr="00704884">
        <w:rPr>
          <w:b/>
          <w:bCs/>
          <w:color w:val="0070C0"/>
          <w:highlight w:val="yellow"/>
        </w:rPr>
        <w:t>COE DEVELOPMENT Priorities:</w:t>
      </w:r>
    </w:p>
    <w:p w14:paraId="0F8B5061" w14:textId="48E857F4" w:rsidR="00704884" w:rsidRDefault="00704884" w:rsidP="00704884">
      <w:pPr>
        <w:numPr>
          <w:ilvl w:val="0"/>
          <w:numId w:val="6"/>
        </w:numPr>
      </w:pPr>
      <w:r w:rsidRPr="00704884">
        <w:t xml:space="preserve">Reshuffle some of the staff responsibilities so as to encourage learnings and distribute the knowledge base.  Ex: HCC &amp; NBE responsibilities distributed among team members. </w:t>
      </w:r>
    </w:p>
    <w:p w14:paraId="14831418" w14:textId="75ADEB6E" w:rsidR="00704884" w:rsidRDefault="001E0ABE" w:rsidP="001E0ABE">
      <w:pPr>
        <w:pBdr>
          <w:top w:val="single" w:sz="4" w:space="1" w:color="auto"/>
          <w:left w:val="single" w:sz="4" w:space="4" w:color="auto"/>
          <w:bottom w:val="single" w:sz="4" w:space="1" w:color="auto"/>
          <w:right w:val="single" w:sz="4" w:space="4" w:color="auto"/>
        </w:pBdr>
        <w:ind w:left="720"/>
        <w:rPr>
          <w:color w:val="C00000"/>
        </w:rPr>
      </w:pPr>
      <w:r>
        <w:rPr>
          <w:color w:val="C00000"/>
        </w:rPr>
        <w:t>HCC and HCP responsibilities were reshuffled extensively particularly after Yan left the team.</w:t>
      </w:r>
    </w:p>
    <w:p w14:paraId="2C2DCFA0" w14:textId="75582ED3" w:rsidR="00704884" w:rsidRPr="00704884" w:rsidRDefault="001E0ABE" w:rsidP="001E0ABE">
      <w:pPr>
        <w:pBdr>
          <w:top w:val="single" w:sz="4" w:space="1" w:color="auto"/>
          <w:left w:val="single" w:sz="4" w:space="4" w:color="auto"/>
          <w:bottom w:val="single" w:sz="4" w:space="1" w:color="auto"/>
          <w:right w:val="single" w:sz="4" w:space="4" w:color="auto"/>
        </w:pBdr>
        <w:ind w:left="720"/>
        <w:rPr>
          <w:color w:val="C00000"/>
        </w:rPr>
      </w:pPr>
      <w:r>
        <w:rPr>
          <w:color w:val="C00000"/>
        </w:rPr>
        <w:t xml:space="preserve">Ambika, Tracie and Arun have adapted to the new HCC responsibilities very well and even under tight resource constraints, we are able to support the brand teams appropriately. Keytruda, G9 and Nexplanon have noted this and have shared their appreciations. </w:t>
      </w:r>
    </w:p>
    <w:p w14:paraId="6E97437F" w14:textId="53094C9D" w:rsidR="00704884" w:rsidRDefault="00704884" w:rsidP="00704884">
      <w:pPr>
        <w:numPr>
          <w:ilvl w:val="0"/>
          <w:numId w:val="6"/>
        </w:numPr>
      </w:pPr>
      <w:r w:rsidRPr="00704884">
        <w:t>Expand team based agile development (using Jira) for Mkt. Mix and IPF (new).</w:t>
      </w:r>
    </w:p>
    <w:p w14:paraId="26CCF588" w14:textId="03752732" w:rsidR="00704884" w:rsidRPr="00704884" w:rsidRDefault="001E0ABE" w:rsidP="001E0ABE">
      <w:pPr>
        <w:pBdr>
          <w:top w:val="single" w:sz="4" w:space="1" w:color="auto"/>
          <w:left w:val="single" w:sz="4" w:space="4" w:color="auto"/>
          <w:bottom w:val="single" w:sz="4" w:space="1" w:color="auto"/>
          <w:right w:val="single" w:sz="4" w:space="4" w:color="auto"/>
        </w:pBdr>
        <w:ind w:left="720"/>
        <w:rPr>
          <w:color w:val="C00000"/>
        </w:rPr>
      </w:pPr>
      <w:r>
        <w:rPr>
          <w:color w:val="C00000"/>
        </w:rPr>
        <w:t>Switched to Microsoft Teams for agile development as a team for Mkt. Mix and IPF.</w:t>
      </w:r>
    </w:p>
    <w:p w14:paraId="3C054A0F" w14:textId="406D5DB0" w:rsidR="00704884" w:rsidRDefault="00704884" w:rsidP="00704884">
      <w:pPr>
        <w:numPr>
          <w:ilvl w:val="0"/>
          <w:numId w:val="6"/>
        </w:numPr>
      </w:pPr>
      <w:r w:rsidRPr="00704884">
        <w:t>Pull-through on MAIO virtual BU team for CC/WH</w:t>
      </w:r>
    </w:p>
    <w:p w14:paraId="3EB00F71" w14:textId="3057D45E" w:rsidR="00704884" w:rsidRPr="00704884" w:rsidRDefault="001E0ABE" w:rsidP="001E0ABE">
      <w:pPr>
        <w:pBdr>
          <w:top w:val="single" w:sz="4" w:space="1" w:color="auto"/>
          <w:left w:val="single" w:sz="4" w:space="4" w:color="auto"/>
          <w:bottom w:val="single" w:sz="4" w:space="1" w:color="auto"/>
          <w:right w:val="single" w:sz="4" w:space="4" w:color="auto"/>
        </w:pBdr>
        <w:ind w:left="720"/>
        <w:rPr>
          <w:color w:val="C00000"/>
        </w:rPr>
      </w:pPr>
      <w:r>
        <w:rPr>
          <w:color w:val="C00000"/>
        </w:rPr>
        <w:t>Have bi-weekly meetings and have been primarily focusing on cross learnings across different teams within MAIO. Benefits at this point include results sharing, data questions being answered and overall awareness of different MAIO team’s work.</w:t>
      </w:r>
    </w:p>
    <w:p w14:paraId="31F70315" w14:textId="3EF41DEC" w:rsidR="00704884" w:rsidRDefault="00704884" w:rsidP="00704884">
      <w:pPr>
        <w:numPr>
          <w:ilvl w:val="0"/>
          <w:numId w:val="6"/>
        </w:numPr>
      </w:pPr>
      <w:r w:rsidRPr="00704884">
        <w:t>Externally Source Highly Skilled Quantitative Scientists to Expand Analytic Capacity-Datazymes, ZS</w:t>
      </w:r>
    </w:p>
    <w:p w14:paraId="362CB2A3" w14:textId="637427EC" w:rsidR="00704884" w:rsidRDefault="00CB13F1" w:rsidP="00CB13F1">
      <w:pPr>
        <w:pBdr>
          <w:top w:val="single" w:sz="4" w:space="1" w:color="auto"/>
          <w:left w:val="single" w:sz="4" w:space="4" w:color="auto"/>
          <w:bottom w:val="single" w:sz="4" w:space="1" w:color="auto"/>
          <w:right w:val="single" w:sz="4" w:space="4" w:color="auto"/>
        </w:pBdr>
        <w:ind w:left="720"/>
        <w:rPr>
          <w:color w:val="C00000"/>
        </w:rPr>
      </w:pPr>
      <w:r>
        <w:rPr>
          <w:color w:val="C00000"/>
        </w:rPr>
        <w:lastRenderedPageBreak/>
        <w:t>Datazymes resources are more productive now and extensively supported Mkt. Mix processes, DET analysis and Grail-data development.</w:t>
      </w:r>
    </w:p>
    <w:p w14:paraId="7A2C80FE" w14:textId="2A4A7731" w:rsidR="00704884" w:rsidRPr="00704884" w:rsidRDefault="00CB13F1" w:rsidP="00CB13F1">
      <w:pPr>
        <w:pBdr>
          <w:top w:val="single" w:sz="4" w:space="1" w:color="auto"/>
          <w:left w:val="single" w:sz="4" w:space="4" w:color="auto"/>
          <w:bottom w:val="single" w:sz="4" w:space="1" w:color="auto"/>
          <w:right w:val="single" w:sz="4" w:space="4" w:color="auto"/>
        </w:pBdr>
        <w:ind w:left="720"/>
        <w:rPr>
          <w:color w:val="C00000"/>
        </w:rPr>
      </w:pPr>
      <w:r>
        <w:rPr>
          <w:color w:val="C00000"/>
        </w:rPr>
        <w:t>We continue to work with ZS for Keytruda and new COVID related impact analysis projects.</w:t>
      </w:r>
    </w:p>
    <w:p w14:paraId="6C3E0A1A" w14:textId="77777777" w:rsidR="00704884" w:rsidRPr="00704884" w:rsidRDefault="00704884" w:rsidP="00704884">
      <w:pPr>
        <w:numPr>
          <w:ilvl w:val="0"/>
          <w:numId w:val="6"/>
        </w:numPr>
      </w:pPr>
      <w:r w:rsidRPr="00704884">
        <w:t>Continue the MAIO Analytics Internship Program (2 interns) to identify and evaluate early analytic talent.</w:t>
      </w:r>
    </w:p>
    <w:p w14:paraId="2316809B" w14:textId="05CB6CA5" w:rsidR="00704884" w:rsidRDefault="00704884" w:rsidP="00704884">
      <w:pPr>
        <w:numPr>
          <w:ilvl w:val="1"/>
          <w:numId w:val="6"/>
        </w:numPr>
      </w:pPr>
      <w:r w:rsidRPr="00704884">
        <w:t>Study Netflix approaches and implement relevant ones for NBE recommendations</w:t>
      </w:r>
    </w:p>
    <w:p w14:paraId="6813A13F" w14:textId="78306A93" w:rsidR="00704884" w:rsidRPr="00704884" w:rsidRDefault="00CB13F1" w:rsidP="00CB13F1">
      <w:pPr>
        <w:pBdr>
          <w:top w:val="single" w:sz="4" w:space="1" w:color="auto"/>
          <w:left w:val="single" w:sz="4" w:space="4" w:color="auto"/>
          <w:bottom w:val="single" w:sz="4" w:space="1" w:color="auto"/>
          <w:right w:val="single" w:sz="4" w:space="4" w:color="auto"/>
        </w:pBdr>
        <w:ind w:left="1440"/>
        <w:rPr>
          <w:color w:val="C00000"/>
        </w:rPr>
      </w:pPr>
      <w:r>
        <w:rPr>
          <w:color w:val="C00000"/>
        </w:rPr>
        <w:t xml:space="preserve">Michael Johnson – one of our summer intern – studied the deep learning convolutional NN and hybrid back propogation networks to mimic the NBE process for Januvia and Steglatro. The intern has created a strong R code base to continue the research. This is a complex project with highly challenging implementations and some clear learnings have come out of Michael’s work. Provides a future framework and code base to expand the studies. </w:t>
      </w:r>
    </w:p>
    <w:p w14:paraId="31508936" w14:textId="74757EAA" w:rsidR="00704884" w:rsidRDefault="00704884" w:rsidP="00704884">
      <w:pPr>
        <w:numPr>
          <w:ilvl w:val="1"/>
          <w:numId w:val="6"/>
        </w:numPr>
      </w:pPr>
      <w:r w:rsidRPr="00704884">
        <w:t>Study PRCs through evaluation of predictive models (NN, Random Forest etc)</w:t>
      </w:r>
    </w:p>
    <w:p w14:paraId="5A8923F0" w14:textId="46B8E70A" w:rsidR="00704884" w:rsidRPr="00704884" w:rsidRDefault="00196C65" w:rsidP="00CB13F1">
      <w:pPr>
        <w:pBdr>
          <w:top w:val="single" w:sz="4" w:space="1" w:color="auto"/>
          <w:left w:val="single" w:sz="4" w:space="4" w:color="auto"/>
          <w:bottom w:val="single" w:sz="4" w:space="1" w:color="auto"/>
          <w:right w:val="single" w:sz="4" w:space="4" w:color="auto"/>
        </w:pBdr>
        <w:ind w:left="1440"/>
        <w:rPr>
          <w:color w:val="C00000"/>
        </w:rPr>
      </w:pPr>
      <w:r>
        <w:rPr>
          <w:color w:val="C00000"/>
        </w:rPr>
        <w:t xml:space="preserve">Alex daSilva – another summer intern – has gone well beyond the objectives stated here and have studied interpretable ML as a means to obtain non-linear partial dependence plots that are equivalent of promotional response curves for various channels. Methods include, linear models, restricted and un-restricted GAMs, xgboost (traditional as well a monotonically increasing constrained ones). Alex has also created an automation tool in R for others in the team to </w:t>
      </w:r>
      <w:r w:rsidR="0050292C">
        <w:rPr>
          <w:color w:val="C00000"/>
        </w:rPr>
        <w:t>explore their data. Interpretations were enhanced using Shapley regressions as a separate track of studies. Overall, this has been an extremely productive work and the outputs were way well beyond expectations.</w:t>
      </w:r>
    </w:p>
    <w:p w14:paraId="79AC9A5B" w14:textId="3E844F30" w:rsidR="00704884" w:rsidRDefault="00704884" w:rsidP="00704884">
      <w:pPr>
        <w:numPr>
          <w:ilvl w:val="0"/>
          <w:numId w:val="6"/>
        </w:numPr>
      </w:pPr>
      <w:r w:rsidRPr="00704884">
        <w:t xml:space="preserve">Provide department-wide R, Python &amp; Best Practices training and project opportunities. </w:t>
      </w:r>
    </w:p>
    <w:p w14:paraId="74DEB522" w14:textId="59C4297D" w:rsidR="00704884" w:rsidRDefault="0050292C" w:rsidP="0050292C">
      <w:pPr>
        <w:pBdr>
          <w:top w:val="single" w:sz="4" w:space="1" w:color="auto"/>
          <w:left w:val="single" w:sz="4" w:space="4" w:color="auto"/>
          <w:bottom w:val="single" w:sz="4" w:space="1" w:color="auto"/>
          <w:right w:val="single" w:sz="4" w:space="4" w:color="auto"/>
        </w:pBdr>
        <w:ind w:left="720"/>
        <w:rPr>
          <w:color w:val="C00000"/>
        </w:rPr>
      </w:pPr>
      <w:r>
        <w:rPr>
          <w:color w:val="C00000"/>
        </w:rPr>
        <w:t>A lot of cross-functional project opportunities being provided to all team members.</w:t>
      </w:r>
    </w:p>
    <w:p w14:paraId="5578856A" w14:textId="3CFD83B7" w:rsidR="00704884" w:rsidRPr="00704884" w:rsidRDefault="0050292C" w:rsidP="0050292C">
      <w:pPr>
        <w:pBdr>
          <w:top w:val="single" w:sz="4" w:space="1" w:color="auto"/>
          <w:left w:val="single" w:sz="4" w:space="4" w:color="auto"/>
          <w:bottom w:val="single" w:sz="4" w:space="1" w:color="auto"/>
          <w:right w:val="single" w:sz="4" w:space="4" w:color="auto"/>
        </w:pBdr>
        <w:ind w:left="720"/>
        <w:rPr>
          <w:color w:val="C00000"/>
        </w:rPr>
      </w:pPr>
      <w:r>
        <w:rPr>
          <w:color w:val="C00000"/>
        </w:rPr>
        <w:t>No meaningful progress in terms of R and Python training yet.</w:t>
      </w:r>
    </w:p>
    <w:p w14:paraId="3385D2F2" w14:textId="27243957" w:rsidR="00704884" w:rsidRDefault="00704884"/>
    <w:p w14:paraId="33B8979F" w14:textId="698FD398" w:rsidR="00704884" w:rsidRDefault="00704884"/>
    <w:p w14:paraId="4DB560C9" w14:textId="3416F76F" w:rsidR="00704884" w:rsidRPr="00704884" w:rsidRDefault="00704884">
      <w:pPr>
        <w:rPr>
          <w:b/>
          <w:bCs/>
          <w:color w:val="0070C0"/>
        </w:rPr>
      </w:pPr>
      <w:r w:rsidRPr="00704884">
        <w:rPr>
          <w:b/>
          <w:bCs/>
          <w:color w:val="0070C0"/>
          <w:highlight w:val="yellow"/>
        </w:rPr>
        <w:t>COMPLIANCE Priorities:</w:t>
      </w:r>
    </w:p>
    <w:p w14:paraId="7B037DC7" w14:textId="77777777" w:rsidR="00704884" w:rsidRPr="00704884" w:rsidRDefault="00704884" w:rsidP="00704884">
      <w:pPr>
        <w:numPr>
          <w:ilvl w:val="0"/>
          <w:numId w:val="7"/>
        </w:numPr>
      </w:pPr>
      <w:r w:rsidRPr="00704884">
        <w:t>Ensure all members of my organization carry a meaningful compliance priority, complete all required compliance training on time, and conduct themselves in a manner consistent with the letter and spirit of our policies</w:t>
      </w:r>
    </w:p>
    <w:p w14:paraId="4FFD2458" w14:textId="77777777" w:rsidR="00704884" w:rsidRPr="00704884" w:rsidRDefault="00704884" w:rsidP="00704884">
      <w:pPr>
        <w:numPr>
          <w:ilvl w:val="0"/>
          <w:numId w:val="7"/>
        </w:numPr>
      </w:pPr>
      <w:r w:rsidRPr="00704884">
        <w:t>Constructively engage compliance and legal to gain input on business strategies, plans and initiatives.</w:t>
      </w:r>
    </w:p>
    <w:p w14:paraId="6452B391" w14:textId="53BFBECE" w:rsidR="00704884" w:rsidRDefault="00704884"/>
    <w:p w14:paraId="7E07CBB6" w14:textId="77777777" w:rsidR="00704884" w:rsidRDefault="00704884"/>
    <w:p w14:paraId="7457DB95" w14:textId="77777777" w:rsidR="00704884" w:rsidRDefault="00704884"/>
    <w:p w14:paraId="33CFEFC5" w14:textId="4B2E2A50" w:rsidR="00704884" w:rsidRDefault="00704884"/>
    <w:p w14:paraId="451A1F6C" w14:textId="77777777" w:rsidR="00704884" w:rsidRDefault="00704884"/>
    <w:p w14:paraId="6D4502EA" w14:textId="0B8DB03D" w:rsidR="00704884" w:rsidRDefault="00704884"/>
    <w:p w14:paraId="55AED6EC" w14:textId="2F77EF81" w:rsidR="00704884" w:rsidRDefault="00704884"/>
    <w:p w14:paraId="272C048D" w14:textId="5EB76326" w:rsidR="00704884" w:rsidRDefault="00704884"/>
    <w:p w14:paraId="3C637F0C" w14:textId="500DCBD2" w:rsidR="00704884" w:rsidRDefault="00704884"/>
    <w:p w14:paraId="3C5116AC" w14:textId="0DDFA718" w:rsidR="00704884" w:rsidRDefault="00704884"/>
    <w:p w14:paraId="5819F8B1" w14:textId="77777777" w:rsidR="00704884" w:rsidRDefault="00704884"/>
    <w:p w14:paraId="7CAC70A5" w14:textId="7E6A70F5" w:rsidR="00704884" w:rsidRDefault="00704884"/>
    <w:p w14:paraId="547C737E" w14:textId="456798CB" w:rsidR="00704884" w:rsidRDefault="00704884"/>
    <w:p w14:paraId="325D6C6D" w14:textId="77777777" w:rsidR="00704884" w:rsidRDefault="00704884"/>
    <w:p w14:paraId="5E55326F" w14:textId="057CA318" w:rsidR="00704884" w:rsidRDefault="00704884"/>
    <w:p w14:paraId="1989903C" w14:textId="4D6F1055" w:rsidR="00704884" w:rsidRDefault="00704884"/>
    <w:p w14:paraId="38D2721C" w14:textId="7C705EDB" w:rsidR="00704884" w:rsidRDefault="00704884"/>
    <w:p w14:paraId="7DF3EAB8" w14:textId="11809C18" w:rsidR="00704884" w:rsidRDefault="00704884"/>
    <w:p w14:paraId="0DF0F2F4" w14:textId="77777777" w:rsidR="00704884" w:rsidRDefault="00704884"/>
    <w:p w14:paraId="0A4477F8" w14:textId="7FBB08E8" w:rsidR="00704884" w:rsidRDefault="00704884"/>
    <w:p w14:paraId="4551A5BD" w14:textId="68502E6E" w:rsidR="00704884" w:rsidRDefault="00704884"/>
    <w:p w14:paraId="67122BF1" w14:textId="3F2CB1AA" w:rsidR="00704884" w:rsidRDefault="00704884"/>
    <w:p w14:paraId="30A89CED" w14:textId="4F990597" w:rsidR="00704884" w:rsidRDefault="00704884"/>
    <w:p w14:paraId="3C78555C" w14:textId="77777777" w:rsidR="00704884" w:rsidRDefault="00704884"/>
    <w:sectPr w:rsidR="0070488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E2610" w14:textId="77777777" w:rsidR="00704884" w:rsidRDefault="00704884" w:rsidP="00704884">
      <w:pPr>
        <w:spacing w:after="0" w:line="240" w:lineRule="auto"/>
      </w:pPr>
      <w:r>
        <w:separator/>
      </w:r>
    </w:p>
  </w:endnote>
  <w:endnote w:type="continuationSeparator" w:id="0">
    <w:p w14:paraId="745C9AE0" w14:textId="77777777" w:rsidR="00704884" w:rsidRDefault="00704884" w:rsidP="00704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F29F0" w14:textId="77777777" w:rsidR="0007011A" w:rsidRDefault="00070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CFC37" w14:textId="3B39BD7C" w:rsidR="002C2ACF" w:rsidRDefault="0007011A">
    <w:pPr>
      <w:pStyle w:val="Footer"/>
    </w:pPr>
    <w:r>
      <w:rPr>
        <w:noProof/>
      </w:rPr>
      <w:drawing>
        <wp:anchor distT="0" distB="0" distL="114300" distR="114300" simplePos="0" relativeHeight="251658240" behindDoc="0" locked="0" layoutInCell="1" allowOverlap="1" wp14:anchorId="31270B00" wp14:editId="3995E49B">
          <wp:simplePos x="0" y="0"/>
          <wp:positionH relativeFrom="margin">
            <wp:align>left</wp:align>
          </wp:positionH>
          <wp:positionV relativeFrom="bottomMargin">
            <wp:posOffset>63500</wp:posOffset>
          </wp:positionV>
          <wp:extent cx="807720" cy="325755"/>
          <wp:effectExtent l="0" t="0" r="0" b="0"/>
          <wp:wrapNone/>
          <wp:docPr id="5"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
                    <a:extLst>
                      <a:ext uri="{28A0092B-C50C-407E-A947-70E740481C1C}">
                        <a14:useLocalDpi xmlns:a14="http://schemas.microsoft.com/office/drawing/2010/main" val="0"/>
                      </a:ext>
                    </a:extLst>
                  </a:blip>
                  <a:stretch>
                    <a:fillRect/>
                  </a:stretch>
                </pic:blipFill>
                <pic:spPr>
                  <a:xfrm>
                    <a:off x="0" y="0"/>
                    <a:ext cx="80772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F2731" w14:textId="77777777" w:rsidR="0007011A" w:rsidRDefault="00070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51781" w14:textId="77777777" w:rsidR="00704884" w:rsidRDefault="00704884" w:rsidP="00704884">
      <w:pPr>
        <w:spacing w:after="0" w:line="240" w:lineRule="auto"/>
      </w:pPr>
      <w:r>
        <w:separator/>
      </w:r>
    </w:p>
  </w:footnote>
  <w:footnote w:type="continuationSeparator" w:id="0">
    <w:p w14:paraId="2EFA3878" w14:textId="77777777" w:rsidR="00704884" w:rsidRDefault="00704884" w:rsidP="00704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324E1" w14:textId="77777777" w:rsidR="0007011A" w:rsidRDefault="000701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DD6A5" w14:textId="77777777" w:rsidR="0007011A" w:rsidRDefault="000701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D0BAE" w14:textId="77777777" w:rsidR="0007011A" w:rsidRDefault="00070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D6E72"/>
    <w:multiLevelType w:val="hybridMultilevel"/>
    <w:tmpl w:val="7DBC39F6"/>
    <w:lvl w:ilvl="0" w:tplc="54A2581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7451A"/>
    <w:multiLevelType w:val="hybridMultilevel"/>
    <w:tmpl w:val="64AC9304"/>
    <w:lvl w:ilvl="0" w:tplc="9A58A33C">
      <w:start w:val="1"/>
      <w:numFmt w:val="bullet"/>
      <w:lvlText w:val="►"/>
      <w:lvlJc w:val="left"/>
      <w:pPr>
        <w:tabs>
          <w:tab w:val="num" w:pos="720"/>
        </w:tabs>
        <w:ind w:left="720" w:hanging="360"/>
      </w:pPr>
      <w:rPr>
        <w:rFonts w:ascii="Arial" w:hAnsi="Arial" w:hint="default"/>
      </w:rPr>
    </w:lvl>
    <w:lvl w:ilvl="1" w:tplc="C3CAB726">
      <w:numFmt w:val="bullet"/>
      <w:lvlText w:val="–"/>
      <w:lvlJc w:val="left"/>
      <w:pPr>
        <w:tabs>
          <w:tab w:val="num" w:pos="1440"/>
        </w:tabs>
        <w:ind w:left="1440" w:hanging="360"/>
      </w:pPr>
      <w:rPr>
        <w:rFonts w:ascii="Arial" w:hAnsi="Arial" w:hint="default"/>
      </w:rPr>
    </w:lvl>
    <w:lvl w:ilvl="2" w:tplc="B72E0A38" w:tentative="1">
      <w:start w:val="1"/>
      <w:numFmt w:val="bullet"/>
      <w:lvlText w:val="►"/>
      <w:lvlJc w:val="left"/>
      <w:pPr>
        <w:tabs>
          <w:tab w:val="num" w:pos="2160"/>
        </w:tabs>
        <w:ind w:left="2160" w:hanging="360"/>
      </w:pPr>
      <w:rPr>
        <w:rFonts w:ascii="Arial" w:hAnsi="Arial" w:hint="default"/>
      </w:rPr>
    </w:lvl>
    <w:lvl w:ilvl="3" w:tplc="673AB772" w:tentative="1">
      <w:start w:val="1"/>
      <w:numFmt w:val="bullet"/>
      <w:lvlText w:val="►"/>
      <w:lvlJc w:val="left"/>
      <w:pPr>
        <w:tabs>
          <w:tab w:val="num" w:pos="2880"/>
        </w:tabs>
        <w:ind w:left="2880" w:hanging="360"/>
      </w:pPr>
      <w:rPr>
        <w:rFonts w:ascii="Arial" w:hAnsi="Arial" w:hint="default"/>
      </w:rPr>
    </w:lvl>
    <w:lvl w:ilvl="4" w:tplc="32A09BB4" w:tentative="1">
      <w:start w:val="1"/>
      <w:numFmt w:val="bullet"/>
      <w:lvlText w:val="►"/>
      <w:lvlJc w:val="left"/>
      <w:pPr>
        <w:tabs>
          <w:tab w:val="num" w:pos="3600"/>
        </w:tabs>
        <w:ind w:left="3600" w:hanging="360"/>
      </w:pPr>
      <w:rPr>
        <w:rFonts w:ascii="Arial" w:hAnsi="Arial" w:hint="default"/>
      </w:rPr>
    </w:lvl>
    <w:lvl w:ilvl="5" w:tplc="D9E841AA" w:tentative="1">
      <w:start w:val="1"/>
      <w:numFmt w:val="bullet"/>
      <w:lvlText w:val="►"/>
      <w:lvlJc w:val="left"/>
      <w:pPr>
        <w:tabs>
          <w:tab w:val="num" w:pos="4320"/>
        </w:tabs>
        <w:ind w:left="4320" w:hanging="360"/>
      </w:pPr>
      <w:rPr>
        <w:rFonts w:ascii="Arial" w:hAnsi="Arial" w:hint="default"/>
      </w:rPr>
    </w:lvl>
    <w:lvl w:ilvl="6" w:tplc="638E9A82" w:tentative="1">
      <w:start w:val="1"/>
      <w:numFmt w:val="bullet"/>
      <w:lvlText w:val="►"/>
      <w:lvlJc w:val="left"/>
      <w:pPr>
        <w:tabs>
          <w:tab w:val="num" w:pos="5040"/>
        </w:tabs>
        <w:ind w:left="5040" w:hanging="360"/>
      </w:pPr>
      <w:rPr>
        <w:rFonts w:ascii="Arial" w:hAnsi="Arial" w:hint="default"/>
      </w:rPr>
    </w:lvl>
    <w:lvl w:ilvl="7" w:tplc="1610DC26" w:tentative="1">
      <w:start w:val="1"/>
      <w:numFmt w:val="bullet"/>
      <w:lvlText w:val="►"/>
      <w:lvlJc w:val="left"/>
      <w:pPr>
        <w:tabs>
          <w:tab w:val="num" w:pos="5760"/>
        </w:tabs>
        <w:ind w:left="5760" w:hanging="360"/>
      </w:pPr>
      <w:rPr>
        <w:rFonts w:ascii="Arial" w:hAnsi="Arial" w:hint="default"/>
      </w:rPr>
    </w:lvl>
    <w:lvl w:ilvl="8" w:tplc="52EA559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7D5704"/>
    <w:multiLevelType w:val="hybridMultilevel"/>
    <w:tmpl w:val="EB9A2BBC"/>
    <w:lvl w:ilvl="0" w:tplc="58D8AECE">
      <w:start w:val="1"/>
      <w:numFmt w:val="bullet"/>
      <w:lvlText w:val="►"/>
      <w:lvlJc w:val="left"/>
      <w:pPr>
        <w:tabs>
          <w:tab w:val="num" w:pos="720"/>
        </w:tabs>
        <w:ind w:left="720" w:hanging="360"/>
      </w:pPr>
      <w:rPr>
        <w:rFonts w:ascii="Arial" w:hAnsi="Arial" w:hint="default"/>
      </w:rPr>
    </w:lvl>
    <w:lvl w:ilvl="1" w:tplc="C01691F4" w:tentative="1">
      <w:start w:val="1"/>
      <w:numFmt w:val="bullet"/>
      <w:lvlText w:val="►"/>
      <w:lvlJc w:val="left"/>
      <w:pPr>
        <w:tabs>
          <w:tab w:val="num" w:pos="1440"/>
        </w:tabs>
        <w:ind w:left="1440" w:hanging="360"/>
      </w:pPr>
      <w:rPr>
        <w:rFonts w:ascii="Arial" w:hAnsi="Arial" w:hint="default"/>
      </w:rPr>
    </w:lvl>
    <w:lvl w:ilvl="2" w:tplc="C1BA749A" w:tentative="1">
      <w:start w:val="1"/>
      <w:numFmt w:val="bullet"/>
      <w:lvlText w:val="►"/>
      <w:lvlJc w:val="left"/>
      <w:pPr>
        <w:tabs>
          <w:tab w:val="num" w:pos="2160"/>
        </w:tabs>
        <w:ind w:left="2160" w:hanging="360"/>
      </w:pPr>
      <w:rPr>
        <w:rFonts w:ascii="Arial" w:hAnsi="Arial" w:hint="default"/>
      </w:rPr>
    </w:lvl>
    <w:lvl w:ilvl="3" w:tplc="93FA5D92" w:tentative="1">
      <w:start w:val="1"/>
      <w:numFmt w:val="bullet"/>
      <w:lvlText w:val="►"/>
      <w:lvlJc w:val="left"/>
      <w:pPr>
        <w:tabs>
          <w:tab w:val="num" w:pos="2880"/>
        </w:tabs>
        <w:ind w:left="2880" w:hanging="360"/>
      </w:pPr>
      <w:rPr>
        <w:rFonts w:ascii="Arial" w:hAnsi="Arial" w:hint="default"/>
      </w:rPr>
    </w:lvl>
    <w:lvl w:ilvl="4" w:tplc="3FF06696" w:tentative="1">
      <w:start w:val="1"/>
      <w:numFmt w:val="bullet"/>
      <w:lvlText w:val="►"/>
      <w:lvlJc w:val="left"/>
      <w:pPr>
        <w:tabs>
          <w:tab w:val="num" w:pos="3600"/>
        </w:tabs>
        <w:ind w:left="3600" w:hanging="360"/>
      </w:pPr>
      <w:rPr>
        <w:rFonts w:ascii="Arial" w:hAnsi="Arial" w:hint="default"/>
      </w:rPr>
    </w:lvl>
    <w:lvl w:ilvl="5" w:tplc="1FCAE18C" w:tentative="1">
      <w:start w:val="1"/>
      <w:numFmt w:val="bullet"/>
      <w:lvlText w:val="►"/>
      <w:lvlJc w:val="left"/>
      <w:pPr>
        <w:tabs>
          <w:tab w:val="num" w:pos="4320"/>
        </w:tabs>
        <w:ind w:left="4320" w:hanging="360"/>
      </w:pPr>
      <w:rPr>
        <w:rFonts w:ascii="Arial" w:hAnsi="Arial" w:hint="default"/>
      </w:rPr>
    </w:lvl>
    <w:lvl w:ilvl="6" w:tplc="4B460F0C" w:tentative="1">
      <w:start w:val="1"/>
      <w:numFmt w:val="bullet"/>
      <w:lvlText w:val="►"/>
      <w:lvlJc w:val="left"/>
      <w:pPr>
        <w:tabs>
          <w:tab w:val="num" w:pos="5040"/>
        </w:tabs>
        <w:ind w:left="5040" w:hanging="360"/>
      </w:pPr>
      <w:rPr>
        <w:rFonts w:ascii="Arial" w:hAnsi="Arial" w:hint="default"/>
      </w:rPr>
    </w:lvl>
    <w:lvl w:ilvl="7" w:tplc="BD142106" w:tentative="1">
      <w:start w:val="1"/>
      <w:numFmt w:val="bullet"/>
      <w:lvlText w:val="►"/>
      <w:lvlJc w:val="left"/>
      <w:pPr>
        <w:tabs>
          <w:tab w:val="num" w:pos="5760"/>
        </w:tabs>
        <w:ind w:left="5760" w:hanging="360"/>
      </w:pPr>
      <w:rPr>
        <w:rFonts w:ascii="Arial" w:hAnsi="Arial" w:hint="default"/>
      </w:rPr>
    </w:lvl>
    <w:lvl w:ilvl="8" w:tplc="2F7AB1C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26E2F58"/>
    <w:multiLevelType w:val="hybridMultilevel"/>
    <w:tmpl w:val="DCAEA0B4"/>
    <w:lvl w:ilvl="0" w:tplc="9B546864">
      <w:start w:val="1"/>
      <w:numFmt w:val="bullet"/>
      <w:lvlText w:val="►"/>
      <w:lvlJc w:val="left"/>
      <w:pPr>
        <w:tabs>
          <w:tab w:val="num" w:pos="720"/>
        </w:tabs>
        <w:ind w:left="720" w:hanging="360"/>
      </w:pPr>
      <w:rPr>
        <w:rFonts w:ascii="Arial" w:hAnsi="Arial" w:hint="default"/>
      </w:rPr>
    </w:lvl>
    <w:lvl w:ilvl="1" w:tplc="5298E5E4">
      <w:numFmt w:val="bullet"/>
      <w:lvlText w:val="–"/>
      <w:lvlJc w:val="left"/>
      <w:pPr>
        <w:tabs>
          <w:tab w:val="num" w:pos="1440"/>
        </w:tabs>
        <w:ind w:left="1440" w:hanging="360"/>
      </w:pPr>
      <w:rPr>
        <w:rFonts w:ascii="Arial" w:hAnsi="Arial" w:hint="default"/>
      </w:rPr>
    </w:lvl>
    <w:lvl w:ilvl="2" w:tplc="F7088EEE" w:tentative="1">
      <w:start w:val="1"/>
      <w:numFmt w:val="bullet"/>
      <w:lvlText w:val="►"/>
      <w:lvlJc w:val="left"/>
      <w:pPr>
        <w:tabs>
          <w:tab w:val="num" w:pos="2160"/>
        </w:tabs>
        <w:ind w:left="2160" w:hanging="360"/>
      </w:pPr>
      <w:rPr>
        <w:rFonts w:ascii="Arial" w:hAnsi="Arial" w:hint="default"/>
      </w:rPr>
    </w:lvl>
    <w:lvl w:ilvl="3" w:tplc="CB226C7C" w:tentative="1">
      <w:start w:val="1"/>
      <w:numFmt w:val="bullet"/>
      <w:lvlText w:val="►"/>
      <w:lvlJc w:val="left"/>
      <w:pPr>
        <w:tabs>
          <w:tab w:val="num" w:pos="2880"/>
        </w:tabs>
        <w:ind w:left="2880" w:hanging="360"/>
      </w:pPr>
      <w:rPr>
        <w:rFonts w:ascii="Arial" w:hAnsi="Arial" w:hint="default"/>
      </w:rPr>
    </w:lvl>
    <w:lvl w:ilvl="4" w:tplc="33521916" w:tentative="1">
      <w:start w:val="1"/>
      <w:numFmt w:val="bullet"/>
      <w:lvlText w:val="►"/>
      <w:lvlJc w:val="left"/>
      <w:pPr>
        <w:tabs>
          <w:tab w:val="num" w:pos="3600"/>
        </w:tabs>
        <w:ind w:left="3600" w:hanging="360"/>
      </w:pPr>
      <w:rPr>
        <w:rFonts w:ascii="Arial" w:hAnsi="Arial" w:hint="default"/>
      </w:rPr>
    </w:lvl>
    <w:lvl w:ilvl="5" w:tplc="A498D1D6" w:tentative="1">
      <w:start w:val="1"/>
      <w:numFmt w:val="bullet"/>
      <w:lvlText w:val="►"/>
      <w:lvlJc w:val="left"/>
      <w:pPr>
        <w:tabs>
          <w:tab w:val="num" w:pos="4320"/>
        </w:tabs>
        <w:ind w:left="4320" w:hanging="360"/>
      </w:pPr>
      <w:rPr>
        <w:rFonts w:ascii="Arial" w:hAnsi="Arial" w:hint="default"/>
      </w:rPr>
    </w:lvl>
    <w:lvl w:ilvl="6" w:tplc="8C6A6792" w:tentative="1">
      <w:start w:val="1"/>
      <w:numFmt w:val="bullet"/>
      <w:lvlText w:val="►"/>
      <w:lvlJc w:val="left"/>
      <w:pPr>
        <w:tabs>
          <w:tab w:val="num" w:pos="5040"/>
        </w:tabs>
        <w:ind w:left="5040" w:hanging="360"/>
      </w:pPr>
      <w:rPr>
        <w:rFonts w:ascii="Arial" w:hAnsi="Arial" w:hint="default"/>
      </w:rPr>
    </w:lvl>
    <w:lvl w:ilvl="7" w:tplc="AFCCC9A6" w:tentative="1">
      <w:start w:val="1"/>
      <w:numFmt w:val="bullet"/>
      <w:lvlText w:val="►"/>
      <w:lvlJc w:val="left"/>
      <w:pPr>
        <w:tabs>
          <w:tab w:val="num" w:pos="5760"/>
        </w:tabs>
        <w:ind w:left="5760" w:hanging="360"/>
      </w:pPr>
      <w:rPr>
        <w:rFonts w:ascii="Arial" w:hAnsi="Arial" w:hint="default"/>
      </w:rPr>
    </w:lvl>
    <w:lvl w:ilvl="8" w:tplc="87B6DE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D33B50"/>
    <w:multiLevelType w:val="hybridMultilevel"/>
    <w:tmpl w:val="9C1C7328"/>
    <w:lvl w:ilvl="0" w:tplc="54A2581C">
      <w:start w:val="1"/>
      <w:numFmt w:val="bullet"/>
      <w:lvlText w:val="►"/>
      <w:lvlJc w:val="left"/>
      <w:pPr>
        <w:tabs>
          <w:tab w:val="num" w:pos="720"/>
        </w:tabs>
        <w:ind w:left="720" w:hanging="360"/>
      </w:pPr>
      <w:rPr>
        <w:rFonts w:ascii="Arial" w:hAnsi="Arial" w:hint="default"/>
      </w:rPr>
    </w:lvl>
    <w:lvl w:ilvl="1" w:tplc="A3BAC104">
      <w:numFmt w:val="bullet"/>
      <w:lvlText w:val="–"/>
      <w:lvlJc w:val="left"/>
      <w:pPr>
        <w:tabs>
          <w:tab w:val="num" w:pos="1440"/>
        </w:tabs>
        <w:ind w:left="1440" w:hanging="360"/>
      </w:pPr>
      <w:rPr>
        <w:rFonts w:ascii="Arial" w:hAnsi="Arial" w:hint="default"/>
      </w:rPr>
    </w:lvl>
    <w:lvl w:ilvl="2" w:tplc="5FC8F4C2" w:tentative="1">
      <w:start w:val="1"/>
      <w:numFmt w:val="bullet"/>
      <w:lvlText w:val="►"/>
      <w:lvlJc w:val="left"/>
      <w:pPr>
        <w:tabs>
          <w:tab w:val="num" w:pos="2160"/>
        </w:tabs>
        <w:ind w:left="2160" w:hanging="360"/>
      </w:pPr>
      <w:rPr>
        <w:rFonts w:ascii="Arial" w:hAnsi="Arial" w:hint="default"/>
      </w:rPr>
    </w:lvl>
    <w:lvl w:ilvl="3" w:tplc="7E621120" w:tentative="1">
      <w:start w:val="1"/>
      <w:numFmt w:val="bullet"/>
      <w:lvlText w:val="►"/>
      <w:lvlJc w:val="left"/>
      <w:pPr>
        <w:tabs>
          <w:tab w:val="num" w:pos="2880"/>
        </w:tabs>
        <w:ind w:left="2880" w:hanging="360"/>
      </w:pPr>
      <w:rPr>
        <w:rFonts w:ascii="Arial" w:hAnsi="Arial" w:hint="default"/>
      </w:rPr>
    </w:lvl>
    <w:lvl w:ilvl="4" w:tplc="481E239C" w:tentative="1">
      <w:start w:val="1"/>
      <w:numFmt w:val="bullet"/>
      <w:lvlText w:val="►"/>
      <w:lvlJc w:val="left"/>
      <w:pPr>
        <w:tabs>
          <w:tab w:val="num" w:pos="3600"/>
        </w:tabs>
        <w:ind w:left="3600" w:hanging="360"/>
      </w:pPr>
      <w:rPr>
        <w:rFonts w:ascii="Arial" w:hAnsi="Arial" w:hint="default"/>
      </w:rPr>
    </w:lvl>
    <w:lvl w:ilvl="5" w:tplc="93F0E022" w:tentative="1">
      <w:start w:val="1"/>
      <w:numFmt w:val="bullet"/>
      <w:lvlText w:val="►"/>
      <w:lvlJc w:val="left"/>
      <w:pPr>
        <w:tabs>
          <w:tab w:val="num" w:pos="4320"/>
        </w:tabs>
        <w:ind w:left="4320" w:hanging="360"/>
      </w:pPr>
      <w:rPr>
        <w:rFonts w:ascii="Arial" w:hAnsi="Arial" w:hint="default"/>
      </w:rPr>
    </w:lvl>
    <w:lvl w:ilvl="6" w:tplc="3DBCBF56" w:tentative="1">
      <w:start w:val="1"/>
      <w:numFmt w:val="bullet"/>
      <w:lvlText w:val="►"/>
      <w:lvlJc w:val="left"/>
      <w:pPr>
        <w:tabs>
          <w:tab w:val="num" w:pos="5040"/>
        </w:tabs>
        <w:ind w:left="5040" w:hanging="360"/>
      </w:pPr>
      <w:rPr>
        <w:rFonts w:ascii="Arial" w:hAnsi="Arial" w:hint="default"/>
      </w:rPr>
    </w:lvl>
    <w:lvl w:ilvl="7" w:tplc="F46C7C00" w:tentative="1">
      <w:start w:val="1"/>
      <w:numFmt w:val="bullet"/>
      <w:lvlText w:val="►"/>
      <w:lvlJc w:val="left"/>
      <w:pPr>
        <w:tabs>
          <w:tab w:val="num" w:pos="5760"/>
        </w:tabs>
        <w:ind w:left="5760" w:hanging="360"/>
      </w:pPr>
      <w:rPr>
        <w:rFonts w:ascii="Arial" w:hAnsi="Arial" w:hint="default"/>
      </w:rPr>
    </w:lvl>
    <w:lvl w:ilvl="8" w:tplc="9748290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B5F64E2"/>
    <w:multiLevelType w:val="hybridMultilevel"/>
    <w:tmpl w:val="EFCE4E86"/>
    <w:lvl w:ilvl="0" w:tplc="EE70E3CA">
      <w:start w:val="1"/>
      <w:numFmt w:val="bullet"/>
      <w:lvlText w:val="►"/>
      <w:lvlJc w:val="left"/>
      <w:pPr>
        <w:tabs>
          <w:tab w:val="num" w:pos="720"/>
        </w:tabs>
        <w:ind w:left="720" w:hanging="360"/>
      </w:pPr>
      <w:rPr>
        <w:rFonts w:ascii="Arial" w:hAnsi="Arial" w:hint="default"/>
      </w:rPr>
    </w:lvl>
    <w:lvl w:ilvl="1" w:tplc="50425ED0">
      <w:numFmt w:val="bullet"/>
      <w:lvlText w:val="–"/>
      <w:lvlJc w:val="left"/>
      <w:pPr>
        <w:tabs>
          <w:tab w:val="num" w:pos="1440"/>
        </w:tabs>
        <w:ind w:left="1440" w:hanging="360"/>
      </w:pPr>
      <w:rPr>
        <w:rFonts w:ascii="Arial" w:hAnsi="Arial" w:hint="default"/>
      </w:rPr>
    </w:lvl>
    <w:lvl w:ilvl="2" w:tplc="EBC6ABD8" w:tentative="1">
      <w:start w:val="1"/>
      <w:numFmt w:val="bullet"/>
      <w:lvlText w:val="►"/>
      <w:lvlJc w:val="left"/>
      <w:pPr>
        <w:tabs>
          <w:tab w:val="num" w:pos="2160"/>
        </w:tabs>
        <w:ind w:left="2160" w:hanging="360"/>
      </w:pPr>
      <w:rPr>
        <w:rFonts w:ascii="Arial" w:hAnsi="Arial" w:hint="default"/>
      </w:rPr>
    </w:lvl>
    <w:lvl w:ilvl="3" w:tplc="215ADCB6" w:tentative="1">
      <w:start w:val="1"/>
      <w:numFmt w:val="bullet"/>
      <w:lvlText w:val="►"/>
      <w:lvlJc w:val="left"/>
      <w:pPr>
        <w:tabs>
          <w:tab w:val="num" w:pos="2880"/>
        </w:tabs>
        <w:ind w:left="2880" w:hanging="360"/>
      </w:pPr>
      <w:rPr>
        <w:rFonts w:ascii="Arial" w:hAnsi="Arial" w:hint="default"/>
      </w:rPr>
    </w:lvl>
    <w:lvl w:ilvl="4" w:tplc="E80A667A" w:tentative="1">
      <w:start w:val="1"/>
      <w:numFmt w:val="bullet"/>
      <w:lvlText w:val="►"/>
      <w:lvlJc w:val="left"/>
      <w:pPr>
        <w:tabs>
          <w:tab w:val="num" w:pos="3600"/>
        </w:tabs>
        <w:ind w:left="3600" w:hanging="360"/>
      </w:pPr>
      <w:rPr>
        <w:rFonts w:ascii="Arial" w:hAnsi="Arial" w:hint="default"/>
      </w:rPr>
    </w:lvl>
    <w:lvl w:ilvl="5" w:tplc="C5C46BA6" w:tentative="1">
      <w:start w:val="1"/>
      <w:numFmt w:val="bullet"/>
      <w:lvlText w:val="►"/>
      <w:lvlJc w:val="left"/>
      <w:pPr>
        <w:tabs>
          <w:tab w:val="num" w:pos="4320"/>
        </w:tabs>
        <w:ind w:left="4320" w:hanging="360"/>
      </w:pPr>
      <w:rPr>
        <w:rFonts w:ascii="Arial" w:hAnsi="Arial" w:hint="default"/>
      </w:rPr>
    </w:lvl>
    <w:lvl w:ilvl="6" w:tplc="2EBC3FD0" w:tentative="1">
      <w:start w:val="1"/>
      <w:numFmt w:val="bullet"/>
      <w:lvlText w:val="►"/>
      <w:lvlJc w:val="left"/>
      <w:pPr>
        <w:tabs>
          <w:tab w:val="num" w:pos="5040"/>
        </w:tabs>
        <w:ind w:left="5040" w:hanging="360"/>
      </w:pPr>
      <w:rPr>
        <w:rFonts w:ascii="Arial" w:hAnsi="Arial" w:hint="default"/>
      </w:rPr>
    </w:lvl>
    <w:lvl w:ilvl="7" w:tplc="746CC42E" w:tentative="1">
      <w:start w:val="1"/>
      <w:numFmt w:val="bullet"/>
      <w:lvlText w:val="►"/>
      <w:lvlJc w:val="left"/>
      <w:pPr>
        <w:tabs>
          <w:tab w:val="num" w:pos="5760"/>
        </w:tabs>
        <w:ind w:left="5760" w:hanging="360"/>
      </w:pPr>
      <w:rPr>
        <w:rFonts w:ascii="Arial" w:hAnsi="Arial" w:hint="default"/>
      </w:rPr>
    </w:lvl>
    <w:lvl w:ilvl="8" w:tplc="B0FC29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37B7C0D"/>
    <w:multiLevelType w:val="hybridMultilevel"/>
    <w:tmpl w:val="9918C096"/>
    <w:lvl w:ilvl="0" w:tplc="ECF07BCE">
      <w:start w:val="1"/>
      <w:numFmt w:val="bullet"/>
      <w:lvlText w:val="►"/>
      <w:lvlJc w:val="left"/>
      <w:pPr>
        <w:tabs>
          <w:tab w:val="num" w:pos="720"/>
        </w:tabs>
        <w:ind w:left="720" w:hanging="360"/>
      </w:pPr>
      <w:rPr>
        <w:rFonts w:ascii="Arial" w:hAnsi="Arial" w:hint="default"/>
      </w:rPr>
    </w:lvl>
    <w:lvl w:ilvl="1" w:tplc="FD80C0D4">
      <w:numFmt w:val="bullet"/>
      <w:lvlText w:val="–"/>
      <w:lvlJc w:val="left"/>
      <w:pPr>
        <w:tabs>
          <w:tab w:val="num" w:pos="1440"/>
        </w:tabs>
        <w:ind w:left="1440" w:hanging="360"/>
      </w:pPr>
      <w:rPr>
        <w:rFonts w:ascii="Arial" w:hAnsi="Arial" w:hint="default"/>
      </w:rPr>
    </w:lvl>
    <w:lvl w:ilvl="2" w:tplc="FF2E0AB6">
      <w:numFmt w:val="none"/>
      <w:lvlText w:val=""/>
      <w:lvlJc w:val="left"/>
      <w:pPr>
        <w:tabs>
          <w:tab w:val="num" w:pos="360"/>
        </w:tabs>
      </w:pPr>
    </w:lvl>
    <w:lvl w:ilvl="3" w:tplc="457AD330">
      <w:start w:val="1"/>
      <w:numFmt w:val="bullet"/>
      <w:lvlText w:val="►"/>
      <w:lvlJc w:val="left"/>
      <w:pPr>
        <w:tabs>
          <w:tab w:val="num" w:pos="2880"/>
        </w:tabs>
        <w:ind w:left="2880" w:hanging="360"/>
      </w:pPr>
      <w:rPr>
        <w:rFonts w:ascii="Arial" w:hAnsi="Arial" w:hint="default"/>
      </w:rPr>
    </w:lvl>
    <w:lvl w:ilvl="4" w:tplc="585427EC" w:tentative="1">
      <w:start w:val="1"/>
      <w:numFmt w:val="bullet"/>
      <w:lvlText w:val="►"/>
      <w:lvlJc w:val="left"/>
      <w:pPr>
        <w:tabs>
          <w:tab w:val="num" w:pos="3600"/>
        </w:tabs>
        <w:ind w:left="3600" w:hanging="360"/>
      </w:pPr>
      <w:rPr>
        <w:rFonts w:ascii="Arial" w:hAnsi="Arial" w:hint="default"/>
      </w:rPr>
    </w:lvl>
    <w:lvl w:ilvl="5" w:tplc="13761570" w:tentative="1">
      <w:start w:val="1"/>
      <w:numFmt w:val="bullet"/>
      <w:lvlText w:val="►"/>
      <w:lvlJc w:val="left"/>
      <w:pPr>
        <w:tabs>
          <w:tab w:val="num" w:pos="4320"/>
        </w:tabs>
        <w:ind w:left="4320" w:hanging="360"/>
      </w:pPr>
      <w:rPr>
        <w:rFonts w:ascii="Arial" w:hAnsi="Arial" w:hint="default"/>
      </w:rPr>
    </w:lvl>
    <w:lvl w:ilvl="6" w:tplc="C484B0C2" w:tentative="1">
      <w:start w:val="1"/>
      <w:numFmt w:val="bullet"/>
      <w:lvlText w:val="►"/>
      <w:lvlJc w:val="left"/>
      <w:pPr>
        <w:tabs>
          <w:tab w:val="num" w:pos="5040"/>
        </w:tabs>
        <w:ind w:left="5040" w:hanging="360"/>
      </w:pPr>
      <w:rPr>
        <w:rFonts w:ascii="Arial" w:hAnsi="Arial" w:hint="default"/>
      </w:rPr>
    </w:lvl>
    <w:lvl w:ilvl="7" w:tplc="8D9E8694" w:tentative="1">
      <w:start w:val="1"/>
      <w:numFmt w:val="bullet"/>
      <w:lvlText w:val="►"/>
      <w:lvlJc w:val="left"/>
      <w:pPr>
        <w:tabs>
          <w:tab w:val="num" w:pos="5760"/>
        </w:tabs>
        <w:ind w:left="5760" w:hanging="360"/>
      </w:pPr>
      <w:rPr>
        <w:rFonts w:ascii="Arial" w:hAnsi="Arial" w:hint="default"/>
      </w:rPr>
    </w:lvl>
    <w:lvl w:ilvl="8" w:tplc="4CC0B29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0"/>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20"/>
    <w:rsid w:val="0007011A"/>
    <w:rsid w:val="00083415"/>
    <w:rsid w:val="000C0089"/>
    <w:rsid w:val="000F4720"/>
    <w:rsid w:val="00196C65"/>
    <w:rsid w:val="001D1242"/>
    <w:rsid w:val="001E0ABE"/>
    <w:rsid w:val="002872E4"/>
    <w:rsid w:val="002C2ACF"/>
    <w:rsid w:val="003853AE"/>
    <w:rsid w:val="003A78D0"/>
    <w:rsid w:val="004A5022"/>
    <w:rsid w:val="0050292C"/>
    <w:rsid w:val="005B4A03"/>
    <w:rsid w:val="00704884"/>
    <w:rsid w:val="0074416E"/>
    <w:rsid w:val="007D4096"/>
    <w:rsid w:val="00807C54"/>
    <w:rsid w:val="00993246"/>
    <w:rsid w:val="00A84DF2"/>
    <w:rsid w:val="00CB13F1"/>
    <w:rsid w:val="00E43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C399DC"/>
  <w15:chartTrackingRefBased/>
  <w15:docId w15:val="{1F2C6F99-E881-48C4-8614-CA329780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884"/>
  </w:style>
  <w:style w:type="paragraph" w:styleId="Footer">
    <w:name w:val="footer"/>
    <w:basedOn w:val="Normal"/>
    <w:link w:val="FooterChar"/>
    <w:uiPriority w:val="99"/>
    <w:unhideWhenUsed/>
    <w:rsid w:val="00704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884"/>
  </w:style>
  <w:style w:type="paragraph" w:styleId="ListParagraph">
    <w:name w:val="List Paragraph"/>
    <w:basedOn w:val="Normal"/>
    <w:uiPriority w:val="34"/>
    <w:qFormat/>
    <w:rsid w:val="00704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680085">
      <w:bodyDiv w:val="1"/>
      <w:marLeft w:val="0"/>
      <w:marRight w:val="0"/>
      <w:marTop w:val="0"/>
      <w:marBottom w:val="0"/>
      <w:divBdr>
        <w:top w:val="none" w:sz="0" w:space="0" w:color="auto"/>
        <w:left w:val="none" w:sz="0" w:space="0" w:color="auto"/>
        <w:bottom w:val="none" w:sz="0" w:space="0" w:color="auto"/>
        <w:right w:val="none" w:sz="0" w:space="0" w:color="auto"/>
      </w:divBdr>
      <w:divsChild>
        <w:div w:id="773289737">
          <w:marLeft w:val="547"/>
          <w:marRight w:val="0"/>
          <w:marTop w:val="154"/>
          <w:marBottom w:val="0"/>
          <w:divBdr>
            <w:top w:val="none" w:sz="0" w:space="0" w:color="auto"/>
            <w:left w:val="none" w:sz="0" w:space="0" w:color="auto"/>
            <w:bottom w:val="none" w:sz="0" w:space="0" w:color="auto"/>
            <w:right w:val="none" w:sz="0" w:space="0" w:color="auto"/>
          </w:divBdr>
        </w:div>
        <w:div w:id="954288151">
          <w:marLeft w:val="1166"/>
          <w:marRight w:val="0"/>
          <w:marTop w:val="34"/>
          <w:marBottom w:val="0"/>
          <w:divBdr>
            <w:top w:val="none" w:sz="0" w:space="0" w:color="auto"/>
            <w:left w:val="none" w:sz="0" w:space="0" w:color="auto"/>
            <w:bottom w:val="none" w:sz="0" w:space="0" w:color="auto"/>
            <w:right w:val="none" w:sz="0" w:space="0" w:color="auto"/>
          </w:divBdr>
        </w:div>
        <w:div w:id="1010525142">
          <w:marLeft w:val="547"/>
          <w:marRight w:val="0"/>
          <w:marTop w:val="154"/>
          <w:marBottom w:val="0"/>
          <w:divBdr>
            <w:top w:val="none" w:sz="0" w:space="0" w:color="auto"/>
            <w:left w:val="none" w:sz="0" w:space="0" w:color="auto"/>
            <w:bottom w:val="none" w:sz="0" w:space="0" w:color="auto"/>
            <w:right w:val="none" w:sz="0" w:space="0" w:color="auto"/>
          </w:divBdr>
        </w:div>
        <w:div w:id="326137392">
          <w:marLeft w:val="1166"/>
          <w:marRight w:val="0"/>
          <w:marTop w:val="34"/>
          <w:marBottom w:val="0"/>
          <w:divBdr>
            <w:top w:val="none" w:sz="0" w:space="0" w:color="auto"/>
            <w:left w:val="none" w:sz="0" w:space="0" w:color="auto"/>
            <w:bottom w:val="none" w:sz="0" w:space="0" w:color="auto"/>
            <w:right w:val="none" w:sz="0" w:space="0" w:color="auto"/>
          </w:divBdr>
        </w:div>
      </w:divsChild>
    </w:div>
    <w:div w:id="1200972837">
      <w:bodyDiv w:val="1"/>
      <w:marLeft w:val="0"/>
      <w:marRight w:val="0"/>
      <w:marTop w:val="0"/>
      <w:marBottom w:val="0"/>
      <w:divBdr>
        <w:top w:val="none" w:sz="0" w:space="0" w:color="auto"/>
        <w:left w:val="none" w:sz="0" w:space="0" w:color="auto"/>
        <w:bottom w:val="none" w:sz="0" w:space="0" w:color="auto"/>
        <w:right w:val="none" w:sz="0" w:space="0" w:color="auto"/>
      </w:divBdr>
      <w:divsChild>
        <w:div w:id="709455022">
          <w:marLeft w:val="547"/>
          <w:marRight w:val="0"/>
          <w:marTop w:val="154"/>
          <w:marBottom w:val="0"/>
          <w:divBdr>
            <w:top w:val="none" w:sz="0" w:space="0" w:color="auto"/>
            <w:left w:val="none" w:sz="0" w:space="0" w:color="auto"/>
            <w:bottom w:val="none" w:sz="0" w:space="0" w:color="auto"/>
            <w:right w:val="none" w:sz="0" w:space="0" w:color="auto"/>
          </w:divBdr>
        </w:div>
        <w:div w:id="1312635930">
          <w:marLeft w:val="1166"/>
          <w:marRight w:val="0"/>
          <w:marTop w:val="34"/>
          <w:marBottom w:val="0"/>
          <w:divBdr>
            <w:top w:val="none" w:sz="0" w:space="0" w:color="auto"/>
            <w:left w:val="none" w:sz="0" w:space="0" w:color="auto"/>
            <w:bottom w:val="none" w:sz="0" w:space="0" w:color="auto"/>
            <w:right w:val="none" w:sz="0" w:space="0" w:color="auto"/>
          </w:divBdr>
        </w:div>
        <w:div w:id="1322193363">
          <w:marLeft w:val="547"/>
          <w:marRight w:val="0"/>
          <w:marTop w:val="154"/>
          <w:marBottom w:val="0"/>
          <w:divBdr>
            <w:top w:val="none" w:sz="0" w:space="0" w:color="auto"/>
            <w:left w:val="none" w:sz="0" w:space="0" w:color="auto"/>
            <w:bottom w:val="none" w:sz="0" w:space="0" w:color="auto"/>
            <w:right w:val="none" w:sz="0" w:space="0" w:color="auto"/>
          </w:divBdr>
        </w:div>
        <w:div w:id="991521482">
          <w:marLeft w:val="1166"/>
          <w:marRight w:val="0"/>
          <w:marTop w:val="34"/>
          <w:marBottom w:val="0"/>
          <w:divBdr>
            <w:top w:val="none" w:sz="0" w:space="0" w:color="auto"/>
            <w:left w:val="none" w:sz="0" w:space="0" w:color="auto"/>
            <w:bottom w:val="none" w:sz="0" w:space="0" w:color="auto"/>
            <w:right w:val="none" w:sz="0" w:space="0" w:color="auto"/>
          </w:divBdr>
        </w:div>
        <w:div w:id="102193644">
          <w:marLeft w:val="1166"/>
          <w:marRight w:val="0"/>
          <w:marTop w:val="34"/>
          <w:marBottom w:val="0"/>
          <w:divBdr>
            <w:top w:val="none" w:sz="0" w:space="0" w:color="auto"/>
            <w:left w:val="none" w:sz="0" w:space="0" w:color="auto"/>
            <w:bottom w:val="none" w:sz="0" w:space="0" w:color="auto"/>
            <w:right w:val="none" w:sz="0" w:space="0" w:color="auto"/>
          </w:divBdr>
        </w:div>
        <w:div w:id="752052513">
          <w:marLeft w:val="1166"/>
          <w:marRight w:val="0"/>
          <w:marTop w:val="34"/>
          <w:marBottom w:val="0"/>
          <w:divBdr>
            <w:top w:val="none" w:sz="0" w:space="0" w:color="auto"/>
            <w:left w:val="none" w:sz="0" w:space="0" w:color="auto"/>
            <w:bottom w:val="none" w:sz="0" w:space="0" w:color="auto"/>
            <w:right w:val="none" w:sz="0" w:space="0" w:color="auto"/>
          </w:divBdr>
        </w:div>
        <w:div w:id="1592622597">
          <w:marLeft w:val="1166"/>
          <w:marRight w:val="0"/>
          <w:marTop w:val="34"/>
          <w:marBottom w:val="0"/>
          <w:divBdr>
            <w:top w:val="none" w:sz="0" w:space="0" w:color="auto"/>
            <w:left w:val="none" w:sz="0" w:space="0" w:color="auto"/>
            <w:bottom w:val="none" w:sz="0" w:space="0" w:color="auto"/>
            <w:right w:val="none" w:sz="0" w:space="0" w:color="auto"/>
          </w:divBdr>
        </w:div>
        <w:div w:id="729497628">
          <w:marLeft w:val="547"/>
          <w:marRight w:val="0"/>
          <w:marTop w:val="154"/>
          <w:marBottom w:val="0"/>
          <w:divBdr>
            <w:top w:val="none" w:sz="0" w:space="0" w:color="auto"/>
            <w:left w:val="none" w:sz="0" w:space="0" w:color="auto"/>
            <w:bottom w:val="none" w:sz="0" w:space="0" w:color="auto"/>
            <w:right w:val="none" w:sz="0" w:space="0" w:color="auto"/>
          </w:divBdr>
        </w:div>
        <w:div w:id="1948846904">
          <w:marLeft w:val="1166"/>
          <w:marRight w:val="0"/>
          <w:marTop w:val="34"/>
          <w:marBottom w:val="0"/>
          <w:divBdr>
            <w:top w:val="none" w:sz="0" w:space="0" w:color="auto"/>
            <w:left w:val="none" w:sz="0" w:space="0" w:color="auto"/>
            <w:bottom w:val="none" w:sz="0" w:space="0" w:color="auto"/>
            <w:right w:val="none" w:sz="0" w:space="0" w:color="auto"/>
          </w:divBdr>
        </w:div>
        <w:div w:id="837231083">
          <w:marLeft w:val="1166"/>
          <w:marRight w:val="0"/>
          <w:marTop w:val="34"/>
          <w:marBottom w:val="0"/>
          <w:divBdr>
            <w:top w:val="none" w:sz="0" w:space="0" w:color="auto"/>
            <w:left w:val="none" w:sz="0" w:space="0" w:color="auto"/>
            <w:bottom w:val="none" w:sz="0" w:space="0" w:color="auto"/>
            <w:right w:val="none" w:sz="0" w:space="0" w:color="auto"/>
          </w:divBdr>
        </w:div>
      </w:divsChild>
    </w:div>
    <w:div w:id="1296181932">
      <w:bodyDiv w:val="1"/>
      <w:marLeft w:val="0"/>
      <w:marRight w:val="0"/>
      <w:marTop w:val="0"/>
      <w:marBottom w:val="0"/>
      <w:divBdr>
        <w:top w:val="none" w:sz="0" w:space="0" w:color="auto"/>
        <w:left w:val="none" w:sz="0" w:space="0" w:color="auto"/>
        <w:bottom w:val="none" w:sz="0" w:space="0" w:color="auto"/>
        <w:right w:val="none" w:sz="0" w:space="0" w:color="auto"/>
      </w:divBdr>
      <w:divsChild>
        <w:div w:id="190653087">
          <w:marLeft w:val="547"/>
          <w:marRight w:val="0"/>
          <w:marTop w:val="154"/>
          <w:marBottom w:val="0"/>
          <w:divBdr>
            <w:top w:val="none" w:sz="0" w:space="0" w:color="auto"/>
            <w:left w:val="none" w:sz="0" w:space="0" w:color="auto"/>
            <w:bottom w:val="none" w:sz="0" w:space="0" w:color="auto"/>
            <w:right w:val="none" w:sz="0" w:space="0" w:color="auto"/>
          </w:divBdr>
        </w:div>
        <w:div w:id="1735397622">
          <w:marLeft w:val="547"/>
          <w:marRight w:val="0"/>
          <w:marTop w:val="154"/>
          <w:marBottom w:val="0"/>
          <w:divBdr>
            <w:top w:val="none" w:sz="0" w:space="0" w:color="auto"/>
            <w:left w:val="none" w:sz="0" w:space="0" w:color="auto"/>
            <w:bottom w:val="none" w:sz="0" w:space="0" w:color="auto"/>
            <w:right w:val="none" w:sz="0" w:space="0" w:color="auto"/>
          </w:divBdr>
        </w:div>
        <w:div w:id="2245564">
          <w:marLeft w:val="547"/>
          <w:marRight w:val="0"/>
          <w:marTop w:val="154"/>
          <w:marBottom w:val="0"/>
          <w:divBdr>
            <w:top w:val="none" w:sz="0" w:space="0" w:color="auto"/>
            <w:left w:val="none" w:sz="0" w:space="0" w:color="auto"/>
            <w:bottom w:val="none" w:sz="0" w:space="0" w:color="auto"/>
            <w:right w:val="none" w:sz="0" w:space="0" w:color="auto"/>
          </w:divBdr>
        </w:div>
        <w:div w:id="327291300">
          <w:marLeft w:val="547"/>
          <w:marRight w:val="0"/>
          <w:marTop w:val="154"/>
          <w:marBottom w:val="0"/>
          <w:divBdr>
            <w:top w:val="none" w:sz="0" w:space="0" w:color="auto"/>
            <w:left w:val="none" w:sz="0" w:space="0" w:color="auto"/>
            <w:bottom w:val="none" w:sz="0" w:space="0" w:color="auto"/>
            <w:right w:val="none" w:sz="0" w:space="0" w:color="auto"/>
          </w:divBdr>
        </w:div>
        <w:div w:id="1607734501">
          <w:marLeft w:val="547"/>
          <w:marRight w:val="0"/>
          <w:marTop w:val="154"/>
          <w:marBottom w:val="0"/>
          <w:divBdr>
            <w:top w:val="none" w:sz="0" w:space="0" w:color="auto"/>
            <w:left w:val="none" w:sz="0" w:space="0" w:color="auto"/>
            <w:bottom w:val="none" w:sz="0" w:space="0" w:color="auto"/>
            <w:right w:val="none" w:sz="0" w:space="0" w:color="auto"/>
          </w:divBdr>
        </w:div>
        <w:div w:id="1781799532">
          <w:marLeft w:val="1166"/>
          <w:marRight w:val="0"/>
          <w:marTop w:val="34"/>
          <w:marBottom w:val="0"/>
          <w:divBdr>
            <w:top w:val="none" w:sz="0" w:space="0" w:color="auto"/>
            <w:left w:val="none" w:sz="0" w:space="0" w:color="auto"/>
            <w:bottom w:val="none" w:sz="0" w:space="0" w:color="auto"/>
            <w:right w:val="none" w:sz="0" w:space="0" w:color="auto"/>
          </w:divBdr>
        </w:div>
        <w:div w:id="1471751702">
          <w:marLeft w:val="1166"/>
          <w:marRight w:val="0"/>
          <w:marTop w:val="34"/>
          <w:marBottom w:val="0"/>
          <w:divBdr>
            <w:top w:val="none" w:sz="0" w:space="0" w:color="auto"/>
            <w:left w:val="none" w:sz="0" w:space="0" w:color="auto"/>
            <w:bottom w:val="none" w:sz="0" w:space="0" w:color="auto"/>
            <w:right w:val="none" w:sz="0" w:space="0" w:color="auto"/>
          </w:divBdr>
        </w:div>
        <w:div w:id="1919245274">
          <w:marLeft w:val="547"/>
          <w:marRight w:val="0"/>
          <w:marTop w:val="154"/>
          <w:marBottom w:val="0"/>
          <w:divBdr>
            <w:top w:val="none" w:sz="0" w:space="0" w:color="auto"/>
            <w:left w:val="none" w:sz="0" w:space="0" w:color="auto"/>
            <w:bottom w:val="none" w:sz="0" w:space="0" w:color="auto"/>
            <w:right w:val="none" w:sz="0" w:space="0" w:color="auto"/>
          </w:divBdr>
        </w:div>
      </w:divsChild>
    </w:div>
    <w:div w:id="1377007850">
      <w:bodyDiv w:val="1"/>
      <w:marLeft w:val="0"/>
      <w:marRight w:val="0"/>
      <w:marTop w:val="0"/>
      <w:marBottom w:val="0"/>
      <w:divBdr>
        <w:top w:val="none" w:sz="0" w:space="0" w:color="auto"/>
        <w:left w:val="none" w:sz="0" w:space="0" w:color="auto"/>
        <w:bottom w:val="none" w:sz="0" w:space="0" w:color="auto"/>
        <w:right w:val="none" w:sz="0" w:space="0" w:color="auto"/>
      </w:divBdr>
      <w:divsChild>
        <w:div w:id="1590195050">
          <w:marLeft w:val="547"/>
          <w:marRight w:val="0"/>
          <w:marTop w:val="154"/>
          <w:marBottom w:val="0"/>
          <w:divBdr>
            <w:top w:val="none" w:sz="0" w:space="0" w:color="auto"/>
            <w:left w:val="none" w:sz="0" w:space="0" w:color="auto"/>
            <w:bottom w:val="none" w:sz="0" w:space="0" w:color="auto"/>
            <w:right w:val="none" w:sz="0" w:space="0" w:color="auto"/>
          </w:divBdr>
        </w:div>
        <w:div w:id="1102259091">
          <w:marLeft w:val="1166"/>
          <w:marRight w:val="0"/>
          <w:marTop w:val="34"/>
          <w:marBottom w:val="0"/>
          <w:divBdr>
            <w:top w:val="none" w:sz="0" w:space="0" w:color="auto"/>
            <w:left w:val="none" w:sz="0" w:space="0" w:color="auto"/>
            <w:bottom w:val="none" w:sz="0" w:space="0" w:color="auto"/>
            <w:right w:val="none" w:sz="0" w:space="0" w:color="auto"/>
          </w:divBdr>
        </w:div>
        <w:div w:id="1546602654">
          <w:marLeft w:val="547"/>
          <w:marRight w:val="0"/>
          <w:marTop w:val="154"/>
          <w:marBottom w:val="0"/>
          <w:divBdr>
            <w:top w:val="none" w:sz="0" w:space="0" w:color="auto"/>
            <w:left w:val="none" w:sz="0" w:space="0" w:color="auto"/>
            <w:bottom w:val="none" w:sz="0" w:space="0" w:color="auto"/>
            <w:right w:val="none" w:sz="0" w:space="0" w:color="auto"/>
          </w:divBdr>
        </w:div>
        <w:div w:id="1982494624">
          <w:marLeft w:val="1166"/>
          <w:marRight w:val="0"/>
          <w:marTop w:val="34"/>
          <w:marBottom w:val="0"/>
          <w:divBdr>
            <w:top w:val="none" w:sz="0" w:space="0" w:color="auto"/>
            <w:left w:val="none" w:sz="0" w:space="0" w:color="auto"/>
            <w:bottom w:val="none" w:sz="0" w:space="0" w:color="auto"/>
            <w:right w:val="none" w:sz="0" w:space="0" w:color="auto"/>
          </w:divBdr>
        </w:div>
        <w:div w:id="1654289763">
          <w:marLeft w:val="1166"/>
          <w:marRight w:val="0"/>
          <w:marTop w:val="34"/>
          <w:marBottom w:val="0"/>
          <w:divBdr>
            <w:top w:val="none" w:sz="0" w:space="0" w:color="auto"/>
            <w:left w:val="none" w:sz="0" w:space="0" w:color="auto"/>
            <w:bottom w:val="none" w:sz="0" w:space="0" w:color="auto"/>
            <w:right w:val="none" w:sz="0" w:space="0" w:color="auto"/>
          </w:divBdr>
        </w:div>
        <w:div w:id="1698778378">
          <w:marLeft w:val="1166"/>
          <w:marRight w:val="0"/>
          <w:marTop w:val="34"/>
          <w:marBottom w:val="0"/>
          <w:divBdr>
            <w:top w:val="none" w:sz="0" w:space="0" w:color="auto"/>
            <w:left w:val="none" w:sz="0" w:space="0" w:color="auto"/>
            <w:bottom w:val="none" w:sz="0" w:space="0" w:color="auto"/>
            <w:right w:val="none" w:sz="0" w:space="0" w:color="auto"/>
          </w:divBdr>
        </w:div>
        <w:div w:id="74983877">
          <w:marLeft w:val="1166"/>
          <w:marRight w:val="0"/>
          <w:marTop w:val="34"/>
          <w:marBottom w:val="0"/>
          <w:divBdr>
            <w:top w:val="none" w:sz="0" w:space="0" w:color="auto"/>
            <w:left w:val="none" w:sz="0" w:space="0" w:color="auto"/>
            <w:bottom w:val="none" w:sz="0" w:space="0" w:color="auto"/>
            <w:right w:val="none" w:sz="0" w:space="0" w:color="auto"/>
          </w:divBdr>
        </w:div>
        <w:div w:id="659893682">
          <w:marLeft w:val="547"/>
          <w:marRight w:val="0"/>
          <w:marTop w:val="154"/>
          <w:marBottom w:val="0"/>
          <w:divBdr>
            <w:top w:val="none" w:sz="0" w:space="0" w:color="auto"/>
            <w:left w:val="none" w:sz="0" w:space="0" w:color="auto"/>
            <w:bottom w:val="none" w:sz="0" w:space="0" w:color="auto"/>
            <w:right w:val="none" w:sz="0" w:space="0" w:color="auto"/>
          </w:divBdr>
        </w:div>
        <w:div w:id="636420335">
          <w:marLeft w:val="1166"/>
          <w:marRight w:val="0"/>
          <w:marTop w:val="34"/>
          <w:marBottom w:val="0"/>
          <w:divBdr>
            <w:top w:val="none" w:sz="0" w:space="0" w:color="auto"/>
            <w:left w:val="none" w:sz="0" w:space="0" w:color="auto"/>
            <w:bottom w:val="none" w:sz="0" w:space="0" w:color="auto"/>
            <w:right w:val="none" w:sz="0" w:space="0" w:color="auto"/>
          </w:divBdr>
        </w:div>
        <w:div w:id="1533761431">
          <w:marLeft w:val="1166"/>
          <w:marRight w:val="0"/>
          <w:marTop w:val="34"/>
          <w:marBottom w:val="0"/>
          <w:divBdr>
            <w:top w:val="none" w:sz="0" w:space="0" w:color="auto"/>
            <w:left w:val="none" w:sz="0" w:space="0" w:color="auto"/>
            <w:bottom w:val="none" w:sz="0" w:space="0" w:color="auto"/>
            <w:right w:val="none" w:sz="0" w:space="0" w:color="auto"/>
          </w:divBdr>
        </w:div>
      </w:divsChild>
    </w:div>
    <w:div w:id="1471245281">
      <w:bodyDiv w:val="1"/>
      <w:marLeft w:val="0"/>
      <w:marRight w:val="0"/>
      <w:marTop w:val="0"/>
      <w:marBottom w:val="0"/>
      <w:divBdr>
        <w:top w:val="none" w:sz="0" w:space="0" w:color="auto"/>
        <w:left w:val="none" w:sz="0" w:space="0" w:color="auto"/>
        <w:bottom w:val="none" w:sz="0" w:space="0" w:color="auto"/>
        <w:right w:val="none" w:sz="0" w:space="0" w:color="auto"/>
      </w:divBdr>
      <w:divsChild>
        <w:div w:id="1750421313">
          <w:marLeft w:val="547"/>
          <w:marRight w:val="0"/>
          <w:marTop w:val="154"/>
          <w:marBottom w:val="0"/>
          <w:divBdr>
            <w:top w:val="none" w:sz="0" w:space="0" w:color="auto"/>
            <w:left w:val="none" w:sz="0" w:space="0" w:color="auto"/>
            <w:bottom w:val="none" w:sz="0" w:space="0" w:color="auto"/>
            <w:right w:val="none" w:sz="0" w:space="0" w:color="auto"/>
          </w:divBdr>
        </w:div>
        <w:div w:id="1334258240">
          <w:marLeft w:val="1166"/>
          <w:marRight w:val="0"/>
          <w:marTop w:val="34"/>
          <w:marBottom w:val="0"/>
          <w:divBdr>
            <w:top w:val="none" w:sz="0" w:space="0" w:color="auto"/>
            <w:left w:val="none" w:sz="0" w:space="0" w:color="auto"/>
            <w:bottom w:val="none" w:sz="0" w:space="0" w:color="auto"/>
            <w:right w:val="none" w:sz="0" w:space="0" w:color="auto"/>
          </w:divBdr>
        </w:div>
        <w:div w:id="1142116583">
          <w:marLeft w:val="1800"/>
          <w:marRight w:val="0"/>
          <w:marTop w:val="34"/>
          <w:marBottom w:val="0"/>
          <w:divBdr>
            <w:top w:val="none" w:sz="0" w:space="0" w:color="auto"/>
            <w:left w:val="none" w:sz="0" w:space="0" w:color="auto"/>
            <w:bottom w:val="none" w:sz="0" w:space="0" w:color="auto"/>
            <w:right w:val="none" w:sz="0" w:space="0" w:color="auto"/>
          </w:divBdr>
        </w:div>
        <w:div w:id="1452897853">
          <w:marLeft w:val="1166"/>
          <w:marRight w:val="0"/>
          <w:marTop w:val="34"/>
          <w:marBottom w:val="0"/>
          <w:divBdr>
            <w:top w:val="none" w:sz="0" w:space="0" w:color="auto"/>
            <w:left w:val="none" w:sz="0" w:space="0" w:color="auto"/>
            <w:bottom w:val="none" w:sz="0" w:space="0" w:color="auto"/>
            <w:right w:val="none" w:sz="0" w:space="0" w:color="auto"/>
          </w:divBdr>
        </w:div>
        <w:div w:id="907107086">
          <w:marLeft w:val="1166"/>
          <w:marRight w:val="0"/>
          <w:marTop w:val="34"/>
          <w:marBottom w:val="0"/>
          <w:divBdr>
            <w:top w:val="none" w:sz="0" w:space="0" w:color="auto"/>
            <w:left w:val="none" w:sz="0" w:space="0" w:color="auto"/>
            <w:bottom w:val="none" w:sz="0" w:space="0" w:color="auto"/>
            <w:right w:val="none" w:sz="0" w:space="0" w:color="auto"/>
          </w:divBdr>
        </w:div>
        <w:div w:id="1584795176">
          <w:marLeft w:val="1800"/>
          <w:marRight w:val="0"/>
          <w:marTop w:val="34"/>
          <w:marBottom w:val="0"/>
          <w:divBdr>
            <w:top w:val="none" w:sz="0" w:space="0" w:color="auto"/>
            <w:left w:val="none" w:sz="0" w:space="0" w:color="auto"/>
            <w:bottom w:val="none" w:sz="0" w:space="0" w:color="auto"/>
            <w:right w:val="none" w:sz="0" w:space="0" w:color="auto"/>
          </w:divBdr>
        </w:div>
        <w:div w:id="779303630">
          <w:marLeft w:val="1166"/>
          <w:marRight w:val="0"/>
          <w:marTop w:val="34"/>
          <w:marBottom w:val="0"/>
          <w:divBdr>
            <w:top w:val="none" w:sz="0" w:space="0" w:color="auto"/>
            <w:left w:val="none" w:sz="0" w:space="0" w:color="auto"/>
            <w:bottom w:val="none" w:sz="0" w:space="0" w:color="auto"/>
            <w:right w:val="none" w:sz="0" w:space="0" w:color="auto"/>
          </w:divBdr>
        </w:div>
        <w:div w:id="2040006628">
          <w:marLeft w:val="1800"/>
          <w:marRight w:val="0"/>
          <w:marTop w:val="34"/>
          <w:marBottom w:val="0"/>
          <w:divBdr>
            <w:top w:val="none" w:sz="0" w:space="0" w:color="auto"/>
            <w:left w:val="none" w:sz="0" w:space="0" w:color="auto"/>
            <w:bottom w:val="none" w:sz="0" w:space="0" w:color="auto"/>
            <w:right w:val="none" w:sz="0" w:space="0" w:color="auto"/>
          </w:divBdr>
        </w:div>
        <w:div w:id="1634797451">
          <w:marLeft w:val="1166"/>
          <w:marRight w:val="0"/>
          <w:marTop w:val="34"/>
          <w:marBottom w:val="0"/>
          <w:divBdr>
            <w:top w:val="none" w:sz="0" w:space="0" w:color="auto"/>
            <w:left w:val="none" w:sz="0" w:space="0" w:color="auto"/>
            <w:bottom w:val="none" w:sz="0" w:space="0" w:color="auto"/>
            <w:right w:val="none" w:sz="0" w:space="0" w:color="auto"/>
          </w:divBdr>
        </w:div>
        <w:div w:id="1757745032">
          <w:marLeft w:val="1800"/>
          <w:marRight w:val="0"/>
          <w:marTop w:val="34"/>
          <w:marBottom w:val="0"/>
          <w:divBdr>
            <w:top w:val="none" w:sz="0" w:space="0" w:color="auto"/>
            <w:left w:val="none" w:sz="0" w:space="0" w:color="auto"/>
            <w:bottom w:val="none" w:sz="0" w:space="0" w:color="auto"/>
            <w:right w:val="none" w:sz="0" w:space="0" w:color="auto"/>
          </w:divBdr>
        </w:div>
        <w:div w:id="1605770960">
          <w:marLeft w:val="1166"/>
          <w:marRight w:val="0"/>
          <w:marTop w:val="34"/>
          <w:marBottom w:val="0"/>
          <w:divBdr>
            <w:top w:val="none" w:sz="0" w:space="0" w:color="auto"/>
            <w:left w:val="none" w:sz="0" w:space="0" w:color="auto"/>
            <w:bottom w:val="none" w:sz="0" w:space="0" w:color="auto"/>
            <w:right w:val="none" w:sz="0" w:space="0" w:color="auto"/>
          </w:divBdr>
        </w:div>
        <w:div w:id="1743258480">
          <w:marLeft w:val="1800"/>
          <w:marRight w:val="0"/>
          <w:marTop w:val="34"/>
          <w:marBottom w:val="0"/>
          <w:divBdr>
            <w:top w:val="none" w:sz="0" w:space="0" w:color="auto"/>
            <w:left w:val="none" w:sz="0" w:space="0" w:color="auto"/>
            <w:bottom w:val="none" w:sz="0" w:space="0" w:color="auto"/>
            <w:right w:val="none" w:sz="0" w:space="0" w:color="auto"/>
          </w:divBdr>
        </w:div>
      </w:divsChild>
    </w:div>
    <w:div w:id="1567447646">
      <w:bodyDiv w:val="1"/>
      <w:marLeft w:val="0"/>
      <w:marRight w:val="0"/>
      <w:marTop w:val="0"/>
      <w:marBottom w:val="0"/>
      <w:divBdr>
        <w:top w:val="none" w:sz="0" w:space="0" w:color="auto"/>
        <w:left w:val="none" w:sz="0" w:space="0" w:color="auto"/>
        <w:bottom w:val="none" w:sz="0" w:space="0" w:color="auto"/>
        <w:right w:val="none" w:sz="0" w:space="0" w:color="auto"/>
      </w:divBdr>
      <w:divsChild>
        <w:div w:id="1183395258">
          <w:marLeft w:val="547"/>
          <w:marRight w:val="0"/>
          <w:marTop w:val="154"/>
          <w:marBottom w:val="0"/>
          <w:divBdr>
            <w:top w:val="none" w:sz="0" w:space="0" w:color="auto"/>
            <w:left w:val="none" w:sz="0" w:space="0" w:color="auto"/>
            <w:bottom w:val="none" w:sz="0" w:space="0" w:color="auto"/>
            <w:right w:val="none" w:sz="0" w:space="0" w:color="auto"/>
          </w:divBdr>
        </w:div>
        <w:div w:id="111918167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secret" value=""/>
  <element uid="cefbaa69-3bfa-4b56-8d22-6839cb7b06d0" value=""/>
</sisl>
</file>

<file path=customXml/itemProps1.xml><?xml version="1.0" encoding="utf-8"?>
<ds:datastoreItem xmlns:ds="http://schemas.openxmlformats.org/officeDocument/2006/customXml" ds:itemID="{079EDC05-6F28-4DE4-ACC2-D30E5574C9D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14</cp:revision>
  <dcterms:created xsi:type="dcterms:W3CDTF">2020-08-24T00:51:00Z</dcterms:created>
  <dcterms:modified xsi:type="dcterms:W3CDTF">2020-08-24T14:03:00Z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8120a02b-f211-404d-b8d3-947455c68e3d</vt:lpwstr>
  </property>
  <property fmtid="{D5CDD505-2E9C-101B-9397-08002B2CF9AE}" pid="3" name="bjSaver">
    <vt:lpwstr>bSq4mXEDMreNiLlUJzP8Yi8HqJktvK0X</vt:lpwstr>
  </property>
  <property fmtid="{D5CDD505-2E9C-101B-9397-08002B2CF9AE}" pid="4" name="bjDocumentSecurityLabel">
    <vt:lpwstr>Confidential</vt:lpwstr>
  </property>
  <property fmtid="{D5CDD505-2E9C-101B-9397-08002B2CF9AE}" pid="5" name="MerckMetadataExchange">
    <vt:lpwstr>!$MRK@Confidential-Footer-Left</vt:lpwstr>
  </property>
  <property fmtid="{D5CDD505-2E9C-101B-9397-08002B2CF9AE}" pid="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7" name="bjDocumentLabelXML-0">
    <vt:lpwstr>ames.com/2008/01/sie/internal/label"&gt;&lt;element uid="id_classification_eusecret" value="" /&gt;&lt;element uid="cefbaa69-3bfa-4b56-8d22-6839cb7b06d0" value="" /&gt;&lt;/sisl&gt;</vt:lpwstr>
  </property>
</Properties>
</file>