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73D9" w14:textId="50241C65" w:rsidR="0045218B" w:rsidRPr="00C75F66" w:rsidRDefault="00F573F1" w:rsidP="00AE2106">
      <w:pPr>
        <w:spacing w:after="0"/>
        <w:jc w:val="center"/>
        <w:rPr>
          <w:b/>
          <w:bCs/>
          <w:sz w:val="26"/>
          <w:szCs w:val="26"/>
        </w:rPr>
      </w:pPr>
      <w:r w:rsidRPr="00C75F66">
        <w:rPr>
          <w:b/>
          <w:bCs/>
          <w:sz w:val="26"/>
          <w:szCs w:val="26"/>
        </w:rPr>
        <w:t>20</w:t>
      </w:r>
      <w:r w:rsidR="00A6255D" w:rsidRPr="00C75F66">
        <w:rPr>
          <w:b/>
          <w:bCs/>
          <w:sz w:val="26"/>
          <w:szCs w:val="26"/>
        </w:rPr>
        <w:t>2</w:t>
      </w:r>
      <w:r w:rsidR="00537C11" w:rsidRPr="00C75F66">
        <w:rPr>
          <w:b/>
          <w:bCs/>
          <w:sz w:val="26"/>
          <w:szCs w:val="26"/>
        </w:rPr>
        <w:t>1</w:t>
      </w:r>
      <w:r w:rsidR="00733B9D" w:rsidRPr="00C75F66">
        <w:rPr>
          <w:b/>
          <w:bCs/>
          <w:sz w:val="26"/>
          <w:szCs w:val="26"/>
        </w:rPr>
        <w:t xml:space="preserve"> Accomplishments</w:t>
      </w:r>
    </w:p>
    <w:p w14:paraId="282773DA" w14:textId="6FC107CB" w:rsidR="00F34B29" w:rsidRPr="00C75F66" w:rsidRDefault="00FE3490" w:rsidP="00AE2106">
      <w:pPr>
        <w:spacing w:after="0"/>
        <w:jc w:val="both"/>
        <w:rPr>
          <w:b/>
          <w:bCs/>
          <w:color w:val="9BBB59" w:themeColor="accent3"/>
          <w:sz w:val="26"/>
          <w:szCs w:val="26"/>
          <w:u w:val="single"/>
        </w:rPr>
      </w:pPr>
      <w:r w:rsidRPr="00C75F66">
        <w:rPr>
          <w:b/>
          <w:bCs/>
          <w:color w:val="9BBB59" w:themeColor="accent3"/>
          <w:sz w:val="26"/>
          <w:szCs w:val="26"/>
          <w:u w:val="single"/>
        </w:rPr>
        <w:t>CORE SERVICES:</w:t>
      </w:r>
    </w:p>
    <w:p w14:paraId="5B54E1AB" w14:textId="77777777" w:rsidR="006A7C17" w:rsidRPr="00C75F66" w:rsidRDefault="006A7C17" w:rsidP="00AE2106">
      <w:pPr>
        <w:spacing w:after="0"/>
        <w:jc w:val="both"/>
        <w:rPr>
          <w:b/>
          <w:bCs/>
          <w:sz w:val="26"/>
          <w:szCs w:val="26"/>
          <w:u w:val="single"/>
        </w:rPr>
      </w:pPr>
    </w:p>
    <w:p w14:paraId="3BCBBDF8" w14:textId="01AB7F75" w:rsidR="00271DB9" w:rsidRPr="00C75F66" w:rsidRDefault="00A6255D" w:rsidP="00271DB9">
      <w:pPr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t xml:space="preserve">Keytruda </w:t>
      </w:r>
      <w:r w:rsidR="00CC6549" w:rsidRPr="00C75F66">
        <w:rPr>
          <w:color w:val="4BACC6" w:themeColor="accent5"/>
          <w:sz w:val="26"/>
          <w:szCs w:val="26"/>
        </w:rPr>
        <w:t xml:space="preserve">Consumer Analytics support </w:t>
      </w:r>
      <w:r w:rsidRPr="00C75F66">
        <w:rPr>
          <w:color w:val="4BACC6" w:themeColor="accent5"/>
          <w:sz w:val="26"/>
          <w:szCs w:val="26"/>
        </w:rPr>
        <w:t>–</w:t>
      </w:r>
    </w:p>
    <w:p w14:paraId="75A02551" w14:textId="77777777" w:rsidR="00271DB9" w:rsidRPr="00C75F66" w:rsidRDefault="00271DB9" w:rsidP="008B1E71">
      <w:pPr>
        <w:numPr>
          <w:ilvl w:val="1"/>
          <w:numId w:val="3"/>
        </w:numPr>
        <w:spacing w:after="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Marketing mix and Investment planning – Ran marketing mix models in collaboration with ZS to determine impact of digital promotions on Keytruda sales. Shared optimal investment scenarios for 2022.</w:t>
      </w:r>
    </w:p>
    <w:p w14:paraId="3173E5AC" w14:textId="0D5BE1AD" w:rsidR="00AF3C68" w:rsidRPr="00C75F66" w:rsidRDefault="00271DB9" w:rsidP="008B1E71">
      <w:pPr>
        <w:numPr>
          <w:ilvl w:val="1"/>
          <w:numId w:val="3"/>
        </w:numPr>
        <w:spacing w:after="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Net Impact analysis – Worked with Crossix &amp; INI to calculate revenue and cost efficiency across different channels/publishers/vendors. </w:t>
      </w:r>
      <w:r w:rsidR="00CD0E87" w:rsidRPr="00C75F66">
        <w:rPr>
          <w:sz w:val="26"/>
          <w:szCs w:val="26"/>
        </w:rPr>
        <w:t>Suggested changes to Paid Search optimization based on granular campaign level analysis.</w:t>
      </w:r>
    </w:p>
    <w:p w14:paraId="5C8CF894" w14:textId="705DAB8C" w:rsidR="00271DB9" w:rsidRPr="00C75F66" w:rsidRDefault="00271DB9" w:rsidP="008B1E71">
      <w:pPr>
        <w:numPr>
          <w:ilvl w:val="1"/>
          <w:numId w:val="3"/>
        </w:numPr>
        <w:spacing w:after="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Precision marketing pilot – Designed a </w:t>
      </w:r>
      <w:r w:rsidR="00253082" w:rsidRPr="00C75F66">
        <w:rPr>
          <w:sz w:val="26"/>
          <w:szCs w:val="26"/>
        </w:rPr>
        <w:t xml:space="preserve">multiple test </w:t>
      </w:r>
      <w:r w:rsidRPr="00C75F66">
        <w:rPr>
          <w:sz w:val="26"/>
          <w:szCs w:val="26"/>
        </w:rPr>
        <w:t xml:space="preserve">pilot to assess </w:t>
      </w:r>
      <w:r w:rsidR="00253082" w:rsidRPr="00C75F66">
        <w:rPr>
          <w:sz w:val="26"/>
          <w:szCs w:val="26"/>
        </w:rPr>
        <w:t>a)</w:t>
      </w:r>
      <w:r w:rsidRPr="00C75F66">
        <w:rPr>
          <w:sz w:val="26"/>
          <w:szCs w:val="26"/>
        </w:rPr>
        <w:t xml:space="preserve"> impact of </w:t>
      </w:r>
      <w:r w:rsidR="00253082" w:rsidRPr="00C75F66">
        <w:rPr>
          <w:sz w:val="26"/>
          <w:szCs w:val="26"/>
        </w:rPr>
        <w:t xml:space="preserve">increasing </w:t>
      </w:r>
      <w:r w:rsidRPr="00C75F66">
        <w:rPr>
          <w:sz w:val="26"/>
          <w:szCs w:val="26"/>
        </w:rPr>
        <w:t>consumer promotion on high priority geographies</w:t>
      </w:r>
      <w:r w:rsidR="00253082" w:rsidRPr="00C75F66">
        <w:rPr>
          <w:sz w:val="26"/>
          <w:szCs w:val="26"/>
        </w:rPr>
        <w:t xml:space="preserve"> b) impact of removing consumer promotion from low priority geographies</w:t>
      </w:r>
    </w:p>
    <w:p w14:paraId="27293F00" w14:textId="7D95AAD7" w:rsidR="00271DB9" w:rsidRPr="00C75F66" w:rsidRDefault="00271DB9" w:rsidP="008B1E71">
      <w:pPr>
        <w:numPr>
          <w:ilvl w:val="1"/>
          <w:numId w:val="3"/>
        </w:numPr>
        <w:spacing w:after="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NWOW measurement – </w:t>
      </w:r>
      <w:r w:rsidR="00CD0E87" w:rsidRPr="00C75F66">
        <w:rPr>
          <w:sz w:val="26"/>
          <w:szCs w:val="26"/>
        </w:rPr>
        <w:t xml:space="preserve">Analyzed Crossix NWOW pilot results to conclude </w:t>
      </w:r>
      <w:r w:rsidRPr="00C75F66">
        <w:rPr>
          <w:sz w:val="26"/>
          <w:szCs w:val="26"/>
        </w:rPr>
        <w:t>the impact of NWOW media pilot on Keytruda consumer promotion performance</w:t>
      </w:r>
      <w:r w:rsidR="00CD0E87" w:rsidRPr="00C75F66">
        <w:rPr>
          <w:sz w:val="26"/>
          <w:szCs w:val="26"/>
        </w:rPr>
        <w:t xml:space="preserve">. Presented results to leadership across </w:t>
      </w:r>
      <w:r w:rsidR="00804F2B" w:rsidRPr="00C75F66">
        <w:rPr>
          <w:sz w:val="26"/>
          <w:szCs w:val="26"/>
        </w:rPr>
        <w:t>Procurement, Media, Brand, and Analytics.</w:t>
      </w:r>
    </w:p>
    <w:p w14:paraId="7462B8CA" w14:textId="77777777" w:rsidR="00271DB9" w:rsidRPr="00C75F66" w:rsidRDefault="00271DB9" w:rsidP="008B1E71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Adhoc analysis –</w:t>
      </w:r>
    </w:p>
    <w:p w14:paraId="0A581CC4" w14:textId="4C9B6D7B" w:rsidR="00271DB9" w:rsidRPr="00C75F66" w:rsidRDefault="00271DB9" w:rsidP="008B1E71">
      <w:pPr>
        <w:numPr>
          <w:ilvl w:val="2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TV business case – </w:t>
      </w:r>
      <w:r w:rsidR="00F66596" w:rsidRPr="00C75F66">
        <w:rPr>
          <w:sz w:val="26"/>
          <w:szCs w:val="26"/>
        </w:rPr>
        <w:t xml:space="preserve">Created </w:t>
      </w:r>
      <w:r w:rsidR="005B3A61" w:rsidRPr="00C75F66">
        <w:rPr>
          <w:sz w:val="26"/>
          <w:szCs w:val="26"/>
        </w:rPr>
        <w:t xml:space="preserve">and presented a business case to Keytruda leadership to secure TV funds for 2021 Q4 </w:t>
      </w:r>
    </w:p>
    <w:p w14:paraId="71543695" w14:textId="10163FFC" w:rsidR="00271DB9" w:rsidRPr="00C75F66" w:rsidRDefault="00271DB9" w:rsidP="008B1E71">
      <w:pPr>
        <w:numPr>
          <w:ilvl w:val="2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Impact of multi-cultural marketing – Analyzed Keytruda conversion rate differences by ethnicity</w:t>
      </w:r>
    </w:p>
    <w:p w14:paraId="46BEF8DA" w14:textId="32A1FD0E" w:rsidR="00271DB9" w:rsidRPr="00C75F66" w:rsidRDefault="00271DB9" w:rsidP="008B1E71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Collaborated with stakeholders (brand/media/INI/Crossix team</w:t>
      </w:r>
      <w:r w:rsidR="00444E20" w:rsidRPr="00C75F66">
        <w:rPr>
          <w:sz w:val="26"/>
          <w:szCs w:val="26"/>
        </w:rPr>
        <w:t>/Finance</w:t>
      </w:r>
      <w:r w:rsidRPr="00C75F66">
        <w:rPr>
          <w:sz w:val="26"/>
          <w:szCs w:val="26"/>
        </w:rPr>
        <w:t>) on a day-to-day basis to share analytics POV in decision making</w:t>
      </w:r>
    </w:p>
    <w:p w14:paraId="275D8D73" w14:textId="254EB40D" w:rsidR="00271DB9" w:rsidRPr="00C75F66" w:rsidRDefault="00271DB9" w:rsidP="00271DB9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[</w:t>
      </w:r>
      <w:r w:rsidR="00537C11" w:rsidRPr="00C75F66">
        <w:rPr>
          <w:sz w:val="26"/>
          <w:szCs w:val="26"/>
        </w:rPr>
        <w:t>InProgress</w:t>
      </w:r>
      <w:r w:rsidRPr="00C75F66">
        <w:rPr>
          <w:sz w:val="26"/>
          <w:szCs w:val="26"/>
        </w:rPr>
        <w:t>]</w:t>
      </w:r>
    </w:p>
    <w:p w14:paraId="2B456E7E" w14:textId="0A2572F3" w:rsidR="00271DB9" w:rsidRPr="00C75F66" w:rsidRDefault="00271DB9" w:rsidP="00271DB9">
      <w:pPr>
        <w:numPr>
          <w:ilvl w:val="2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Collaborate with ZS on mid-year run of marketing mix</w:t>
      </w:r>
    </w:p>
    <w:p w14:paraId="59B79ADC" w14:textId="45F5E7A2" w:rsidR="00512A5A" w:rsidRPr="00C75F66" w:rsidRDefault="00812ABC" w:rsidP="00512A5A">
      <w:pPr>
        <w:numPr>
          <w:ilvl w:val="2"/>
          <w:numId w:val="3"/>
        </w:numPr>
        <w:spacing w:after="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Help the team design a pilot </w:t>
      </w:r>
      <w:r w:rsidR="000F75CC" w:rsidRPr="00C75F66">
        <w:rPr>
          <w:sz w:val="26"/>
          <w:szCs w:val="26"/>
        </w:rPr>
        <w:t>for the TNBC SDoH (Social Determinants of Health) campaign</w:t>
      </w:r>
    </w:p>
    <w:p w14:paraId="532632AE" w14:textId="39E0E2B4" w:rsidR="00E22258" w:rsidRPr="00C75F66" w:rsidRDefault="00E22258" w:rsidP="00E22258">
      <w:pPr>
        <w:spacing w:after="0"/>
        <w:ind w:left="720"/>
        <w:jc w:val="both"/>
        <w:rPr>
          <w:sz w:val="26"/>
          <w:szCs w:val="26"/>
        </w:rPr>
      </w:pPr>
    </w:p>
    <w:p w14:paraId="0365EBF6" w14:textId="14BCC53F" w:rsidR="00E22258" w:rsidRPr="00C75F66" w:rsidRDefault="00E22258" w:rsidP="00E22258">
      <w:pPr>
        <w:spacing w:after="0"/>
        <w:ind w:left="10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Total investment analyzed – $</w:t>
      </w:r>
      <w:r w:rsidR="0077599C" w:rsidRPr="00C75F66">
        <w:rPr>
          <w:sz w:val="26"/>
          <w:szCs w:val="26"/>
        </w:rPr>
        <w:t>140M</w:t>
      </w:r>
    </w:p>
    <w:p w14:paraId="65C5C91B" w14:textId="77777777" w:rsidR="006A7C17" w:rsidRPr="00C75F66" w:rsidRDefault="006A7C17" w:rsidP="00AE2106">
      <w:pPr>
        <w:spacing w:after="0"/>
        <w:ind w:left="1440"/>
        <w:jc w:val="both"/>
        <w:rPr>
          <w:sz w:val="26"/>
          <w:szCs w:val="26"/>
        </w:rPr>
      </w:pPr>
    </w:p>
    <w:p w14:paraId="4135FDCE" w14:textId="66438F0E" w:rsidR="005717FB" w:rsidRPr="00C75F66" w:rsidRDefault="00CC6549" w:rsidP="00AE2106">
      <w:pPr>
        <w:numPr>
          <w:ilvl w:val="0"/>
          <w:numId w:val="3"/>
        </w:numPr>
        <w:jc w:val="both"/>
        <w:rPr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t xml:space="preserve">Gardasil </w:t>
      </w:r>
      <w:r w:rsidR="00A837F0" w:rsidRPr="00C75F66">
        <w:rPr>
          <w:color w:val="4BACC6" w:themeColor="accent5"/>
          <w:sz w:val="26"/>
          <w:szCs w:val="26"/>
        </w:rPr>
        <w:t xml:space="preserve">Adolescent and Adult </w:t>
      </w:r>
      <w:r w:rsidRPr="00C75F66">
        <w:rPr>
          <w:color w:val="4BACC6" w:themeColor="accent5"/>
          <w:sz w:val="26"/>
          <w:szCs w:val="26"/>
        </w:rPr>
        <w:t>Consumer Analytics support –</w:t>
      </w:r>
      <w:r w:rsidR="005717FB" w:rsidRPr="00C75F66">
        <w:rPr>
          <w:sz w:val="26"/>
          <w:szCs w:val="26"/>
        </w:rPr>
        <w:t xml:space="preserve"> </w:t>
      </w:r>
    </w:p>
    <w:p w14:paraId="1DF02AD6" w14:textId="77777777" w:rsidR="003D3AF2" w:rsidRPr="00C75F66" w:rsidRDefault="003D3AF2" w:rsidP="00EE743F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HCP and HCC Marketing mix (Adult &amp; Adolescent) – Ran marketing mix models at DMA and Zip level to determine the impact of consumer and HCP Digital promotions for both G9 Adult &amp; Adolescent</w:t>
      </w:r>
    </w:p>
    <w:p w14:paraId="21A82292" w14:textId="0E459BF5" w:rsidR="003D3AF2" w:rsidRPr="00C75F66" w:rsidRDefault="003D3AF2" w:rsidP="00EE743F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lastRenderedPageBreak/>
        <w:t xml:space="preserve">Net Impact analysis </w:t>
      </w:r>
      <w:r w:rsidR="00EB6C18" w:rsidRPr="00C75F66">
        <w:rPr>
          <w:sz w:val="26"/>
          <w:szCs w:val="26"/>
        </w:rPr>
        <w:t xml:space="preserve">(Adult and Adolescent) </w:t>
      </w:r>
      <w:r w:rsidRPr="00C75F66">
        <w:rPr>
          <w:sz w:val="26"/>
          <w:szCs w:val="26"/>
        </w:rPr>
        <w:t>– Worked with Crossix &amp; INI to calculate cost efficiency at indication, channel, and publisher level</w:t>
      </w:r>
    </w:p>
    <w:p w14:paraId="4A42F1D0" w14:textId="77777777" w:rsidR="003D3AF2" w:rsidRPr="00C75F66" w:rsidRDefault="003D3AF2" w:rsidP="00EE743F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Collaborated with stakeholders (brand/media/INI/Crossix team) on a day-to-day basis to share analytics POV in decision making</w:t>
      </w:r>
    </w:p>
    <w:p w14:paraId="054389F0" w14:textId="77777777" w:rsidR="003D3AF2" w:rsidRPr="00C75F66" w:rsidRDefault="003D3AF2" w:rsidP="00EE743F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Adhoc analysis –</w:t>
      </w:r>
    </w:p>
    <w:p w14:paraId="4C3189AA" w14:textId="02AA8523" w:rsidR="0086133E" w:rsidRPr="00C75F66" w:rsidRDefault="003D3AF2" w:rsidP="00EE743F">
      <w:pPr>
        <w:numPr>
          <w:ilvl w:val="2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TV business case – Helped the </w:t>
      </w:r>
      <w:r w:rsidR="0030063F" w:rsidRPr="00C75F66">
        <w:rPr>
          <w:sz w:val="26"/>
          <w:szCs w:val="26"/>
        </w:rPr>
        <w:t xml:space="preserve">Adult </w:t>
      </w:r>
      <w:r w:rsidRPr="00C75F66">
        <w:rPr>
          <w:sz w:val="26"/>
          <w:szCs w:val="26"/>
        </w:rPr>
        <w:t>brand team to prepare a business case to retain TV for 2021</w:t>
      </w:r>
      <w:r w:rsidR="000E5434" w:rsidRPr="00C75F66">
        <w:rPr>
          <w:sz w:val="26"/>
          <w:szCs w:val="26"/>
        </w:rPr>
        <w:t>. Analyzed contribution to public and private sales, and drive TV importance to grow G9 business during COVID</w:t>
      </w:r>
    </w:p>
    <w:p w14:paraId="375A0D44" w14:textId="77777777" w:rsidR="003D3AF2" w:rsidRPr="00C75F66" w:rsidRDefault="003D3AF2" w:rsidP="003D3AF2">
      <w:pPr>
        <w:spacing w:after="0"/>
        <w:ind w:left="2880"/>
        <w:jc w:val="both"/>
        <w:rPr>
          <w:sz w:val="26"/>
          <w:szCs w:val="26"/>
        </w:rPr>
      </w:pPr>
    </w:p>
    <w:p w14:paraId="1FEE79FC" w14:textId="7AFC0F2D" w:rsidR="0086133E" w:rsidRPr="00C75F66" w:rsidRDefault="0086133E" w:rsidP="00AE2106">
      <w:pPr>
        <w:spacing w:after="0"/>
        <w:ind w:left="108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Total investment analyzed – $</w:t>
      </w:r>
      <w:r w:rsidR="0077599C" w:rsidRPr="00C75F66">
        <w:rPr>
          <w:sz w:val="26"/>
          <w:szCs w:val="26"/>
        </w:rPr>
        <w:t>100M</w:t>
      </w:r>
    </w:p>
    <w:p w14:paraId="6E0E3F96" w14:textId="77777777" w:rsidR="006A7C17" w:rsidRPr="00C75F66" w:rsidRDefault="006A7C17" w:rsidP="00AE2106">
      <w:pPr>
        <w:spacing w:after="0"/>
        <w:ind w:left="1440"/>
        <w:jc w:val="both"/>
        <w:rPr>
          <w:sz w:val="26"/>
          <w:szCs w:val="26"/>
        </w:rPr>
      </w:pPr>
    </w:p>
    <w:p w14:paraId="639D33FC" w14:textId="77777777" w:rsidR="00906BB1" w:rsidRPr="00C75F66" w:rsidRDefault="00A37467" w:rsidP="00600836">
      <w:pPr>
        <w:numPr>
          <w:ilvl w:val="0"/>
          <w:numId w:val="3"/>
        </w:numPr>
        <w:spacing w:after="0"/>
        <w:jc w:val="both"/>
        <w:rPr>
          <w:color w:val="4BACC6" w:themeColor="accent5"/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t xml:space="preserve">Pneumovax Consumer Analytics support </w:t>
      </w:r>
    </w:p>
    <w:p w14:paraId="201887D7" w14:textId="4C53B9F1" w:rsidR="00430119" w:rsidRPr="00EE743F" w:rsidRDefault="00600836" w:rsidP="00EE743F">
      <w:pPr>
        <w:pStyle w:val="ListParagraph"/>
        <w:numPr>
          <w:ilvl w:val="0"/>
          <w:numId w:val="14"/>
        </w:numPr>
        <w:spacing w:after="0"/>
        <w:jc w:val="both"/>
        <w:rPr>
          <w:color w:val="4BACC6" w:themeColor="accent5"/>
          <w:sz w:val="26"/>
          <w:szCs w:val="26"/>
        </w:rPr>
      </w:pPr>
      <w:r w:rsidRPr="00EE743F">
        <w:rPr>
          <w:sz w:val="26"/>
          <w:szCs w:val="26"/>
        </w:rPr>
        <w:t>Worked with INI, Crossix, media team, and brand team to provide investment recommendations for 2022 based on marketing mix and Crossix net impact analysis.</w:t>
      </w:r>
    </w:p>
    <w:p w14:paraId="4311341C" w14:textId="76CD5C40" w:rsidR="00906BB1" w:rsidRPr="00EE743F" w:rsidRDefault="00906BB1" w:rsidP="00EE743F">
      <w:pPr>
        <w:pStyle w:val="ListParagraph"/>
        <w:numPr>
          <w:ilvl w:val="0"/>
          <w:numId w:val="14"/>
        </w:numPr>
        <w:spacing w:after="0"/>
        <w:jc w:val="both"/>
        <w:rPr>
          <w:color w:val="4BACC6" w:themeColor="accent5"/>
          <w:sz w:val="26"/>
          <w:szCs w:val="26"/>
        </w:rPr>
      </w:pPr>
      <w:r w:rsidRPr="00EE743F">
        <w:rPr>
          <w:sz w:val="26"/>
          <w:szCs w:val="26"/>
        </w:rPr>
        <w:t xml:space="preserve">Helped </w:t>
      </w:r>
      <w:r w:rsidR="005F6FC8" w:rsidRPr="00EE743F">
        <w:rPr>
          <w:sz w:val="26"/>
          <w:szCs w:val="26"/>
        </w:rPr>
        <w:t>the DET team select test and control geographies for testing more targeted creatives created through a tool</w:t>
      </w:r>
    </w:p>
    <w:p w14:paraId="58677425" w14:textId="77777777" w:rsidR="009A0109" w:rsidRPr="00C75F66" w:rsidRDefault="009A0109" w:rsidP="009A0109">
      <w:pPr>
        <w:spacing w:after="0" w:line="240" w:lineRule="auto"/>
        <w:jc w:val="both"/>
        <w:rPr>
          <w:sz w:val="26"/>
          <w:szCs w:val="26"/>
        </w:rPr>
      </w:pPr>
    </w:p>
    <w:p w14:paraId="3F59003B" w14:textId="532BEA77" w:rsidR="009A0109" w:rsidRPr="00C75F66" w:rsidRDefault="009A0109" w:rsidP="00EB3AEC">
      <w:pPr>
        <w:pStyle w:val="ListParagraph"/>
        <w:spacing w:after="0" w:line="240" w:lineRule="auto"/>
        <w:ind w:left="144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Total Investment Analyzed - $12M</w:t>
      </w:r>
    </w:p>
    <w:p w14:paraId="70F06A88" w14:textId="5233C7E2" w:rsidR="00EB3881" w:rsidRPr="00C75F66" w:rsidRDefault="00EB3881" w:rsidP="00EB3881">
      <w:pPr>
        <w:spacing w:after="0"/>
        <w:jc w:val="both"/>
        <w:rPr>
          <w:color w:val="4BACC6" w:themeColor="accent5"/>
          <w:sz w:val="26"/>
          <w:szCs w:val="26"/>
        </w:rPr>
      </w:pPr>
    </w:p>
    <w:p w14:paraId="50478C50" w14:textId="77777777" w:rsidR="00EB3881" w:rsidRPr="00C75F66" w:rsidRDefault="00EB3881" w:rsidP="00EB3881">
      <w:pPr>
        <w:numPr>
          <w:ilvl w:val="0"/>
          <w:numId w:val="3"/>
        </w:numPr>
        <w:spacing w:after="0"/>
        <w:jc w:val="both"/>
        <w:rPr>
          <w:color w:val="4BACC6" w:themeColor="accent5"/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t>Januvia LOE</w:t>
      </w:r>
    </w:p>
    <w:p w14:paraId="71067F26" w14:textId="1073F46E" w:rsidR="00EB3881" w:rsidRPr="00C75F66" w:rsidRDefault="00EB3881" w:rsidP="00337E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Analyzed the revenue trend given LOE to determine optimal time to stop samples</w:t>
      </w:r>
    </w:p>
    <w:p w14:paraId="2148C5F3" w14:textId="4B74D995" w:rsidR="00EB3881" w:rsidRPr="00C75F66" w:rsidRDefault="00EB3881" w:rsidP="00337E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Ran scenarios to determine LROP budget ask for the period 2023 – 2025 in the case Januvia doesn’t go LOE in Jan’2023</w:t>
      </w:r>
    </w:p>
    <w:p w14:paraId="5CCBF6C1" w14:textId="6D1ED5A7" w:rsidR="00C670C5" w:rsidRPr="00C75F66" w:rsidRDefault="00C670C5" w:rsidP="00337E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Collaborated with the team </w:t>
      </w:r>
      <w:r w:rsidR="001733FC" w:rsidRPr="00C75F66">
        <w:rPr>
          <w:sz w:val="26"/>
          <w:szCs w:val="26"/>
        </w:rPr>
        <w:t xml:space="preserve">regularly </w:t>
      </w:r>
      <w:r w:rsidRPr="00C75F66">
        <w:rPr>
          <w:sz w:val="26"/>
          <w:szCs w:val="26"/>
        </w:rPr>
        <w:t>to discuss evolving LOE scenarios</w:t>
      </w:r>
    </w:p>
    <w:p w14:paraId="52F74ACC" w14:textId="73FD59EF" w:rsidR="009A0109" w:rsidRPr="00C75F66" w:rsidRDefault="009A0109" w:rsidP="009A0109">
      <w:pPr>
        <w:pStyle w:val="ListParagraph"/>
        <w:spacing w:after="0" w:line="240" w:lineRule="auto"/>
        <w:jc w:val="both"/>
        <w:rPr>
          <w:sz w:val="26"/>
          <w:szCs w:val="26"/>
        </w:rPr>
      </w:pPr>
    </w:p>
    <w:p w14:paraId="59702041" w14:textId="5B81A1F6" w:rsidR="009A0109" w:rsidRPr="00C75F66" w:rsidRDefault="009A0109" w:rsidP="009A0109">
      <w:pPr>
        <w:pStyle w:val="ListParagraph"/>
        <w:spacing w:after="0" w:line="240" w:lineRule="auto"/>
        <w:ind w:left="144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Total Investment Analyzed - $40M</w:t>
      </w:r>
    </w:p>
    <w:p w14:paraId="505F6B5C" w14:textId="77777777" w:rsidR="006575B4" w:rsidRPr="00C75F66" w:rsidRDefault="006575B4" w:rsidP="00883AE2">
      <w:pPr>
        <w:spacing w:after="0" w:line="240" w:lineRule="auto"/>
        <w:jc w:val="both"/>
        <w:rPr>
          <w:color w:val="4BACC6" w:themeColor="accent5"/>
          <w:sz w:val="26"/>
          <w:szCs w:val="26"/>
        </w:rPr>
      </w:pPr>
    </w:p>
    <w:p w14:paraId="2CC6770B" w14:textId="3D865C5B" w:rsidR="003C1332" w:rsidRPr="00C75F66" w:rsidRDefault="003C1332" w:rsidP="00AE2106">
      <w:pPr>
        <w:numPr>
          <w:ilvl w:val="0"/>
          <w:numId w:val="3"/>
        </w:numPr>
        <w:spacing w:after="0"/>
        <w:jc w:val="both"/>
        <w:rPr>
          <w:color w:val="4BACC6" w:themeColor="accent5"/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t>Adhoc</w:t>
      </w:r>
      <w:r w:rsidR="00032F06" w:rsidRPr="00C75F66">
        <w:rPr>
          <w:color w:val="4BACC6" w:themeColor="accent5"/>
          <w:sz w:val="26"/>
          <w:szCs w:val="26"/>
        </w:rPr>
        <w:t>/standalone projects</w:t>
      </w:r>
      <w:r w:rsidRPr="00C75F66">
        <w:rPr>
          <w:color w:val="4BACC6" w:themeColor="accent5"/>
          <w:sz w:val="26"/>
          <w:szCs w:val="26"/>
        </w:rPr>
        <w:t xml:space="preserve"> –</w:t>
      </w:r>
    </w:p>
    <w:p w14:paraId="0F726703" w14:textId="37C80A19" w:rsidR="00FE0969" w:rsidRPr="00C75F66" w:rsidRDefault="00EB3881" w:rsidP="00A446EA">
      <w:pPr>
        <w:pStyle w:val="ListParagraph"/>
        <w:numPr>
          <w:ilvl w:val="1"/>
          <w:numId w:val="3"/>
        </w:numPr>
        <w:spacing w:after="6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>Gathered Adherence data and worked with Finance to get the 2022 NPV values</w:t>
      </w:r>
      <w:r w:rsidR="005B33E5" w:rsidRPr="00C75F66">
        <w:rPr>
          <w:sz w:val="26"/>
          <w:szCs w:val="26"/>
        </w:rPr>
        <w:t xml:space="preserve">. </w:t>
      </w:r>
    </w:p>
    <w:p w14:paraId="60DB5843" w14:textId="4F723AB9" w:rsidR="00AF0D76" w:rsidRDefault="00AF0D76" w:rsidP="00A446EA">
      <w:pPr>
        <w:pStyle w:val="ListParagraph"/>
        <w:numPr>
          <w:ilvl w:val="1"/>
          <w:numId w:val="3"/>
        </w:numPr>
        <w:spacing w:after="6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Conclude NWOW </w:t>
      </w:r>
      <w:r w:rsidR="0012397D" w:rsidRPr="00C75F66">
        <w:rPr>
          <w:sz w:val="26"/>
          <w:szCs w:val="26"/>
        </w:rPr>
        <w:t>impact</w:t>
      </w:r>
      <w:r w:rsidRPr="00C75F66">
        <w:rPr>
          <w:sz w:val="26"/>
          <w:szCs w:val="26"/>
        </w:rPr>
        <w:t xml:space="preserve"> for Gardasil and Pneumovax</w:t>
      </w:r>
      <w:r w:rsidR="0012397D" w:rsidRPr="00C75F66">
        <w:rPr>
          <w:sz w:val="26"/>
          <w:szCs w:val="26"/>
        </w:rPr>
        <w:t>. Synthesis YOY study to understand how NWOW changes affected performance for these brands.</w:t>
      </w:r>
    </w:p>
    <w:p w14:paraId="7C08390B" w14:textId="77777777" w:rsidR="0019693C" w:rsidRPr="00C75F66" w:rsidRDefault="0019693C" w:rsidP="00A446EA">
      <w:pPr>
        <w:numPr>
          <w:ilvl w:val="1"/>
          <w:numId w:val="3"/>
        </w:numPr>
        <w:spacing w:after="0"/>
        <w:jc w:val="both"/>
        <w:rPr>
          <w:bCs/>
          <w:sz w:val="26"/>
          <w:szCs w:val="26"/>
        </w:rPr>
      </w:pPr>
      <w:r w:rsidRPr="00C75F66">
        <w:rPr>
          <w:bCs/>
          <w:sz w:val="26"/>
          <w:szCs w:val="26"/>
        </w:rPr>
        <w:t xml:space="preserve">Consulting on the build of the Marketing Mix data lake </w:t>
      </w:r>
      <w:r>
        <w:rPr>
          <w:bCs/>
          <w:sz w:val="26"/>
          <w:szCs w:val="26"/>
        </w:rPr>
        <w:t>[In Progress]</w:t>
      </w:r>
      <w:r w:rsidRPr="00C75F66">
        <w:rPr>
          <w:bCs/>
          <w:sz w:val="26"/>
          <w:szCs w:val="26"/>
        </w:rPr>
        <w:t xml:space="preserve">– </w:t>
      </w:r>
    </w:p>
    <w:p w14:paraId="6C43B1C8" w14:textId="31D8F01D" w:rsidR="0019693C" w:rsidRPr="0019693C" w:rsidRDefault="0019693C" w:rsidP="00A446EA">
      <w:pPr>
        <w:numPr>
          <w:ilvl w:val="2"/>
          <w:numId w:val="3"/>
        </w:numPr>
        <w:spacing w:after="0"/>
        <w:jc w:val="both"/>
        <w:rPr>
          <w:bCs/>
          <w:sz w:val="26"/>
          <w:szCs w:val="26"/>
        </w:rPr>
      </w:pPr>
      <w:r w:rsidRPr="00C75F66">
        <w:rPr>
          <w:bCs/>
          <w:sz w:val="26"/>
          <w:szCs w:val="26"/>
        </w:rPr>
        <w:t xml:space="preserve">Assisted the team in developing a </w:t>
      </w:r>
      <w:r>
        <w:rPr>
          <w:bCs/>
          <w:sz w:val="26"/>
          <w:szCs w:val="26"/>
        </w:rPr>
        <w:t>project plan (data flow, QC checks, system alerts), coordinated discussions on data sourcing (Big Query/APIs/Media agency), had knowledge transfer sessions on data manipulation for marketing mix</w:t>
      </w:r>
    </w:p>
    <w:p w14:paraId="57DA2D3E" w14:textId="77777777" w:rsidR="00085791" w:rsidRPr="00C75F66" w:rsidRDefault="00085791" w:rsidP="00085791">
      <w:pPr>
        <w:pStyle w:val="ListParagraph"/>
        <w:spacing w:after="60"/>
        <w:ind w:left="2160"/>
        <w:jc w:val="both"/>
        <w:rPr>
          <w:sz w:val="26"/>
          <w:szCs w:val="26"/>
        </w:rPr>
      </w:pPr>
    </w:p>
    <w:p w14:paraId="3EEF02D4" w14:textId="7F54ECBA" w:rsidR="00905FD8" w:rsidRPr="00C75F66" w:rsidRDefault="00905FD8" w:rsidP="00AE2106">
      <w:pPr>
        <w:numPr>
          <w:ilvl w:val="0"/>
          <w:numId w:val="3"/>
        </w:numPr>
        <w:spacing w:after="0"/>
        <w:jc w:val="both"/>
        <w:rPr>
          <w:color w:val="4BACC6" w:themeColor="accent5"/>
          <w:sz w:val="26"/>
          <w:szCs w:val="26"/>
        </w:rPr>
      </w:pPr>
      <w:r w:rsidRPr="00C75F66">
        <w:rPr>
          <w:color w:val="4BACC6" w:themeColor="accent5"/>
          <w:sz w:val="26"/>
          <w:szCs w:val="26"/>
        </w:rPr>
        <w:lastRenderedPageBreak/>
        <w:t>Investment Prioritization framework</w:t>
      </w:r>
    </w:p>
    <w:p w14:paraId="6E9AF27A" w14:textId="4D891CDE" w:rsidR="00393483" w:rsidRPr="00C75F66" w:rsidRDefault="00393483" w:rsidP="00AE2106">
      <w:pPr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Completed IPF for </w:t>
      </w:r>
      <w:r w:rsidR="00AF0D76" w:rsidRPr="00C75F66">
        <w:rPr>
          <w:sz w:val="26"/>
          <w:szCs w:val="26"/>
        </w:rPr>
        <w:t>Gardasil Adolescent, Adult,</w:t>
      </w:r>
      <w:r w:rsidRPr="00C75F66">
        <w:rPr>
          <w:sz w:val="26"/>
          <w:szCs w:val="26"/>
        </w:rPr>
        <w:t xml:space="preserve"> and consulted </w:t>
      </w:r>
      <w:r w:rsidR="00AF0D76" w:rsidRPr="00C75F66">
        <w:rPr>
          <w:sz w:val="26"/>
          <w:szCs w:val="26"/>
        </w:rPr>
        <w:t xml:space="preserve">team </w:t>
      </w:r>
      <w:r w:rsidRPr="00C75F66">
        <w:rPr>
          <w:sz w:val="26"/>
          <w:szCs w:val="26"/>
        </w:rPr>
        <w:t xml:space="preserve">on </w:t>
      </w:r>
      <w:r w:rsidR="00AF0D76" w:rsidRPr="00C75F66">
        <w:rPr>
          <w:sz w:val="26"/>
          <w:szCs w:val="26"/>
        </w:rPr>
        <w:t>Januvia, Pneumovax</w:t>
      </w:r>
      <w:r w:rsidRPr="00C75F66">
        <w:rPr>
          <w:sz w:val="26"/>
          <w:szCs w:val="26"/>
        </w:rPr>
        <w:t>. Held discussions with the individual brand teams to apprise them of the brand performance and suggested changes for 202</w:t>
      </w:r>
      <w:r w:rsidR="00AF0D76" w:rsidRPr="00C75F66">
        <w:rPr>
          <w:sz w:val="26"/>
          <w:szCs w:val="26"/>
        </w:rPr>
        <w:t>1</w:t>
      </w:r>
    </w:p>
    <w:p w14:paraId="1DBD9EDD" w14:textId="77777777" w:rsidR="00393483" w:rsidRPr="00C75F66" w:rsidRDefault="00393483" w:rsidP="00AE2106">
      <w:pPr>
        <w:spacing w:after="0"/>
        <w:ind w:left="1440"/>
        <w:jc w:val="both"/>
        <w:rPr>
          <w:sz w:val="26"/>
          <w:szCs w:val="26"/>
        </w:rPr>
      </w:pPr>
    </w:p>
    <w:p w14:paraId="09D3DF85" w14:textId="5E5E9F65" w:rsidR="00C04DF7" w:rsidRPr="00C75F66" w:rsidRDefault="00393483" w:rsidP="00580D9E">
      <w:pPr>
        <w:ind w:left="1440"/>
        <w:jc w:val="both"/>
        <w:rPr>
          <w:sz w:val="26"/>
          <w:szCs w:val="26"/>
        </w:rPr>
      </w:pPr>
      <w:r w:rsidRPr="00C75F66">
        <w:rPr>
          <w:sz w:val="26"/>
          <w:szCs w:val="26"/>
        </w:rPr>
        <w:t xml:space="preserve">Total promotional dollars impacted - </w:t>
      </w:r>
      <w:r w:rsidR="00E13748" w:rsidRPr="00C75F66">
        <w:rPr>
          <w:sz w:val="26"/>
          <w:szCs w:val="26"/>
        </w:rPr>
        <w:t>$200M</w:t>
      </w:r>
    </w:p>
    <w:p w14:paraId="6F4B0CC1" w14:textId="581D7481" w:rsidR="000546FC" w:rsidRPr="00C75F66" w:rsidRDefault="000546FC" w:rsidP="00AE2106">
      <w:pPr>
        <w:spacing w:after="0"/>
        <w:jc w:val="both"/>
        <w:rPr>
          <w:b/>
          <w:bCs/>
          <w:color w:val="9BBB59" w:themeColor="accent3"/>
          <w:sz w:val="26"/>
          <w:szCs w:val="26"/>
          <w:u w:val="single"/>
        </w:rPr>
      </w:pPr>
      <w:r w:rsidRPr="00C75F66">
        <w:rPr>
          <w:b/>
          <w:bCs/>
          <w:color w:val="9BBB59" w:themeColor="accent3"/>
          <w:sz w:val="26"/>
          <w:szCs w:val="26"/>
          <w:u w:val="single"/>
        </w:rPr>
        <w:t>INNOVATION:</w:t>
      </w:r>
    </w:p>
    <w:p w14:paraId="7E481153" w14:textId="52849CFC" w:rsidR="005B0DC4" w:rsidRPr="00C75F66" w:rsidRDefault="005B0DC4" w:rsidP="005B0DC4">
      <w:pPr>
        <w:numPr>
          <w:ilvl w:val="0"/>
          <w:numId w:val="3"/>
        </w:numPr>
        <w:spacing w:after="0"/>
        <w:jc w:val="both"/>
        <w:rPr>
          <w:bCs/>
          <w:sz w:val="26"/>
          <w:szCs w:val="26"/>
        </w:rPr>
      </w:pPr>
      <w:r w:rsidRPr="00C75F66">
        <w:rPr>
          <w:bCs/>
          <w:sz w:val="26"/>
          <w:szCs w:val="26"/>
        </w:rPr>
        <w:t>Consulting on build of Net Impact analysis capability in Health Map</w:t>
      </w:r>
      <w:r w:rsidR="00DC67A4">
        <w:rPr>
          <w:bCs/>
          <w:sz w:val="26"/>
          <w:szCs w:val="26"/>
        </w:rPr>
        <w:t xml:space="preserve"> [In Progress]</w:t>
      </w:r>
    </w:p>
    <w:p w14:paraId="3B2731E4" w14:textId="00999B9E" w:rsidR="008F0047" w:rsidRPr="00702F2C" w:rsidRDefault="00F87892" w:rsidP="00C13629">
      <w:pPr>
        <w:numPr>
          <w:ilvl w:val="1"/>
          <w:numId w:val="3"/>
        </w:numPr>
        <w:spacing w:after="0"/>
        <w:jc w:val="both"/>
        <w:rPr>
          <w:b/>
          <w:bCs/>
          <w:sz w:val="26"/>
          <w:szCs w:val="26"/>
          <w:u w:val="single"/>
        </w:rPr>
      </w:pPr>
      <w:r w:rsidRPr="00702F2C">
        <w:rPr>
          <w:bCs/>
          <w:sz w:val="26"/>
          <w:szCs w:val="26"/>
        </w:rPr>
        <w:t>Identified gaps in</w:t>
      </w:r>
      <w:r w:rsidR="00613264" w:rsidRPr="00702F2C">
        <w:rPr>
          <w:bCs/>
          <w:sz w:val="26"/>
          <w:szCs w:val="26"/>
        </w:rPr>
        <w:t xml:space="preserve"> vendor</w:t>
      </w:r>
      <w:r w:rsidRPr="00702F2C">
        <w:rPr>
          <w:bCs/>
          <w:sz w:val="26"/>
          <w:szCs w:val="26"/>
        </w:rPr>
        <w:t xml:space="preserve"> </w:t>
      </w:r>
      <w:r w:rsidR="00613264" w:rsidRPr="00702F2C">
        <w:rPr>
          <w:bCs/>
          <w:sz w:val="26"/>
          <w:szCs w:val="26"/>
        </w:rPr>
        <w:t>net impact methodology</w:t>
      </w:r>
      <w:r w:rsidR="00E02D1F" w:rsidRPr="00702F2C">
        <w:rPr>
          <w:bCs/>
          <w:sz w:val="26"/>
          <w:szCs w:val="26"/>
        </w:rPr>
        <w:t xml:space="preserve">. </w:t>
      </w:r>
      <w:r w:rsidR="00AA2212" w:rsidRPr="00702F2C">
        <w:rPr>
          <w:bCs/>
          <w:sz w:val="26"/>
          <w:szCs w:val="26"/>
        </w:rPr>
        <w:t xml:space="preserve">Collaborated internally to </w:t>
      </w:r>
      <w:r w:rsidR="00702F2C" w:rsidRPr="00702F2C">
        <w:rPr>
          <w:bCs/>
          <w:sz w:val="26"/>
          <w:szCs w:val="26"/>
        </w:rPr>
        <w:t xml:space="preserve">suggest an improved version of the </w:t>
      </w:r>
      <w:r w:rsidR="00AA2212" w:rsidRPr="00702F2C">
        <w:rPr>
          <w:bCs/>
          <w:sz w:val="26"/>
          <w:szCs w:val="26"/>
        </w:rPr>
        <w:t xml:space="preserve">patient test and control </w:t>
      </w:r>
      <w:r w:rsidR="005D4823" w:rsidRPr="00702F2C">
        <w:rPr>
          <w:bCs/>
          <w:sz w:val="26"/>
          <w:szCs w:val="26"/>
        </w:rPr>
        <w:t>matching</w:t>
      </w:r>
      <w:r w:rsidR="003C5D6E">
        <w:rPr>
          <w:bCs/>
          <w:sz w:val="26"/>
          <w:szCs w:val="26"/>
        </w:rPr>
        <w:t xml:space="preserve"> and </w:t>
      </w:r>
    </w:p>
    <w:p w14:paraId="106109FB" w14:textId="77777777" w:rsidR="00702F2C" w:rsidRPr="00702F2C" w:rsidRDefault="00702F2C" w:rsidP="00702F2C">
      <w:pPr>
        <w:spacing w:after="0"/>
        <w:ind w:left="1440"/>
        <w:jc w:val="both"/>
        <w:rPr>
          <w:b/>
          <w:bCs/>
          <w:sz w:val="26"/>
          <w:szCs w:val="26"/>
          <w:u w:val="single"/>
        </w:rPr>
      </w:pPr>
    </w:p>
    <w:p w14:paraId="282773E5" w14:textId="142204B4" w:rsidR="00AC7219" w:rsidRPr="00C75F66" w:rsidRDefault="00FE3490" w:rsidP="00AE2106">
      <w:pPr>
        <w:spacing w:after="0"/>
        <w:jc w:val="both"/>
        <w:rPr>
          <w:b/>
          <w:bCs/>
          <w:color w:val="9BBB59" w:themeColor="accent3"/>
          <w:sz w:val="26"/>
          <w:szCs w:val="26"/>
          <w:u w:val="single"/>
        </w:rPr>
      </w:pPr>
      <w:r w:rsidRPr="00C75F66">
        <w:rPr>
          <w:b/>
          <w:bCs/>
          <w:color w:val="9BBB59" w:themeColor="accent3"/>
          <w:sz w:val="26"/>
          <w:szCs w:val="26"/>
          <w:u w:val="single"/>
        </w:rPr>
        <w:t>COMPLIANCE:</w:t>
      </w:r>
    </w:p>
    <w:p w14:paraId="282773E6" w14:textId="26C54214" w:rsidR="0028184C" w:rsidRPr="00C75F66" w:rsidRDefault="0028184C" w:rsidP="00AE2106">
      <w:pPr>
        <w:pStyle w:val="ListParagraph"/>
        <w:numPr>
          <w:ilvl w:val="0"/>
          <w:numId w:val="4"/>
        </w:numPr>
        <w:spacing w:after="0"/>
        <w:jc w:val="both"/>
        <w:rPr>
          <w:bCs/>
          <w:sz w:val="26"/>
          <w:szCs w:val="26"/>
        </w:rPr>
      </w:pPr>
      <w:r w:rsidRPr="00C75F66">
        <w:rPr>
          <w:bCs/>
          <w:sz w:val="26"/>
          <w:szCs w:val="26"/>
        </w:rPr>
        <w:t xml:space="preserve">Completed all </w:t>
      </w:r>
      <w:r w:rsidR="005B16D9" w:rsidRPr="00C75F66">
        <w:rPr>
          <w:bCs/>
          <w:sz w:val="26"/>
          <w:szCs w:val="26"/>
        </w:rPr>
        <w:t xml:space="preserve">the </w:t>
      </w:r>
      <w:r w:rsidR="00325F7F" w:rsidRPr="00C75F66">
        <w:rPr>
          <w:bCs/>
          <w:sz w:val="26"/>
          <w:szCs w:val="26"/>
        </w:rPr>
        <w:t>trainings assigned on the learning portal. E</w:t>
      </w:r>
      <w:r w:rsidR="006A0495" w:rsidRPr="00C75F66">
        <w:rPr>
          <w:bCs/>
          <w:sz w:val="26"/>
          <w:szCs w:val="26"/>
        </w:rPr>
        <w:t xml:space="preserve">nsured that day to day activities are compliant with the </w:t>
      </w:r>
      <w:r w:rsidR="00325F7F" w:rsidRPr="00C75F66">
        <w:rPr>
          <w:bCs/>
          <w:sz w:val="26"/>
          <w:szCs w:val="26"/>
        </w:rPr>
        <w:t xml:space="preserve">data privacy, </w:t>
      </w:r>
      <w:r w:rsidR="006A0495" w:rsidRPr="00C75F66">
        <w:rPr>
          <w:bCs/>
          <w:sz w:val="26"/>
          <w:szCs w:val="26"/>
        </w:rPr>
        <w:t xml:space="preserve">social media, </w:t>
      </w:r>
      <w:r w:rsidR="00A37CF4" w:rsidRPr="00C75F66">
        <w:rPr>
          <w:bCs/>
          <w:sz w:val="26"/>
          <w:szCs w:val="26"/>
        </w:rPr>
        <w:t xml:space="preserve">and </w:t>
      </w:r>
      <w:r w:rsidR="00681FB4" w:rsidRPr="00C75F66">
        <w:rPr>
          <w:bCs/>
          <w:sz w:val="26"/>
          <w:szCs w:val="26"/>
        </w:rPr>
        <w:t>other</w:t>
      </w:r>
      <w:r w:rsidR="00093752" w:rsidRPr="00C75F66">
        <w:rPr>
          <w:bCs/>
          <w:sz w:val="26"/>
          <w:szCs w:val="26"/>
        </w:rPr>
        <w:t xml:space="preserve"> compliance</w:t>
      </w:r>
      <w:r w:rsidR="00681FB4" w:rsidRPr="00C75F66">
        <w:rPr>
          <w:bCs/>
          <w:sz w:val="26"/>
          <w:szCs w:val="26"/>
        </w:rPr>
        <w:t xml:space="preserve"> </w:t>
      </w:r>
      <w:r w:rsidR="006A0495" w:rsidRPr="00C75F66">
        <w:rPr>
          <w:bCs/>
          <w:sz w:val="26"/>
          <w:szCs w:val="26"/>
        </w:rPr>
        <w:t>guidelines laid by Merck</w:t>
      </w:r>
    </w:p>
    <w:p w14:paraId="0761FD35" w14:textId="77777777" w:rsidR="00C04DF7" w:rsidRPr="00C75F66" w:rsidRDefault="00C04DF7" w:rsidP="00AE2106">
      <w:pPr>
        <w:pStyle w:val="ListParagraph"/>
        <w:spacing w:after="0"/>
        <w:jc w:val="both"/>
        <w:rPr>
          <w:bCs/>
          <w:sz w:val="26"/>
          <w:szCs w:val="26"/>
        </w:rPr>
      </w:pPr>
    </w:p>
    <w:p w14:paraId="282773E8" w14:textId="0CBE07C6" w:rsidR="00B659C7" w:rsidRPr="00C75F66" w:rsidRDefault="00FE3490" w:rsidP="00AE2106">
      <w:pPr>
        <w:spacing w:after="0"/>
        <w:jc w:val="both"/>
        <w:rPr>
          <w:b/>
          <w:bCs/>
          <w:color w:val="9BBB59" w:themeColor="accent3"/>
          <w:sz w:val="26"/>
          <w:szCs w:val="26"/>
        </w:rPr>
      </w:pPr>
      <w:r w:rsidRPr="00C75F66">
        <w:rPr>
          <w:b/>
          <w:bCs/>
          <w:color w:val="9BBB59" w:themeColor="accent3"/>
          <w:sz w:val="26"/>
          <w:szCs w:val="26"/>
          <w:u w:val="single"/>
        </w:rPr>
        <w:t>PROFESSIONAL DEVELOPMENT:</w:t>
      </w:r>
    </w:p>
    <w:p w14:paraId="3684F582" w14:textId="4AA9D30A" w:rsidR="00556509" w:rsidRDefault="00186656" w:rsidP="00556509">
      <w:pPr>
        <w:numPr>
          <w:ilvl w:val="0"/>
          <w:numId w:val="3"/>
        </w:numPr>
        <w:spacing w:after="0"/>
        <w:jc w:val="both"/>
        <w:rPr>
          <w:bCs/>
          <w:sz w:val="26"/>
          <w:szCs w:val="26"/>
        </w:rPr>
      </w:pPr>
      <w:r w:rsidRPr="00C75F66">
        <w:rPr>
          <w:bCs/>
          <w:sz w:val="26"/>
          <w:szCs w:val="26"/>
        </w:rPr>
        <w:t>MIT Data Science Course</w:t>
      </w:r>
      <w:r w:rsidR="00556509">
        <w:rPr>
          <w:bCs/>
          <w:sz w:val="26"/>
          <w:szCs w:val="26"/>
        </w:rPr>
        <w:t xml:space="preserve"> –</w:t>
      </w:r>
      <w:r w:rsidR="00C77B11">
        <w:rPr>
          <w:bCs/>
          <w:sz w:val="26"/>
          <w:szCs w:val="26"/>
        </w:rPr>
        <w:t xml:space="preserve"> Enrolled in </w:t>
      </w:r>
      <w:r w:rsidR="001574F8">
        <w:rPr>
          <w:bCs/>
          <w:sz w:val="26"/>
          <w:szCs w:val="26"/>
        </w:rPr>
        <w:t>3 month applied data science program with a focus on deep learning</w:t>
      </w:r>
    </w:p>
    <w:p w14:paraId="7011FB26" w14:textId="274690C1" w:rsidR="00171B62" w:rsidRPr="00171B62" w:rsidRDefault="00944D7A" w:rsidP="00171B62">
      <w:pPr>
        <w:numPr>
          <w:ilvl w:val="0"/>
          <w:numId w:val="3"/>
        </w:numPr>
        <w:spacing w:after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Training – Completed Python and DataIku trainings to familiarize with the latest tool and technologies</w:t>
      </w:r>
    </w:p>
    <w:p w14:paraId="4136C4C3" w14:textId="3D4A169A" w:rsidR="00556509" w:rsidRDefault="00556509" w:rsidP="00150CD5">
      <w:pPr>
        <w:numPr>
          <w:ilvl w:val="0"/>
          <w:numId w:val="3"/>
        </w:numPr>
        <w:spacing w:after="0"/>
        <w:jc w:val="both"/>
        <w:rPr>
          <w:bCs/>
          <w:sz w:val="26"/>
          <w:szCs w:val="26"/>
        </w:rPr>
      </w:pPr>
      <w:r w:rsidRPr="00552BA7">
        <w:rPr>
          <w:bCs/>
          <w:sz w:val="26"/>
          <w:szCs w:val="26"/>
        </w:rPr>
        <w:t>Special Project –</w:t>
      </w:r>
      <w:r w:rsidR="001574F8" w:rsidRPr="00552BA7">
        <w:rPr>
          <w:bCs/>
          <w:sz w:val="26"/>
          <w:szCs w:val="26"/>
        </w:rPr>
        <w:t xml:space="preserve"> Picked up a project </w:t>
      </w:r>
      <w:r w:rsidR="00DB2B5E" w:rsidRPr="00552BA7">
        <w:rPr>
          <w:bCs/>
          <w:sz w:val="26"/>
          <w:szCs w:val="26"/>
        </w:rPr>
        <w:t>from</w:t>
      </w:r>
      <w:r w:rsidR="001574F8" w:rsidRPr="00552BA7">
        <w:rPr>
          <w:bCs/>
          <w:sz w:val="26"/>
          <w:szCs w:val="26"/>
        </w:rPr>
        <w:t xml:space="preserve"> the MBCAT initiative to increase understanding of the Managed Care space</w:t>
      </w:r>
    </w:p>
    <w:sectPr w:rsidR="00556509" w:rsidSect="00906F51">
      <w:headerReference w:type="default" r:id="rId8"/>
      <w:footerReference w:type="default" r:id="rId9"/>
      <w:pgSz w:w="12240" w:h="15840"/>
      <w:pgMar w:top="63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773EC" w14:textId="77777777" w:rsidR="0014593A" w:rsidRDefault="0014593A" w:rsidP="00F34B29">
      <w:pPr>
        <w:spacing w:after="0" w:line="240" w:lineRule="auto"/>
      </w:pPr>
      <w:r>
        <w:separator/>
      </w:r>
    </w:p>
  </w:endnote>
  <w:endnote w:type="continuationSeparator" w:id="0">
    <w:p w14:paraId="282773ED" w14:textId="77777777" w:rsidR="0014593A" w:rsidRDefault="0014593A" w:rsidP="00F3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773F1" w14:textId="53F861AC" w:rsidR="00F34B29" w:rsidRDefault="00A46C5A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AC7DFB8" wp14:editId="5C485AF6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64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773EA" w14:textId="77777777" w:rsidR="0014593A" w:rsidRDefault="0014593A" w:rsidP="00F34B29">
      <w:pPr>
        <w:spacing w:after="0" w:line="240" w:lineRule="auto"/>
      </w:pPr>
      <w:r>
        <w:separator/>
      </w:r>
    </w:p>
  </w:footnote>
  <w:footnote w:type="continuationSeparator" w:id="0">
    <w:p w14:paraId="282773EB" w14:textId="77777777" w:rsidR="0014593A" w:rsidRDefault="0014593A" w:rsidP="00F3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BD0F" w14:textId="7EF90E0C" w:rsidR="00A46C5A" w:rsidRDefault="00271D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CDF44" wp14:editId="7D2D99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52374c81a23e3b73dfda3de5" descr="{&quot;HashCode&quot;:14684423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38823A" w14:textId="4EDC23BA" w:rsidR="00271DB9" w:rsidRPr="00271DB9" w:rsidRDefault="00271DB9" w:rsidP="00271DB9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271DB9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CDF44" id="_x0000_t202" coordsize="21600,21600" o:spt="202" path="m,l,21600r21600,l21600,xe">
              <v:stroke joinstyle="miter"/>
              <v:path gradientshapeok="t" o:connecttype="rect"/>
            </v:shapetype>
            <v:shape id="MSIPCM52374c81a23e3b73dfda3de5" o:spid="_x0000_s1026" type="#_x0000_t202" alt="{&quot;HashCode&quot;:14684423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Dqjoj2uAgAARw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5C38823A" w14:textId="4EDC23BA" w:rsidR="00271DB9" w:rsidRPr="00271DB9" w:rsidRDefault="00271DB9" w:rsidP="00271DB9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271DB9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2F4"/>
    <w:multiLevelType w:val="hybridMultilevel"/>
    <w:tmpl w:val="3C7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5EC2"/>
    <w:multiLevelType w:val="hybridMultilevel"/>
    <w:tmpl w:val="A1303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5B30B6BE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4C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8E2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0E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2E6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83C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640C"/>
    <w:multiLevelType w:val="hybridMultilevel"/>
    <w:tmpl w:val="BE50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D156B"/>
    <w:multiLevelType w:val="hybridMultilevel"/>
    <w:tmpl w:val="CEAE901C"/>
    <w:lvl w:ilvl="0" w:tplc="E4D0AD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6C6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D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02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A5F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62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0A0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625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0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E10E3E"/>
    <w:multiLevelType w:val="hybridMultilevel"/>
    <w:tmpl w:val="409C09CE"/>
    <w:lvl w:ilvl="0" w:tplc="8494B4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CA1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E08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C97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47F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EE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020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C85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072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B3FAB"/>
    <w:multiLevelType w:val="hybridMultilevel"/>
    <w:tmpl w:val="7E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B4BD5"/>
    <w:multiLevelType w:val="hybridMultilevel"/>
    <w:tmpl w:val="D89A06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887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EE2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0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703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4A3E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9C5F3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CD21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FCCB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44115B"/>
    <w:multiLevelType w:val="hybridMultilevel"/>
    <w:tmpl w:val="55A2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2D2"/>
    <w:multiLevelType w:val="hybridMultilevel"/>
    <w:tmpl w:val="74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13C8"/>
    <w:multiLevelType w:val="hybridMultilevel"/>
    <w:tmpl w:val="FD320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E197E"/>
    <w:multiLevelType w:val="hybridMultilevel"/>
    <w:tmpl w:val="7BB0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D191F"/>
    <w:multiLevelType w:val="hybridMultilevel"/>
    <w:tmpl w:val="BA524DDC"/>
    <w:lvl w:ilvl="0" w:tplc="4C8E3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A074">
      <w:start w:val="6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6C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C65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01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CDE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88E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72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AD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84"/>
    <w:multiLevelType w:val="hybridMultilevel"/>
    <w:tmpl w:val="D44CF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C20327"/>
    <w:multiLevelType w:val="hybridMultilevel"/>
    <w:tmpl w:val="5464FA84"/>
    <w:lvl w:ilvl="0" w:tplc="232EF1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204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29D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822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9B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E0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A2C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CF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687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13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00"/>
    <w:rsid w:val="00001B93"/>
    <w:rsid w:val="00003187"/>
    <w:rsid w:val="0000468E"/>
    <w:rsid w:val="000052CE"/>
    <w:rsid w:val="00012B69"/>
    <w:rsid w:val="000132B6"/>
    <w:rsid w:val="00013636"/>
    <w:rsid w:val="000138B0"/>
    <w:rsid w:val="000162DA"/>
    <w:rsid w:val="00017E2B"/>
    <w:rsid w:val="00020970"/>
    <w:rsid w:val="0002205C"/>
    <w:rsid w:val="00032F06"/>
    <w:rsid w:val="00034A8C"/>
    <w:rsid w:val="000361AF"/>
    <w:rsid w:val="00042F7F"/>
    <w:rsid w:val="0004351D"/>
    <w:rsid w:val="0004502D"/>
    <w:rsid w:val="00047BAA"/>
    <w:rsid w:val="000546FC"/>
    <w:rsid w:val="000571BD"/>
    <w:rsid w:val="00066377"/>
    <w:rsid w:val="000736F6"/>
    <w:rsid w:val="000738BE"/>
    <w:rsid w:val="00081EDC"/>
    <w:rsid w:val="00085791"/>
    <w:rsid w:val="00087B7E"/>
    <w:rsid w:val="00087CE8"/>
    <w:rsid w:val="00091507"/>
    <w:rsid w:val="00092237"/>
    <w:rsid w:val="00093752"/>
    <w:rsid w:val="000A3A4B"/>
    <w:rsid w:val="000A3F2D"/>
    <w:rsid w:val="000A7870"/>
    <w:rsid w:val="000B6417"/>
    <w:rsid w:val="000C092A"/>
    <w:rsid w:val="000C3705"/>
    <w:rsid w:val="000C375F"/>
    <w:rsid w:val="000C7EFB"/>
    <w:rsid w:val="000D23E6"/>
    <w:rsid w:val="000D2E0B"/>
    <w:rsid w:val="000D56D8"/>
    <w:rsid w:val="000E248C"/>
    <w:rsid w:val="000E3CE9"/>
    <w:rsid w:val="000E5434"/>
    <w:rsid w:val="000F16B1"/>
    <w:rsid w:val="000F75CC"/>
    <w:rsid w:val="00101FA0"/>
    <w:rsid w:val="00105808"/>
    <w:rsid w:val="00117E6F"/>
    <w:rsid w:val="0012397D"/>
    <w:rsid w:val="00123FA1"/>
    <w:rsid w:val="0012500B"/>
    <w:rsid w:val="0013706F"/>
    <w:rsid w:val="00140B5D"/>
    <w:rsid w:val="001428E4"/>
    <w:rsid w:val="00143703"/>
    <w:rsid w:val="001445A7"/>
    <w:rsid w:val="0014593A"/>
    <w:rsid w:val="00150505"/>
    <w:rsid w:val="00157370"/>
    <w:rsid w:val="001574F8"/>
    <w:rsid w:val="0016668C"/>
    <w:rsid w:val="001702D6"/>
    <w:rsid w:val="00171B62"/>
    <w:rsid w:val="001733FC"/>
    <w:rsid w:val="001754F9"/>
    <w:rsid w:val="00183EEF"/>
    <w:rsid w:val="00186656"/>
    <w:rsid w:val="0018736F"/>
    <w:rsid w:val="001953B3"/>
    <w:rsid w:val="0019693C"/>
    <w:rsid w:val="00196B7E"/>
    <w:rsid w:val="001A0D0F"/>
    <w:rsid w:val="001B0025"/>
    <w:rsid w:val="001B041E"/>
    <w:rsid w:val="001B22C5"/>
    <w:rsid w:val="001B6787"/>
    <w:rsid w:val="001B6E36"/>
    <w:rsid w:val="001C2D50"/>
    <w:rsid w:val="001C4BBD"/>
    <w:rsid w:val="001C5BE9"/>
    <w:rsid w:val="001C6124"/>
    <w:rsid w:val="001C733A"/>
    <w:rsid w:val="001D5C5F"/>
    <w:rsid w:val="001E1AF9"/>
    <w:rsid w:val="002010B4"/>
    <w:rsid w:val="00202798"/>
    <w:rsid w:val="00215C46"/>
    <w:rsid w:val="00233388"/>
    <w:rsid w:val="00233A65"/>
    <w:rsid w:val="00247183"/>
    <w:rsid w:val="00250D61"/>
    <w:rsid w:val="00253082"/>
    <w:rsid w:val="00270FF5"/>
    <w:rsid w:val="00271DB9"/>
    <w:rsid w:val="0028184C"/>
    <w:rsid w:val="00286C52"/>
    <w:rsid w:val="00291472"/>
    <w:rsid w:val="00294A16"/>
    <w:rsid w:val="002A2014"/>
    <w:rsid w:val="002A50F6"/>
    <w:rsid w:val="002B0E3F"/>
    <w:rsid w:val="002B2C57"/>
    <w:rsid w:val="002B5E50"/>
    <w:rsid w:val="002C0D5E"/>
    <w:rsid w:val="002C11F6"/>
    <w:rsid w:val="002C227E"/>
    <w:rsid w:val="002C3F44"/>
    <w:rsid w:val="002D006F"/>
    <w:rsid w:val="002E1335"/>
    <w:rsid w:val="002E41C5"/>
    <w:rsid w:val="002E513C"/>
    <w:rsid w:val="002E5A76"/>
    <w:rsid w:val="002F34EC"/>
    <w:rsid w:val="002F4A64"/>
    <w:rsid w:val="002F4CDA"/>
    <w:rsid w:val="002F76D2"/>
    <w:rsid w:val="00300276"/>
    <w:rsid w:val="0030063F"/>
    <w:rsid w:val="00300C91"/>
    <w:rsid w:val="003040D1"/>
    <w:rsid w:val="00306868"/>
    <w:rsid w:val="0031056B"/>
    <w:rsid w:val="00313340"/>
    <w:rsid w:val="0031367B"/>
    <w:rsid w:val="003146DE"/>
    <w:rsid w:val="00321A6F"/>
    <w:rsid w:val="00322FB9"/>
    <w:rsid w:val="00325F7F"/>
    <w:rsid w:val="0033171D"/>
    <w:rsid w:val="00333C55"/>
    <w:rsid w:val="00334511"/>
    <w:rsid w:val="00335DB5"/>
    <w:rsid w:val="00337EFA"/>
    <w:rsid w:val="00342268"/>
    <w:rsid w:val="00355E62"/>
    <w:rsid w:val="0037381E"/>
    <w:rsid w:val="00381C87"/>
    <w:rsid w:val="00386EC4"/>
    <w:rsid w:val="00393483"/>
    <w:rsid w:val="003A298D"/>
    <w:rsid w:val="003A2E05"/>
    <w:rsid w:val="003A7D22"/>
    <w:rsid w:val="003C1332"/>
    <w:rsid w:val="003C162B"/>
    <w:rsid w:val="003C1AF0"/>
    <w:rsid w:val="003C1B69"/>
    <w:rsid w:val="003C2525"/>
    <w:rsid w:val="003C31F8"/>
    <w:rsid w:val="003C34ED"/>
    <w:rsid w:val="003C5D6E"/>
    <w:rsid w:val="003C6D05"/>
    <w:rsid w:val="003D3AF2"/>
    <w:rsid w:val="003D62E0"/>
    <w:rsid w:val="003D7C05"/>
    <w:rsid w:val="003D7F92"/>
    <w:rsid w:val="003E3B95"/>
    <w:rsid w:val="003E501C"/>
    <w:rsid w:val="0040220C"/>
    <w:rsid w:val="00404FC2"/>
    <w:rsid w:val="00412D76"/>
    <w:rsid w:val="0042089C"/>
    <w:rsid w:val="00420ACB"/>
    <w:rsid w:val="00420D60"/>
    <w:rsid w:val="00423AB9"/>
    <w:rsid w:val="00430119"/>
    <w:rsid w:val="00437603"/>
    <w:rsid w:val="004446BE"/>
    <w:rsid w:val="00444E20"/>
    <w:rsid w:val="0045218B"/>
    <w:rsid w:val="004620CA"/>
    <w:rsid w:val="00467716"/>
    <w:rsid w:val="00476D05"/>
    <w:rsid w:val="0048209A"/>
    <w:rsid w:val="004952FB"/>
    <w:rsid w:val="00497526"/>
    <w:rsid w:val="004A11F8"/>
    <w:rsid w:val="004A2299"/>
    <w:rsid w:val="004A65F5"/>
    <w:rsid w:val="004B1B59"/>
    <w:rsid w:val="004B5F28"/>
    <w:rsid w:val="004C445E"/>
    <w:rsid w:val="004D340F"/>
    <w:rsid w:val="004D785F"/>
    <w:rsid w:val="004E0170"/>
    <w:rsid w:val="004E5C64"/>
    <w:rsid w:val="004E62E9"/>
    <w:rsid w:val="004F2694"/>
    <w:rsid w:val="004F7EFA"/>
    <w:rsid w:val="00500C22"/>
    <w:rsid w:val="00501A14"/>
    <w:rsid w:val="00504745"/>
    <w:rsid w:val="00510C03"/>
    <w:rsid w:val="00512A5A"/>
    <w:rsid w:val="00515013"/>
    <w:rsid w:val="005215BB"/>
    <w:rsid w:val="0052346B"/>
    <w:rsid w:val="005346D5"/>
    <w:rsid w:val="00534EE8"/>
    <w:rsid w:val="005351D1"/>
    <w:rsid w:val="005355C7"/>
    <w:rsid w:val="00537C11"/>
    <w:rsid w:val="00540A26"/>
    <w:rsid w:val="00540DA4"/>
    <w:rsid w:val="00544E43"/>
    <w:rsid w:val="00552BA7"/>
    <w:rsid w:val="00553606"/>
    <w:rsid w:val="00556509"/>
    <w:rsid w:val="005660C9"/>
    <w:rsid w:val="00566F11"/>
    <w:rsid w:val="005717FB"/>
    <w:rsid w:val="00580D9E"/>
    <w:rsid w:val="00581CDC"/>
    <w:rsid w:val="00593138"/>
    <w:rsid w:val="0059329E"/>
    <w:rsid w:val="005B0128"/>
    <w:rsid w:val="005B0DC4"/>
    <w:rsid w:val="005B16D9"/>
    <w:rsid w:val="005B3132"/>
    <w:rsid w:val="005B33E5"/>
    <w:rsid w:val="005B3A61"/>
    <w:rsid w:val="005B4D02"/>
    <w:rsid w:val="005B7CC6"/>
    <w:rsid w:val="005C22A6"/>
    <w:rsid w:val="005C45FD"/>
    <w:rsid w:val="005C4B96"/>
    <w:rsid w:val="005D26A6"/>
    <w:rsid w:val="005D4823"/>
    <w:rsid w:val="005D71EF"/>
    <w:rsid w:val="005E72FB"/>
    <w:rsid w:val="005F6FC8"/>
    <w:rsid w:val="00600836"/>
    <w:rsid w:val="00613264"/>
    <w:rsid w:val="0061587C"/>
    <w:rsid w:val="00622DCF"/>
    <w:rsid w:val="006330A1"/>
    <w:rsid w:val="00641A12"/>
    <w:rsid w:val="00642AA6"/>
    <w:rsid w:val="00645800"/>
    <w:rsid w:val="006512DF"/>
    <w:rsid w:val="006565C7"/>
    <w:rsid w:val="006575B4"/>
    <w:rsid w:val="00660C62"/>
    <w:rsid w:val="0066382F"/>
    <w:rsid w:val="006650A8"/>
    <w:rsid w:val="00665898"/>
    <w:rsid w:val="0066728B"/>
    <w:rsid w:val="00681FB4"/>
    <w:rsid w:val="0068522E"/>
    <w:rsid w:val="00692FCB"/>
    <w:rsid w:val="00693D6E"/>
    <w:rsid w:val="00694C84"/>
    <w:rsid w:val="006950E6"/>
    <w:rsid w:val="006A0495"/>
    <w:rsid w:val="006A2C5E"/>
    <w:rsid w:val="006A645B"/>
    <w:rsid w:val="006A7C17"/>
    <w:rsid w:val="006B2856"/>
    <w:rsid w:val="006C7AB9"/>
    <w:rsid w:val="006D3041"/>
    <w:rsid w:val="006E0C56"/>
    <w:rsid w:val="006E12E4"/>
    <w:rsid w:val="006E2160"/>
    <w:rsid w:val="006E31BC"/>
    <w:rsid w:val="006F075A"/>
    <w:rsid w:val="006F14FC"/>
    <w:rsid w:val="006F26EA"/>
    <w:rsid w:val="006F2702"/>
    <w:rsid w:val="006F4F06"/>
    <w:rsid w:val="006F54DF"/>
    <w:rsid w:val="006F557A"/>
    <w:rsid w:val="00702F2C"/>
    <w:rsid w:val="007239DD"/>
    <w:rsid w:val="00733B9D"/>
    <w:rsid w:val="00735E41"/>
    <w:rsid w:val="00740CFF"/>
    <w:rsid w:val="00742E4A"/>
    <w:rsid w:val="00751ADA"/>
    <w:rsid w:val="007703A6"/>
    <w:rsid w:val="00770C23"/>
    <w:rsid w:val="00774B6E"/>
    <w:rsid w:val="0077599C"/>
    <w:rsid w:val="007762ED"/>
    <w:rsid w:val="007825CE"/>
    <w:rsid w:val="0078362B"/>
    <w:rsid w:val="00791FD5"/>
    <w:rsid w:val="00795167"/>
    <w:rsid w:val="00797690"/>
    <w:rsid w:val="007A3FF5"/>
    <w:rsid w:val="007A6584"/>
    <w:rsid w:val="007B17BA"/>
    <w:rsid w:val="007C3E12"/>
    <w:rsid w:val="007D0841"/>
    <w:rsid w:val="007D31CF"/>
    <w:rsid w:val="007E0FAA"/>
    <w:rsid w:val="007E60D4"/>
    <w:rsid w:val="007F02F0"/>
    <w:rsid w:val="00800AFA"/>
    <w:rsid w:val="00804F2B"/>
    <w:rsid w:val="00812ABC"/>
    <w:rsid w:val="008179ED"/>
    <w:rsid w:val="00820442"/>
    <w:rsid w:val="00831E09"/>
    <w:rsid w:val="00834132"/>
    <w:rsid w:val="008361CA"/>
    <w:rsid w:val="00843CCB"/>
    <w:rsid w:val="008467CB"/>
    <w:rsid w:val="00851757"/>
    <w:rsid w:val="008520D7"/>
    <w:rsid w:val="008540E6"/>
    <w:rsid w:val="0086133E"/>
    <w:rsid w:val="0086477B"/>
    <w:rsid w:val="0087491F"/>
    <w:rsid w:val="00874CCA"/>
    <w:rsid w:val="00875E25"/>
    <w:rsid w:val="00883AE2"/>
    <w:rsid w:val="008A7393"/>
    <w:rsid w:val="008B16F1"/>
    <w:rsid w:val="008B1E71"/>
    <w:rsid w:val="008C298D"/>
    <w:rsid w:val="008C3148"/>
    <w:rsid w:val="008D0C25"/>
    <w:rsid w:val="008D188D"/>
    <w:rsid w:val="008E0AD4"/>
    <w:rsid w:val="008E4CF5"/>
    <w:rsid w:val="008F0047"/>
    <w:rsid w:val="008F21A8"/>
    <w:rsid w:val="008F5D74"/>
    <w:rsid w:val="008F61CE"/>
    <w:rsid w:val="0090468F"/>
    <w:rsid w:val="0090595F"/>
    <w:rsid w:val="00905FD8"/>
    <w:rsid w:val="00906BB1"/>
    <w:rsid w:val="00906E7A"/>
    <w:rsid w:val="00906F51"/>
    <w:rsid w:val="0092286C"/>
    <w:rsid w:val="00924411"/>
    <w:rsid w:val="00925E6E"/>
    <w:rsid w:val="009427C6"/>
    <w:rsid w:val="00944D7A"/>
    <w:rsid w:val="00970B1F"/>
    <w:rsid w:val="00970CCE"/>
    <w:rsid w:val="00981714"/>
    <w:rsid w:val="00984000"/>
    <w:rsid w:val="00987094"/>
    <w:rsid w:val="00994F7D"/>
    <w:rsid w:val="0099767B"/>
    <w:rsid w:val="009A0109"/>
    <w:rsid w:val="009A032C"/>
    <w:rsid w:val="009A21E4"/>
    <w:rsid w:val="009A4BEF"/>
    <w:rsid w:val="009A56F2"/>
    <w:rsid w:val="009A73A6"/>
    <w:rsid w:val="009B0341"/>
    <w:rsid w:val="009C1DFA"/>
    <w:rsid w:val="009C41C4"/>
    <w:rsid w:val="009C5807"/>
    <w:rsid w:val="009D19B6"/>
    <w:rsid w:val="009E4BD3"/>
    <w:rsid w:val="00A0605C"/>
    <w:rsid w:val="00A11C70"/>
    <w:rsid w:val="00A15DED"/>
    <w:rsid w:val="00A175CE"/>
    <w:rsid w:val="00A21325"/>
    <w:rsid w:val="00A21A7E"/>
    <w:rsid w:val="00A34059"/>
    <w:rsid w:val="00A351CE"/>
    <w:rsid w:val="00A37467"/>
    <w:rsid w:val="00A37CF4"/>
    <w:rsid w:val="00A446EA"/>
    <w:rsid w:val="00A44CFB"/>
    <w:rsid w:val="00A46C5A"/>
    <w:rsid w:val="00A47E43"/>
    <w:rsid w:val="00A50A91"/>
    <w:rsid w:val="00A56183"/>
    <w:rsid w:val="00A6255D"/>
    <w:rsid w:val="00A6355B"/>
    <w:rsid w:val="00A66128"/>
    <w:rsid w:val="00A67873"/>
    <w:rsid w:val="00A717B3"/>
    <w:rsid w:val="00A71E92"/>
    <w:rsid w:val="00A7783F"/>
    <w:rsid w:val="00A77BCA"/>
    <w:rsid w:val="00A837F0"/>
    <w:rsid w:val="00AA1CAF"/>
    <w:rsid w:val="00AA2212"/>
    <w:rsid w:val="00AA430C"/>
    <w:rsid w:val="00AA5646"/>
    <w:rsid w:val="00AC61E3"/>
    <w:rsid w:val="00AC7219"/>
    <w:rsid w:val="00AD24A3"/>
    <w:rsid w:val="00AD6A90"/>
    <w:rsid w:val="00AE2106"/>
    <w:rsid w:val="00AF0D76"/>
    <w:rsid w:val="00AF1767"/>
    <w:rsid w:val="00AF3C68"/>
    <w:rsid w:val="00B01689"/>
    <w:rsid w:val="00B0791E"/>
    <w:rsid w:val="00B10CD0"/>
    <w:rsid w:val="00B176C6"/>
    <w:rsid w:val="00B23919"/>
    <w:rsid w:val="00B2601F"/>
    <w:rsid w:val="00B3121B"/>
    <w:rsid w:val="00B40292"/>
    <w:rsid w:val="00B43AAA"/>
    <w:rsid w:val="00B460F5"/>
    <w:rsid w:val="00B53307"/>
    <w:rsid w:val="00B560BF"/>
    <w:rsid w:val="00B56DB9"/>
    <w:rsid w:val="00B655E6"/>
    <w:rsid w:val="00B659C7"/>
    <w:rsid w:val="00B6636F"/>
    <w:rsid w:val="00B7579B"/>
    <w:rsid w:val="00B75C42"/>
    <w:rsid w:val="00B77E9C"/>
    <w:rsid w:val="00B825E7"/>
    <w:rsid w:val="00B82FB9"/>
    <w:rsid w:val="00B87DF4"/>
    <w:rsid w:val="00BD1F4B"/>
    <w:rsid w:val="00BD3A4C"/>
    <w:rsid w:val="00BD7137"/>
    <w:rsid w:val="00BD7173"/>
    <w:rsid w:val="00BE4E87"/>
    <w:rsid w:val="00BE50EC"/>
    <w:rsid w:val="00BE5BE7"/>
    <w:rsid w:val="00C024F3"/>
    <w:rsid w:val="00C04DF7"/>
    <w:rsid w:val="00C10764"/>
    <w:rsid w:val="00C153E5"/>
    <w:rsid w:val="00C15A3A"/>
    <w:rsid w:val="00C16B33"/>
    <w:rsid w:val="00C224CD"/>
    <w:rsid w:val="00C35477"/>
    <w:rsid w:val="00C422B1"/>
    <w:rsid w:val="00C428C0"/>
    <w:rsid w:val="00C4579E"/>
    <w:rsid w:val="00C534CC"/>
    <w:rsid w:val="00C55305"/>
    <w:rsid w:val="00C568EC"/>
    <w:rsid w:val="00C60038"/>
    <w:rsid w:val="00C670C5"/>
    <w:rsid w:val="00C67135"/>
    <w:rsid w:val="00C75E1E"/>
    <w:rsid w:val="00C75F66"/>
    <w:rsid w:val="00C76EE4"/>
    <w:rsid w:val="00C776A3"/>
    <w:rsid w:val="00C77B11"/>
    <w:rsid w:val="00C81B42"/>
    <w:rsid w:val="00C847FB"/>
    <w:rsid w:val="00C92E20"/>
    <w:rsid w:val="00CA5335"/>
    <w:rsid w:val="00CA711A"/>
    <w:rsid w:val="00CA72B8"/>
    <w:rsid w:val="00CB1EB7"/>
    <w:rsid w:val="00CC29C3"/>
    <w:rsid w:val="00CC6549"/>
    <w:rsid w:val="00CD0117"/>
    <w:rsid w:val="00CD0E87"/>
    <w:rsid w:val="00CD52E9"/>
    <w:rsid w:val="00D00608"/>
    <w:rsid w:val="00D00CFF"/>
    <w:rsid w:val="00D10EBC"/>
    <w:rsid w:val="00D21365"/>
    <w:rsid w:val="00D30817"/>
    <w:rsid w:val="00D31721"/>
    <w:rsid w:val="00D34337"/>
    <w:rsid w:val="00D358AD"/>
    <w:rsid w:val="00D375DE"/>
    <w:rsid w:val="00D50F66"/>
    <w:rsid w:val="00D54AE4"/>
    <w:rsid w:val="00D55061"/>
    <w:rsid w:val="00D55BF2"/>
    <w:rsid w:val="00D61E22"/>
    <w:rsid w:val="00D65963"/>
    <w:rsid w:val="00D72AD8"/>
    <w:rsid w:val="00D80BC2"/>
    <w:rsid w:val="00D835BD"/>
    <w:rsid w:val="00D915A8"/>
    <w:rsid w:val="00D93121"/>
    <w:rsid w:val="00DA07C1"/>
    <w:rsid w:val="00DA423C"/>
    <w:rsid w:val="00DB2B5E"/>
    <w:rsid w:val="00DB5BE3"/>
    <w:rsid w:val="00DB656A"/>
    <w:rsid w:val="00DC35B3"/>
    <w:rsid w:val="00DC5D21"/>
    <w:rsid w:val="00DC67A4"/>
    <w:rsid w:val="00DD3E27"/>
    <w:rsid w:val="00DE771E"/>
    <w:rsid w:val="00DF72E6"/>
    <w:rsid w:val="00E02949"/>
    <w:rsid w:val="00E02D1F"/>
    <w:rsid w:val="00E0359D"/>
    <w:rsid w:val="00E043E5"/>
    <w:rsid w:val="00E13748"/>
    <w:rsid w:val="00E207CD"/>
    <w:rsid w:val="00E22258"/>
    <w:rsid w:val="00E31FC6"/>
    <w:rsid w:val="00E37D65"/>
    <w:rsid w:val="00E402FF"/>
    <w:rsid w:val="00E4346A"/>
    <w:rsid w:val="00E51638"/>
    <w:rsid w:val="00E57AB6"/>
    <w:rsid w:val="00E63B45"/>
    <w:rsid w:val="00E651B9"/>
    <w:rsid w:val="00E66101"/>
    <w:rsid w:val="00E779DB"/>
    <w:rsid w:val="00E804E6"/>
    <w:rsid w:val="00E80AA0"/>
    <w:rsid w:val="00E83AD7"/>
    <w:rsid w:val="00E91F1F"/>
    <w:rsid w:val="00EA497D"/>
    <w:rsid w:val="00EB2810"/>
    <w:rsid w:val="00EB3881"/>
    <w:rsid w:val="00EB3AEC"/>
    <w:rsid w:val="00EB6C18"/>
    <w:rsid w:val="00EC1A8B"/>
    <w:rsid w:val="00ED1257"/>
    <w:rsid w:val="00ED249B"/>
    <w:rsid w:val="00ED2B4E"/>
    <w:rsid w:val="00EE5814"/>
    <w:rsid w:val="00EE743F"/>
    <w:rsid w:val="00EF472C"/>
    <w:rsid w:val="00F05533"/>
    <w:rsid w:val="00F163C6"/>
    <w:rsid w:val="00F16995"/>
    <w:rsid w:val="00F17285"/>
    <w:rsid w:val="00F230BF"/>
    <w:rsid w:val="00F25B54"/>
    <w:rsid w:val="00F30C56"/>
    <w:rsid w:val="00F34B29"/>
    <w:rsid w:val="00F362D7"/>
    <w:rsid w:val="00F42427"/>
    <w:rsid w:val="00F43A33"/>
    <w:rsid w:val="00F440AE"/>
    <w:rsid w:val="00F47663"/>
    <w:rsid w:val="00F56EC1"/>
    <w:rsid w:val="00F573F1"/>
    <w:rsid w:val="00F5780A"/>
    <w:rsid w:val="00F65006"/>
    <w:rsid w:val="00F653FE"/>
    <w:rsid w:val="00F66596"/>
    <w:rsid w:val="00F67A37"/>
    <w:rsid w:val="00F745AF"/>
    <w:rsid w:val="00F7743D"/>
    <w:rsid w:val="00F81E46"/>
    <w:rsid w:val="00F86C02"/>
    <w:rsid w:val="00F87892"/>
    <w:rsid w:val="00F8796C"/>
    <w:rsid w:val="00F91E75"/>
    <w:rsid w:val="00F931DD"/>
    <w:rsid w:val="00FB1E37"/>
    <w:rsid w:val="00FB346E"/>
    <w:rsid w:val="00FB53C6"/>
    <w:rsid w:val="00FC3C11"/>
    <w:rsid w:val="00FC4718"/>
    <w:rsid w:val="00FC6230"/>
    <w:rsid w:val="00FD57D6"/>
    <w:rsid w:val="00FD5BC4"/>
    <w:rsid w:val="00FD5F15"/>
    <w:rsid w:val="00FD7B3F"/>
    <w:rsid w:val="00FE0677"/>
    <w:rsid w:val="00FE0969"/>
    <w:rsid w:val="00FE176D"/>
    <w:rsid w:val="00FE1B25"/>
    <w:rsid w:val="00FE1C69"/>
    <w:rsid w:val="00FE3490"/>
    <w:rsid w:val="00FE6D6B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82773D9"/>
  <w15:docId w15:val="{09BEEE5B-2897-42F8-9ACB-4EBFE4A1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29"/>
  </w:style>
  <w:style w:type="paragraph" w:styleId="Footer">
    <w:name w:val="footer"/>
    <w:basedOn w:val="Normal"/>
    <w:link w:val="Foot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29"/>
  </w:style>
  <w:style w:type="paragraph" w:styleId="BalloonText">
    <w:name w:val="Balloon Text"/>
    <w:basedOn w:val="Normal"/>
    <w:link w:val="BalloonTextChar"/>
    <w:uiPriority w:val="99"/>
    <w:semiHidden/>
    <w:unhideWhenUsed/>
    <w:rsid w:val="00F3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6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6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2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98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774">
          <w:marLeft w:val="90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585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19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37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7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8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22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62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55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4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26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807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891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25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46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3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22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43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61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59BD970B-6FDD-4A05-8D1F-D21060D2FE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Rana, Ambika</cp:lastModifiedBy>
  <cp:revision>542</cp:revision>
  <cp:lastPrinted>2018-11-27T21:15:00Z</cp:lastPrinted>
  <dcterms:created xsi:type="dcterms:W3CDTF">2018-11-27T17:32:00Z</dcterms:created>
  <dcterms:modified xsi:type="dcterms:W3CDTF">2021-10-27T22:24:00Z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c9c57643-335d-4285-959c-0543e47901c0</vt:lpwstr>
  </property>
  <property fmtid="{D5CDD505-2E9C-101B-9397-08002B2CF9AE}" pid="3" name="bjSaver">
    <vt:lpwstr>pPneHbi9DKHzPsy9kETYNVatLtYuav4s</vt:lpwstr>
  </property>
  <property fmtid="{D5CDD505-2E9C-101B-9397-08002B2CF9AE}" pid="4" name="bjDocumentSecurityLabel">
    <vt:lpwstr>Proprietary</vt:lpwstr>
  </property>
  <property fmtid="{D5CDD505-2E9C-101B-9397-08002B2CF9AE}" pid="5" name="MerckMetadataExchange">
    <vt:lpwstr>!$MRK@Proprietary-Footer-Left</vt:lpwstr>
  </property>
  <property fmtid="{D5CDD505-2E9C-101B-9397-08002B2CF9AE}" pid="6" name="_AdHocReviewCycleID">
    <vt:i4>-1685923361</vt:i4>
  </property>
  <property fmtid="{D5CDD505-2E9C-101B-9397-08002B2CF9AE}" pid="7" name="_NewReviewCycle">
    <vt:lpwstr/>
  </property>
  <property fmtid="{D5CDD505-2E9C-101B-9397-08002B2CF9AE}" pid="8" name="_EmailSubject">
    <vt:lpwstr>Update Your Priorities and Accomplishments for 2021.</vt:lpwstr>
  </property>
  <property fmtid="{D5CDD505-2E9C-101B-9397-08002B2CF9AE}" pid="9" name="_AuthorEmail">
    <vt:lpwstr>ambika.rana@merck.com</vt:lpwstr>
  </property>
  <property fmtid="{D5CDD505-2E9C-101B-9397-08002B2CF9AE}" pid="10" name="_AuthorEmailDisplayName">
    <vt:lpwstr>Rana, Ambika</vt:lpwstr>
  </property>
  <property fmtid="{D5CDD505-2E9C-101B-9397-08002B2CF9AE}" pid="12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13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14" name="MSIP_Label_927fd646-07cb-4c4e-a107-4e4d6b30ba1b_Enabled">
    <vt:lpwstr>true</vt:lpwstr>
  </property>
  <property fmtid="{D5CDD505-2E9C-101B-9397-08002B2CF9AE}" pid="15" name="MSIP_Label_927fd646-07cb-4c4e-a107-4e4d6b30ba1b_SetDate">
    <vt:lpwstr>2021-10-27T22:24:44Z</vt:lpwstr>
  </property>
  <property fmtid="{D5CDD505-2E9C-101B-9397-08002B2CF9AE}" pid="16" name="MSIP_Label_927fd646-07cb-4c4e-a107-4e4d6b30ba1b_Method">
    <vt:lpwstr>Standard</vt:lpwstr>
  </property>
  <property fmtid="{D5CDD505-2E9C-101B-9397-08002B2CF9AE}" pid="17" name="MSIP_Label_927fd646-07cb-4c4e-a107-4e4d6b30ba1b_Name">
    <vt:lpwstr>927fd646-07cb-4c4e-a107-4e4d6b30ba1b</vt:lpwstr>
  </property>
  <property fmtid="{D5CDD505-2E9C-101B-9397-08002B2CF9AE}" pid="18" name="MSIP_Label_927fd646-07cb-4c4e-a107-4e4d6b30ba1b_SiteId">
    <vt:lpwstr>a00de4ec-48a8-43a6-be74-e31274e2060d</vt:lpwstr>
  </property>
  <property fmtid="{D5CDD505-2E9C-101B-9397-08002B2CF9AE}" pid="19" name="MSIP_Label_927fd646-07cb-4c4e-a107-4e4d6b30ba1b_ActionId">
    <vt:lpwstr>2b3172c1-e2d4-4319-8df2-0d585292fa47</vt:lpwstr>
  </property>
  <property fmtid="{D5CDD505-2E9C-101B-9397-08002B2CF9AE}" pid="20" name="MSIP_Label_927fd646-07cb-4c4e-a107-4e4d6b30ba1b_ContentBits">
    <vt:lpwstr>1</vt:lpwstr>
  </property>
  <property fmtid="{D5CDD505-2E9C-101B-9397-08002B2CF9AE}" pid="21" name="MerckAIPLabel">
    <vt:lpwstr>Proprietary</vt:lpwstr>
  </property>
  <property fmtid="{D5CDD505-2E9C-101B-9397-08002B2CF9AE}" pid="22" name="MerckAIPDataExchange">
    <vt:lpwstr>!MRKMIP@Proprietary</vt:lpwstr>
  </property>
  <property fmtid="{D5CDD505-2E9C-101B-9397-08002B2CF9AE}" pid="23" name="_PreviousAdHocReviewCycleID">
    <vt:i4>823872752</vt:i4>
  </property>
</Properties>
</file>