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5BB5" w14:textId="7180FB5A" w:rsidR="006125D7" w:rsidRPr="000E6E54" w:rsidRDefault="0056038F">
      <w:pPr>
        <w:rPr>
          <w:b/>
          <w:bCs/>
          <w:color w:val="C00000"/>
          <w:u w:val="single"/>
        </w:rPr>
      </w:pPr>
      <w:r w:rsidRPr="000E6E54">
        <w:rPr>
          <w:b/>
          <w:bCs/>
          <w:color w:val="C00000"/>
          <w:u w:val="single"/>
        </w:rPr>
        <w:t xml:space="preserve">IAIO Team / Senthil </w:t>
      </w:r>
      <w:r w:rsidR="000E6E54" w:rsidRPr="000E6E54">
        <w:rPr>
          <w:b/>
          <w:bCs/>
          <w:color w:val="C00000"/>
          <w:u w:val="single"/>
        </w:rPr>
        <w:t>Accomplishments -</w:t>
      </w:r>
      <w:r w:rsidRPr="000E6E54">
        <w:rPr>
          <w:b/>
          <w:bCs/>
          <w:color w:val="C00000"/>
          <w:u w:val="single"/>
        </w:rPr>
        <w:t xml:space="preserve"> 2023 Year End Review</w:t>
      </w:r>
    </w:p>
    <w:p w14:paraId="34712EC5" w14:textId="4FABA503" w:rsidR="0056038F" w:rsidRPr="00C94168" w:rsidRDefault="0056038F">
      <w:pPr>
        <w:rPr>
          <w:b/>
          <w:bCs/>
          <w:color w:val="C00000"/>
          <w:u w:val="single"/>
        </w:rPr>
      </w:pPr>
      <w:r w:rsidRPr="00C94168">
        <w:rPr>
          <w:b/>
          <w:bCs/>
          <w:color w:val="C00000"/>
          <w:u w:val="single"/>
        </w:rPr>
        <w:t>Summary:</w:t>
      </w:r>
    </w:p>
    <w:p w14:paraId="06E64F04" w14:textId="4699ABF1" w:rsidR="0056038F" w:rsidRDefault="004A231D" w:rsidP="004A231D">
      <w:pPr>
        <w:pStyle w:val="ListParagraph"/>
        <w:numPr>
          <w:ilvl w:val="0"/>
          <w:numId w:val="4"/>
        </w:numPr>
      </w:pPr>
      <w:r w:rsidRPr="004A231D">
        <w:rPr>
          <w:b/>
          <w:bCs/>
        </w:rPr>
        <w:t>US Oncology</w:t>
      </w:r>
      <w:r>
        <w:t xml:space="preserve">: Led IAIO team to inform $700MM+ of marketing spend through workstreams such as Marketing Mix, ROIs, DOMINO budget allocation, consumer promotion </w:t>
      </w:r>
      <w:r>
        <w:t>(including TV)</w:t>
      </w:r>
      <w:r>
        <w:t xml:space="preserve"> optimization and Accelerate measurement strategy. Key brands include Keytruda, Lenvima and Lynparza. Completed campaign level ADT analysis for Keytruda H&amp;N - a new initiative that could </w:t>
      </w:r>
      <w:r w:rsidR="001D6AE4">
        <w:t>scale</w:t>
      </w:r>
      <w:r>
        <w:t xml:space="preserve"> quickly.</w:t>
      </w:r>
    </w:p>
    <w:p w14:paraId="15E86CFF" w14:textId="77777777" w:rsidR="004A231D" w:rsidRDefault="004A231D" w:rsidP="004A231D">
      <w:pPr>
        <w:pStyle w:val="ListParagraph"/>
      </w:pPr>
    </w:p>
    <w:p w14:paraId="500E9CF8" w14:textId="7D353A90" w:rsidR="004A231D" w:rsidRDefault="004A231D" w:rsidP="004A231D">
      <w:pPr>
        <w:pStyle w:val="ListParagraph"/>
        <w:numPr>
          <w:ilvl w:val="0"/>
          <w:numId w:val="4"/>
        </w:numPr>
      </w:pPr>
      <w:r w:rsidRPr="004A231D">
        <w:rPr>
          <w:b/>
          <w:bCs/>
        </w:rPr>
        <w:t>US Vaccines:</w:t>
      </w:r>
      <w:r>
        <w:t xml:space="preserve"> Led IAIO team to inform $200MM+ of marketing spend through Marketing Mix, ROI analysis, Investment Optimization (IPF) and DET campaign </w:t>
      </w:r>
      <w:r w:rsidR="0016435D">
        <w:t>measurement workstreams</w:t>
      </w:r>
      <w:r>
        <w:t xml:space="preserve"> for G9 Adolescents, G9 Adults, Vaxneuance, Vaxelis, Proquad, Rotateq and Vaqta. Supported multiple adhoc initiatives such as Crossix net conversion ROIs, DE&amp;I, Vaccine Confidence etc. </w:t>
      </w:r>
    </w:p>
    <w:p w14:paraId="56B49DC1" w14:textId="77777777" w:rsidR="004A231D" w:rsidRDefault="004A231D" w:rsidP="004A231D">
      <w:pPr>
        <w:pStyle w:val="ListParagraph"/>
      </w:pPr>
    </w:p>
    <w:p w14:paraId="7B6E6F66" w14:textId="688B0B50" w:rsidR="004A231D" w:rsidRDefault="004A231D" w:rsidP="004A231D">
      <w:pPr>
        <w:pStyle w:val="ListParagraph"/>
        <w:numPr>
          <w:ilvl w:val="0"/>
          <w:numId w:val="4"/>
        </w:numPr>
      </w:pPr>
      <w:r w:rsidRPr="0016435D">
        <w:rPr>
          <w:b/>
          <w:bCs/>
        </w:rPr>
        <w:t>US Pharma:</w:t>
      </w:r>
      <w:r>
        <w:t xml:space="preserve"> Led IAIO team to inform $100+MM spend through Mkt Mix, ROIs, budget optimization (IPF), DET campaign </w:t>
      </w:r>
      <w:r w:rsidR="0016435D">
        <w:t>measurement and coupon design evaluations. Key brands supported: Verquo, Januvua, Sotatracept, Belsomra, Gefapixant, Bridion, Lagevrio, Dificid etc.</w:t>
      </w:r>
      <w:r>
        <w:t xml:space="preserve"> </w:t>
      </w:r>
    </w:p>
    <w:p w14:paraId="14E4C95A" w14:textId="77777777" w:rsidR="0016435D" w:rsidRDefault="0016435D" w:rsidP="0016435D">
      <w:pPr>
        <w:pStyle w:val="ListParagraph"/>
      </w:pPr>
    </w:p>
    <w:p w14:paraId="393DDA19" w14:textId="0E740164" w:rsidR="0016435D" w:rsidRDefault="001D6AE4" w:rsidP="001D6AE4">
      <w:pPr>
        <w:pStyle w:val="ListParagraph"/>
        <w:numPr>
          <w:ilvl w:val="0"/>
          <w:numId w:val="4"/>
        </w:numPr>
      </w:pPr>
      <w:r w:rsidRPr="001D6AE4">
        <w:rPr>
          <w:b/>
          <w:bCs/>
        </w:rPr>
        <w:t>Ex-US / G9 Consumer Activation:</w:t>
      </w:r>
      <w:r>
        <w:t xml:space="preserve"> </w:t>
      </w:r>
      <w:r w:rsidRPr="001D6AE4">
        <w:t>Guided and consulted on data needs, measurement methods, model reviews and presentation reviews for Hong Kong, Korea, Vietnam, and China.</w:t>
      </w:r>
      <w:r>
        <w:t xml:space="preserve"> In the process of planning 2024 Ex-US measurement needs, resources and PromoFIT applications.</w:t>
      </w:r>
    </w:p>
    <w:p w14:paraId="4F89EF8A" w14:textId="77777777" w:rsidR="001D6AE4" w:rsidRDefault="001D6AE4" w:rsidP="001D6AE4">
      <w:pPr>
        <w:pStyle w:val="ListParagraph"/>
      </w:pPr>
    </w:p>
    <w:p w14:paraId="13661D97" w14:textId="5FE9EBDF" w:rsidR="001D6AE4" w:rsidRDefault="001D6AE4" w:rsidP="001D6AE4">
      <w:pPr>
        <w:pStyle w:val="ListParagraph"/>
        <w:numPr>
          <w:ilvl w:val="0"/>
          <w:numId w:val="4"/>
        </w:numPr>
      </w:pPr>
      <w:r w:rsidRPr="00643B9E">
        <w:rPr>
          <w:b/>
          <w:bCs/>
        </w:rPr>
        <w:t>Team development:</w:t>
      </w:r>
      <w:r>
        <w:t xml:space="preserve"> Delivered 5-day VALUE 2.0 training / course videos for Pune IAIO team and new </w:t>
      </w:r>
      <w:r w:rsidR="00C94168">
        <w:t>members of</w:t>
      </w:r>
      <w:r>
        <w:t xml:space="preserve"> the team. Actively supported knowledge transfer and worked with multiple consultants and new team members to train / guide development and execution of projects such as PromoCON, PromoFIT (Insights, Arena), </w:t>
      </w:r>
      <w:r w:rsidR="00643B9E">
        <w:t>DOMINO automation, SOP development etc.</w:t>
      </w:r>
    </w:p>
    <w:p w14:paraId="51377022" w14:textId="5EAAB2A4" w:rsidR="0056038F" w:rsidRPr="00C94168" w:rsidRDefault="0056038F">
      <w:pPr>
        <w:rPr>
          <w:b/>
          <w:bCs/>
          <w:color w:val="C00000"/>
          <w:u w:val="single"/>
        </w:rPr>
      </w:pPr>
      <w:r w:rsidRPr="00C94168">
        <w:rPr>
          <w:b/>
          <w:bCs/>
          <w:color w:val="C00000"/>
          <w:u w:val="single"/>
        </w:rPr>
        <w:t>Details:</w:t>
      </w:r>
    </w:p>
    <w:p w14:paraId="55941A57" w14:textId="41A80FC8" w:rsidR="0056038F" w:rsidRDefault="0056038F" w:rsidP="0056038F">
      <w:pPr>
        <w:rPr>
          <w:b/>
          <w:bCs/>
        </w:rPr>
      </w:pPr>
      <w:r w:rsidRPr="009D084E">
        <w:rPr>
          <w:b/>
          <w:bCs/>
        </w:rPr>
        <w:t>A)  US Oncology</w:t>
      </w:r>
      <w:r w:rsidR="00F54D81">
        <w:rPr>
          <w:b/>
          <w:bCs/>
        </w:rPr>
        <w:t xml:space="preserve"> </w:t>
      </w:r>
      <w:r w:rsidR="00F54D81" w:rsidRPr="009D084E">
        <w:rPr>
          <w:b/>
          <w:bCs/>
        </w:rPr>
        <w:t>[Informed ~$</w:t>
      </w:r>
      <w:r w:rsidR="00F54D81">
        <w:rPr>
          <w:b/>
          <w:bCs/>
        </w:rPr>
        <w:t>700</w:t>
      </w:r>
      <w:r w:rsidR="00F54D81" w:rsidRPr="009D084E">
        <w:rPr>
          <w:b/>
          <w:bCs/>
        </w:rPr>
        <w:t>MM</w:t>
      </w:r>
      <w:r w:rsidR="00F54D81">
        <w:rPr>
          <w:b/>
          <w:bCs/>
        </w:rPr>
        <w:t>+</w:t>
      </w:r>
      <w:r w:rsidR="00F54D81" w:rsidRPr="009D084E">
        <w:rPr>
          <w:b/>
          <w:bCs/>
        </w:rPr>
        <w:t xml:space="preserve"> of Marketing Budget]</w:t>
      </w:r>
    </w:p>
    <w:p w14:paraId="17A8D982" w14:textId="3B827847" w:rsidR="009D084E" w:rsidRDefault="009D084E" w:rsidP="009D084E">
      <w:pPr>
        <w:pStyle w:val="ListParagraph"/>
        <w:numPr>
          <w:ilvl w:val="0"/>
          <w:numId w:val="3"/>
        </w:numPr>
      </w:pPr>
      <w:r>
        <w:t xml:space="preserve">Led and guided the development and delivery of </w:t>
      </w:r>
      <w:r w:rsidR="001F22F1">
        <w:t xml:space="preserve">first cycle of HCP / HCC </w:t>
      </w:r>
      <w:r>
        <w:t>Marketing Mix and ROI analysis for:</w:t>
      </w:r>
    </w:p>
    <w:p w14:paraId="43AD03B4" w14:textId="174D11AA" w:rsidR="009D084E" w:rsidRDefault="001F22F1" w:rsidP="009D084E">
      <w:pPr>
        <w:pStyle w:val="ListParagraph"/>
        <w:numPr>
          <w:ilvl w:val="1"/>
          <w:numId w:val="3"/>
        </w:numPr>
      </w:pPr>
      <w:r>
        <w:t>Keytruda, Lenvima, Lynparza</w:t>
      </w:r>
    </w:p>
    <w:p w14:paraId="5F73E210" w14:textId="189493FF" w:rsidR="009D084E" w:rsidRDefault="001F22F1" w:rsidP="009D084E">
      <w:pPr>
        <w:pStyle w:val="ListParagraph"/>
        <w:numPr>
          <w:ilvl w:val="1"/>
          <w:numId w:val="3"/>
        </w:numPr>
      </w:pPr>
      <w:r>
        <w:t xml:space="preserve">First ADT </w:t>
      </w:r>
      <w:r w:rsidR="009D084E">
        <w:t xml:space="preserve">Campaign level analysis for </w:t>
      </w:r>
      <w:r>
        <w:t>Head &amp; Neck tumor</w:t>
      </w:r>
      <w:r w:rsidR="009D084E">
        <w:t>.</w:t>
      </w:r>
    </w:p>
    <w:p w14:paraId="08441EE6" w14:textId="77777777" w:rsidR="001F22F1" w:rsidRDefault="001F22F1" w:rsidP="001F22F1">
      <w:pPr>
        <w:pStyle w:val="ListParagraph"/>
        <w:numPr>
          <w:ilvl w:val="0"/>
          <w:numId w:val="3"/>
        </w:numPr>
      </w:pPr>
      <w:r>
        <w:t>Guided implementations and consultations related to Oncology Portfolio Budget Allocation process through DOMINO process [~700MM + annual budget]</w:t>
      </w:r>
    </w:p>
    <w:p w14:paraId="526EE481" w14:textId="342F23D6" w:rsidR="001F22F1" w:rsidRDefault="009D084E" w:rsidP="009D084E">
      <w:pPr>
        <w:pStyle w:val="ListParagraph"/>
        <w:numPr>
          <w:ilvl w:val="0"/>
          <w:numId w:val="3"/>
        </w:numPr>
      </w:pPr>
      <w:r>
        <w:t xml:space="preserve">Led and guided the </w:t>
      </w:r>
      <w:r w:rsidR="001F22F1">
        <w:t>development of one-truth triangulated impact measurements and optimal resource allocations for consumer promotions (including TV)</w:t>
      </w:r>
    </w:p>
    <w:p w14:paraId="4B9892A5" w14:textId="6DBB54DC" w:rsidR="009D084E" w:rsidRDefault="000B54AA" w:rsidP="009D084E">
      <w:pPr>
        <w:pStyle w:val="ListParagraph"/>
        <w:numPr>
          <w:ilvl w:val="0"/>
          <w:numId w:val="3"/>
        </w:numPr>
      </w:pPr>
      <w:r>
        <w:t>Guided</w:t>
      </w:r>
      <w:r w:rsidR="009D084E">
        <w:t xml:space="preserve"> development and delivery of various adhoc work</w:t>
      </w:r>
      <w:r>
        <w:t xml:space="preserve"> streams</w:t>
      </w:r>
      <w:r w:rsidR="009D084E">
        <w:t xml:space="preserve"> like </w:t>
      </w:r>
      <w:r>
        <w:t xml:space="preserve">triangulation and computations of </w:t>
      </w:r>
      <w:r w:rsidR="009D084E">
        <w:t>Crossix Net Conversion based ROI</w:t>
      </w:r>
      <w:r>
        <w:t>s</w:t>
      </w:r>
      <w:r w:rsidR="009D084E">
        <w:t xml:space="preserve">, </w:t>
      </w:r>
      <w:r>
        <w:t xml:space="preserve">measurement methods for Accelerate initiatives, </w:t>
      </w:r>
      <w:r w:rsidR="009D084E">
        <w:t xml:space="preserve">multiple </w:t>
      </w:r>
      <w:r>
        <w:t xml:space="preserve">POC and other </w:t>
      </w:r>
      <w:r w:rsidR="009D084E">
        <w:t>vendor measurements.</w:t>
      </w:r>
    </w:p>
    <w:p w14:paraId="1ED989EB" w14:textId="47363F51" w:rsidR="0056038F" w:rsidRPr="009D084E" w:rsidRDefault="0056038F" w:rsidP="0056038F">
      <w:pPr>
        <w:rPr>
          <w:b/>
          <w:bCs/>
        </w:rPr>
      </w:pPr>
      <w:r w:rsidRPr="009D084E">
        <w:rPr>
          <w:b/>
          <w:bCs/>
        </w:rPr>
        <w:t xml:space="preserve">B) US Vaccines [Informed ~$200MM of Marketing </w:t>
      </w:r>
      <w:r w:rsidR="00F54D81">
        <w:rPr>
          <w:b/>
          <w:bCs/>
        </w:rPr>
        <w:t>Spend</w:t>
      </w:r>
      <w:r w:rsidRPr="009D084E">
        <w:rPr>
          <w:b/>
          <w:bCs/>
        </w:rPr>
        <w:t>]</w:t>
      </w:r>
    </w:p>
    <w:p w14:paraId="060125A4" w14:textId="1495B8E1" w:rsidR="0056038F" w:rsidRDefault="0056038F" w:rsidP="0056038F">
      <w:pPr>
        <w:pStyle w:val="ListParagraph"/>
        <w:numPr>
          <w:ilvl w:val="0"/>
          <w:numId w:val="3"/>
        </w:numPr>
      </w:pPr>
      <w:r>
        <w:t>Led and guided the development and delivery of Marketing Mix and ROI analysis for:</w:t>
      </w:r>
    </w:p>
    <w:p w14:paraId="41695288" w14:textId="0722D18F" w:rsidR="0056038F" w:rsidRDefault="0056038F" w:rsidP="0056038F">
      <w:pPr>
        <w:pStyle w:val="ListParagraph"/>
        <w:numPr>
          <w:ilvl w:val="1"/>
          <w:numId w:val="3"/>
        </w:numPr>
      </w:pPr>
      <w:r>
        <w:lastRenderedPageBreak/>
        <w:t>G9 Adolescents, G9 Adults, Vaxelis, Proquad, Rotateq, Vaqta</w:t>
      </w:r>
    </w:p>
    <w:p w14:paraId="5DCE170A" w14:textId="45ED1C37" w:rsidR="0056038F" w:rsidRDefault="0056038F" w:rsidP="0056038F">
      <w:pPr>
        <w:pStyle w:val="ListParagraph"/>
        <w:numPr>
          <w:ilvl w:val="1"/>
          <w:numId w:val="3"/>
        </w:numPr>
      </w:pPr>
      <w:r>
        <w:t>Campaign level analysis for G9 Adults.</w:t>
      </w:r>
    </w:p>
    <w:p w14:paraId="50EF8C5B" w14:textId="5AC724AA" w:rsidR="0056038F" w:rsidRDefault="0056038F" w:rsidP="0056038F">
      <w:pPr>
        <w:pStyle w:val="ListParagraph"/>
        <w:numPr>
          <w:ilvl w:val="0"/>
          <w:numId w:val="3"/>
        </w:numPr>
      </w:pPr>
      <w:r>
        <w:t xml:space="preserve">Led and guided the delivery and strategic consultations with brand, finance, BU leaders, DET and Media teams to allocate 2023 / 2024 marketing budget </w:t>
      </w:r>
      <w:r w:rsidR="00F54D81">
        <w:t>optimally.</w:t>
      </w:r>
      <w:r>
        <w:t xml:space="preserve"> </w:t>
      </w:r>
    </w:p>
    <w:p w14:paraId="5AC0230D" w14:textId="799A2AD5" w:rsidR="0056038F" w:rsidRDefault="0056038F" w:rsidP="0056038F">
      <w:pPr>
        <w:pStyle w:val="ListParagraph"/>
        <w:numPr>
          <w:ilvl w:val="1"/>
          <w:numId w:val="3"/>
        </w:numPr>
      </w:pPr>
      <w:r>
        <w:t>Work streams: IPF for profit planning, adhocs for media planning etc.</w:t>
      </w:r>
    </w:p>
    <w:p w14:paraId="2A6A2424" w14:textId="2A530067" w:rsidR="0056038F" w:rsidRDefault="009D084E" w:rsidP="0056038F">
      <w:pPr>
        <w:pStyle w:val="ListParagraph"/>
        <w:numPr>
          <w:ilvl w:val="1"/>
          <w:numId w:val="3"/>
        </w:numPr>
      </w:pPr>
      <w:r>
        <w:t>G9 Adolescents, G9 Adults, Pediatric vaccines, Vaxneuance Adolescents &amp; Adults</w:t>
      </w:r>
    </w:p>
    <w:p w14:paraId="31F74777" w14:textId="75C5C2E8" w:rsidR="0056038F" w:rsidRDefault="009D084E" w:rsidP="0056038F">
      <w:pPr>
        <w:pStyle w:val="ListParagraph"/>
        <w:numPr>
          <w:ilvl w:val="0"/>
          <w:numId w:val="3"/>
        </w:numPr>
      </w:pPr>
      <w:r>
        <w:t>Supported development and delivery of Sales Force Promotion Response Curves for Gardasil and various adhoc work</w:t>
      </w:r>
      <w:r w:rsidR="00F54D81">
        <w:t xml:space="preserve"> streams</w:t>
      </w:r>
      <w:r>
        <w:t xml:space="preserve"> like Crossix Net Conversion based ROI analysis, DE&amp;I and Vaccine Confidence initiatives, multiple vendor measurements.</w:t>
      </w:r>
    </w:p>
    <w:p w14:paraId="2CE74567" w14:textId="28D30264" w:rsidR="0056038F" w:rsidRPr="009D084E" w:rsidRDefault="0056038F" w:rsidP="0056038F">
      <w:pPr>
        <w:rPr>
          <w:b/>
          <w:bCs/>
        </w:rPr>
      </w:pPr>
      <w:r w:rsidRPr="009D084E">
        <w:rPr>
          <w:b/>
          <w:bCs/>
        </w:rPr>
        <w:t>C) US Pharma</w:t>
      </w:r>
      <w:r w:rsidR="00F54D81">
        <w:rPr>
          <w:b/>
          <w:bCs/>
        </w:rPr>
        <w:t xml:space="preserve"> </w:t>
      </w:r>
      <w:r w:rsidR="00F54D81" w:rsidRPr="009D084E">
        <w:rPr>
          <w:b/>
          <w:bCs/>
        </w:rPr>
        <w:t>[Informed ~$</w:t>
      </w:r>
      <w:r w:rsidR="00F54D81">
        <w:rPr>
          <w:b/>
          <w:bCs/>
        </w:rPr>
        <w:t>1</w:t>
      </w:r>
      <w:r w:rsidR="00F54D81" w:rsidRPr="009D084E">
        <w:rPr>
          <w:b/>
          <w:bCs/>
        </w:rPr>
        <w:t>00MM</w:t>
      </w:r>
      <w:r w:rsidR="00761D27">
        <w:rPr>
          <w:b/>
          <w:bCs/>
        </w:rPr>
        <w:t>+</w:t>
      </w:r>
      <w:r w:rsidR="00F54D81" w:rsidRPr="009D084E">
        <w:rPr>
          <w:b/>
          <w:bCs/>
        </w:rPr>
        <w:t xml:space="preserve"> of</w:t>
      </w:r>
      <w:r w:rsidR="00F54D81">
        <w:rPr>
          <w:b/>
          <w:bCs/>
        </w:rPr>
        <w:t xml:space="preserve"> Spend</w:t>
      </w:r>
      <w:r w:rsidR="00F54D81" w:rsidRPr="009D084E">
        <w:rPr>
          <w:b/>
          <w:bCs/>
        </w:rPr>
        <w:t>]</w:t>
      </w:r>
    </w:p>
    <w:p w14:paraId="373EA4D3" w14:textId="5789C468" w:rsidR="009D084E" w:rsidRDefault="009D084E" w:rsidP="009D084E">
      <w:pPr>
        <w:pStyle w:val="ListParagraph"/>
        <w:numPr>
          <w:ilvl w:val="0"/>
          <w:numId w:val="3"/>
        </w:numPr>
      </w:pPr>
      <w:r>
        <w:t>Led</w:t>
      </w:r>
      <w:r w:rsidR="00761D27">
        <w:t>, guided,</w:t>
      </w:r>
      <w:r>
        <w:t xml:space="preserve"> and </w:t>
      </w:r>
      <w:r w:rsidR="00761D27">
        <w:t>enabled IAIO team to deliver Marketing Mix and ROI analysis for</w:t>
      </w:r>
      <w:r>
        <w:t>:</w:t>
      </w:r>
    </w:p>
    <w:p w14:paraId="7946072B" w14:textId="52D4D7B0" w:rsidR="009D084E" w:rsidRDefault="00761D27" w:rsidP="009D084E">
      <w:pPr>
        <w:pStyle w:val="ListParagraph"/>
        <w:numPr>
          <w:ilvl w:val="1"/>
          <w:numId w:val="3"/>
        </w:numPr>
      </w:pPr>
      <w:r>
        <w:t>Chronic Care – Verquo, Belsomra, Januvia, Steglatro</w:t>
      </w:r>
    </w:p>
    <w:p w14:paraId="0E8DF8A1" w14:textId="07F7A3D7" w:rsidR="009D084E" w:rsidRDefault="00761D27" w:rsidP="009D084E">
      <w:pPr>
        <w:pStyle w:val="ListParagraph"/>
        <w:numPr>
          <w:ilvl w:val="1"/>
          <w:numId w:val="3"/>
        </w:numPr>
      </w:pPr>
      <w:r>
        <w:t>Hospital / Specialty – Bridion, Lagevrio</w:t>
      </w:r>
    </w:p>
    <w:p w14:paraId="778803A3" w14:textId="42552B20" w:rsidR="009D084E" w:rsidRDefault="009D084E" w:rsidP="009D084E">
      <w:pPr>
        <w:pStyle w:val="ListParagraph"/>
        <w:numPr>
          <w:ilvl w:val="0"/>
          <w:numId w:val="3"/>
        </w:numPr>
      </w:pPr>
      <w:r>
        <w:t>Led and guided the delivery and strategic consultations with brand, finance, BU leaders, DET and Media teams to allocate 2023 / 2024 marketing budget optimally</w:t>
      </w:r>
      <w:r w:rsidR="00761D27">
        <w:t>.</w:t>
      </w:r>
      <w:r>
        <w:t xml:space="preserve"> </w:t>
      </w:r>
    </w:p>
    <w:p w14:paraId="38008B89" w14:textId="0FED99AD" w:rsidR="009D084E" w:rsidRDefault="009D084E" w:rsidP="009D084E">
      <w:pPr>
        <w:pStyle w:val="ListParagraph"/>
        <w:numPr>
          <w:ilvl w:val="1"/>
          <w:numId w:val="3"/>
        </w:numPr>
      </w:pPr>
      <w:r>
        <w:t xml:space="preserve">Work streams: IPF for profit planning, adhocs for </w:t>
      </w:r>
      <w:r w:rsidR="00761D27">
        <w:t>portfolio</w:t>
      </w:r>
      <w:r>
        <w:t xml:space="preserve"> planning etc.</w:t>
      </w:r>
    </w:p>
    <w:p w14:paraId="356B3DA8" w14:textId="77777777" w:rsidR="00761D27" w:rsidRDefault="00761D27" w:rsidP="009D084E">
      <w:pPr>
        <w:pStyle w:val="ListParagraph"/>
        <w:numPr>
          <w:ilvl w:val="1"/>
          <w:numId w:val="3"/>
        </w:numPr>
      </w:pPr>
      <w:r>
        <w:t>Chronic Care – Januvia, Belsomra, Verquo, Chronic Care Portfolio</w:t>
      </w:r>
    </w:p>
    <w:p w14:paraId="07F5E269" w14:textId="555DBD8F" w:rsidR="009D084E" w:rsidRDefault="00761D27" w:rsidP="009D084E">
      <w:pPr>
        <w:pStyle w:val="ListParagraph"/>
        <w:numPr>
          <w:ilvl w:val="1"/>
          <w:numId w:val="3"/>
        </w:numPr>
      </w:pPr>
      <w:r>
        <w:t>Hospital / Specialty – Dificid, Bridion</w:t>
      </w:r>
    </w:p>
    <w:p w14:paraId="7EFB8F3D" w14:textId="45D4EF45" w:rsidR="009D084E" w:rsidRDefault="009D084E" w:rsidP="009D084E">
      <w:pPr>
        <w:pStyle w:val="ListParagraph"/>
        <w:numPr>
          <w:ilvl w:val="0"/>
          <w:numId w:val="3"/>
        </w:numPr>
      </w:pPr>
      <w:r>
        <w:t xml:space="preserve">Supported development and delivery of Sales Force Promotion Response Curves </w:t>
      </w:r>
      <w:r w:rsidR="00761D27">
        <w:t xml:space="preserve">to customer optimization team </w:t>
      </w:r>
      <w:r>
        <w:t xml:space="preserve">for </w:t>
      </w:r>
      <w:r w:rsidR="00761D27">
        <w:t>Belsomra, Verquo, Steglatro, Delstrigo / Pifeltro.</w:t>
      </w:r>
    </w:p>
    <w:p w14:paraId="14EC069B" w14:textId="1C498920" w:rsidR="00761D27" w:rsidRDefault="00761D27" w:rsidP="009D084E">
      <w:pPr>
        <w:pStyle w:val="ListParagraph"/>
        <w:numPr>
          <w:ilvl w:val="0"/>
          <w:numId w:val="3"/>
        </w:numPr>
      </w:pPr>
      <w:r>
        <w:t xml:space="preserve">Led coupon strategy planning and analysis support for </w:t>
      </w:r>
    </w:p>
    <w:p w14:paraId="7953D3AF" w14:textId="77777777" w:rsidR="00761D27" w:rsidRDefault="00761D27" w:rsidP="00761D27">
      <w:pPr>
        <w:pStyle w:val="ListParagraph"/>
        <w:numPr>
          <w:ilvl w:val="1"/>
          <w:numId w:val="3"/>
        </w:numPr>
      </w:pPr>
      <w:r>
        <w:t>Sotatracept, Gefapixant, Lagevrio, Verquo</w:t>
      </w:r>
    </w:p>
    <w:p w14:paraId="4C1E56C2" w14:textId="3668D353" w:rsidR="00761D27" w:rsidRDefault="00761D27" w:rsidP="00761D27">
      <w:pPr>
        <w:pStyle w:val="ListParagraph"/>
        <w:numPr>
          <w:ilvl w:val="1"/>
          <w:numId w:val="3"/>
        </w:numPr>
      </w:pPr>
      <w:r>
        <w:t>CVS drop off analysis and contracting strategy for Belsomra and Januvia</w:t>
      </w:r>
    </w:p>
    <w:p w14:paraId="1AA62FE7" w14:textId="3977275B" w:rsidR="0056038F" w:rsidRPr="00761D27" w:rsidRDefault="0056038F" w:rsidP="0056038F">
      <w:pPr>
        <w:rPr>
          <w:b/>
          <w:bCs/>
        </w:rPr>
      </w:pPr>
      <w:r w:rsidRPr="00761D27">
        <w:rPr>
          <w:b/>
          <w:bCs/>
        </w:rPr>
        <w:t>D) Ex-US</w:t>
      </w:r>
      <w:r w:rsidR="000E6E54">
        <w:rPr>
          <w:b/>
          <w:bCs/>
        </w:rPr>
        <w:t xml:space="preserve"> / Gardasil Consumer Activation</w:t>
      </w:r>
    </w:p>
    <w:p w14:paraId="71094A6C" w14:textId="4A468151" w:rsidR="000E6E54" w:rsidRDefault="000E6E54" w:rsidP="000E6E54">
      <w:pPr>
        <w:pStyle w:val="ListParagraph"/>
        <w:numPr>
          <w:ilvl w:val="0"/>
          <w:numId w:val="3"/>
        </w:numPr>
      </w:pPr>
      <w:bookmarkStart w:id="0" w:name="_Hlk150438762"/>
      <w:r>
        <w:t xml:space="preserve">Guided and consulted on data needs, measurement methods, model reviews and presentation reviews for Hong Kong, Korea, </w:t>
      </w:r>
      <w:r w:rsidR="006275D6">
        <w:t>Vietnam, and China</w:t>
      </w:r>
      <w:r>
        <w:t>.</w:t>
      </w:r>
    </w:p>
    <w:bookmarkEnd w:id="0"/>
    <w:p w14:paraId="6E2AC9D4" w14:textId="49EB6250" w:rsidR="00761D27" w:rsidRDefault="000E6E54" w:rsidP="000E6E54">
      <w:pPr>
        <w:pStyle w:val="ListParagraph"/>
        <w:numPr>
          <w:ilvl w:val="0"/>
          <w:numId w:val="3"/>
        </w:numPr>
      </w:pPr>
      <w:r>
        <w:t>[In Progress] Planning Ex-US customer measurement needs, resources needed, team structures to execute impact assessments through PromoFIT platform in 2024.</w:t>
      </w:r>
    </w:p>
    <w:p w14:paraId="10597865" w14:textId="2D6D7359" w:rsidR="0056038F" w:rsidRPr="00761D27" w:rsidRDefault="0056038F" w:rsidP="0056038F">
      <w:pPr>
        <w:rPr>
          <w:b/>
          <w:bCs/>
        </w:rPr>
      </w:pPr>
      <w:r w:rsidRPr="00761D27">
        <w:rPr>
          <w:b/>
          <w:bCs/>
        </w:rPr>
        <w:t>E) Team Development</w:t>
      </w:r>
    </w:p>
    <w:p w14:paraId="15A4FE35" w14:textId="4AD2842A" w:rsidR="00243350" w:rsidRDefault="00243350" w:rsidP="000E6E54">
      <w:pPr>
        <w:pStyle w:val="ListParagraph"/>
        <w:numPr>
          <w:ilvl w:val="0"/>
          <w:numId w:val="3"/>
        </w:numPr>
      </w:pPr>
      <w:r>
        <w:t>VALUE 2.0 Initiative – Trained Pune IAIO team / course videos for other new members on Marketing Mix and Test / Control methods in depth [5-day curriculum].</w:t>
      </w:r>
    </w:p>
    <w:p w14:paraId="08616E2F" w14:textId="1A2B2321" w:rsidR="00243350" w:rsidRDefault="00243350" w:rsidP="000E6E54">
      <w:pPr>
        <w:pStyle w:val="ListParagraph"/>
        <w:numPr>
          <w:ilvl w:val="0"/>
          <w:numId w:val="3"/>
        </w:numPr>
      </w:pPr>
      <w:r>
        <w:t>Actively supported knowledge transfer and worked with multiple consultants, new team members and internal Merck teams to train / guide development and execution of several projects. Some of them are listed below:</w:t>
      </w:r>
    </w:p>
    <w:p w14:paraId="03EF7079" w14:textId="7CD52321" w:rsidR="00243350" w:rsidRDefault="00243350" w:rsidP="00243350">
      <w:pPr>
        <w:pStyle w:val="ListParagraph"/>
        <w:numPr>
          <w:ilvl w:val="1"/>
          <w:numId w:val="3"/>
        </w:numPr>
      </w:pPr>
      <w:r>
        <w:t>SOP development, PromoCON, PromoFIT (Insights, Arena), DOMINO automation, MktMix related tools etc.</w:t>
      </w:r>
    </w:p>
    <w:p w14:paraId="0764A712" w14:textId="3B6A1CB4" w:rsidR="0056038F" w:rsidRDefault="0056038F"/>
    <w:p w14:paraId="70DC03F3" w14:textId="77777777" w:rsidR="0056038F" w:rsidRPr="0056038F" w:rsidRDefault="0056038F"/>
    <w:sectPr w:rsidR="0056038F" w:rsidRPr="005603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DCEE" w14:textId="77777777" w:rsidR="009D084E" w:rsidRDefault="009D084E" w:rsidP="009D084E">
      <w:pPr>
        <w:spacing w:after="0" w:line="240" w:lineRule="auto"/>
      </w:pPr>
      <w:r>
        <w:separator/>
      </w:r>
    </w:p>
  </w:endnote>
  <w:endnote w:type="continuationSeparator" w:id="0">
    <w:p w14:paraId="67A42949" w14:textId="77777777" w:rsidR="009D084E" w:rsidRDefault="009D084E" w:rsidP="009D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4207" w14:textId="77777777" w:rsidR="009D084E" w:rsidRDefault="009D08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580E3" w14:textId="77777777" w:rsidR="009D084E" w:rsidRDefault="009D08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7074" w14:textId="77777777" w:rsidR="009D084E" w:rsidRDefault="009D0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9DE2" w14:textId="77777777" w:rsidR="009D084E" w:rsidRDefault="009D084E" w:rsidP="009D084E">
      <w:pPr>
        <w:spacing w:after="0" w:line="240" w:lineRule="auto"/>
      </w:pPr>
      <w:r>
        <w:separator/>
      </w:r>
    </w:p>
  </w:footnote>
  <w:footnote w:type="continuationSeparator" w:id="0">
    <w:p w14:paraId="70813CEA" w14:textId="77777777" w:rsidR="009D084E" w:rsidRDefault="009D084E" w:rsidP="009D0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5EE4" w14:textId="77777777" w:rsidR="009D084E" w:rsidRDefault="009D08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2E269" w14:textId="55BFDA37" w:rsidR="009D084E" w:rsidRDefault="009D08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234387" wp14:editId="215F028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a47d42c3b58cba9985cb949a" descr="{&quot;HashCode&quot;:-71909585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506627" w14:textId="21C2460E" w:rsidR="009D084E" w:rsidRPr="009D084E" w:rsidRDefault="009D084E" w:rsidP="009D084E">
                          <w:pPr>
                            <w:spacing w:after="0"/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</w:pPr>
                          <w:r w:rsidRPr="009D084E">
                            <w:rPr>
                              <w:rFonts w:ascii="Calibri" w:hAnsi="Calibri" w:cs="Calibri"/>
                              <w:color w:val="8E6A00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34387" id="_x0000_t202" coordsize="21600,21600" o:spt="202" path="m,l,21600r21600,l21600,xe">
              <v:stroke joinstyle="miter"/>
              <v:path gradientshapeok="t" o:connecttype="rect"/>
            </v:shapetype>
            <v:shape id="MSIPCMa47d42c3b58cba9985cb949a" o:spid="_x0000_s1026" type="#_x0000_t202" alt="{&quot;HashCode&quot;:-719095856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JI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12506627" w14:textId="21C2460E" w:rsidR="009D084E" w:rsidRPr="009D084E" w:rsidRDefault="009D084E" w:rsidP="009D084E">
                    <w:pPr>
                      <w:spacing w:after="0"/>
                      <w:rPr>
                        <w:rFonts w:ascii="Calibri" w:hAnsi="Calibri" w:cs="Calibri"/>
                        <w:color w:val="8E6A00"/>
                        <w:sz w:val="24"/>
                      </w:rPr>
                    </w:pPr>
                    <w:r w:rsidRPr="009D084E">
                      <w:rPr>
                        <w:rFonts w:ascii="Calibri" w:hAnsi="Calibri" w:cs="Calibri"/>
                        <w:color w:val="8E6A00"/>
                        <w:sz w:val="24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1E1F" w14:textId="77777777" w:rsidR="009D084E" w:rsidRDefault="009D08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558B"/>
    <w:multiLevelType w:val="hybridMultilevel"/>
    <w:tmpl w:val="EFEC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B2C8A"/>
    <w:multiLevelType w:val="hybridMultilevel"/>
    <w:tmpl w:val="E4A2DF0C"/>
    <w:lvl w:ilvl="0" w:tplc="82B628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90165"/>
    <w:multiLevelType w:val="hybridMultilevel"/>
    <w:tmpl w:val="5EBEF5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C660A"/>
    <w:multiLevelType w:val="hybridMultilevel"/>
    <w:tmpl w:val="B336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002572">
    <w:abstractNumId w:val="1"/>
  </w:num>
  <w:num w:numId="2" w16cid:durableId="1679506905">
    <w:abstractNumId w:val="3"/>
  </w:num>
  <w:num w:numId="3" w16cid:durableId="583149314">
    <w:abstractNumId w:val="0"/>
  </w:num>
  <w:num w:numId="4" w16cid:durableId="1124423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B"/>
    <w:rsid w:val="000B54AA"/>
    <w:rsid w:val="000C0089"/>
    <w:rsid w:val="000E6E54"/>
    <w:rsid w:val="0016435D"/>
    <w:rsid w:val="001D6AE4"/>
    <w:rsid w:val="001F22F1"/>
    <w:rsid w:val="00243350"/>
    <w:rsid w:val="004A231D"/>
    <w:rsid w:val="0056038F"/>
    <w:rsid w:val="005B4A03"/>
    <w:rsid w:val="006275D6"/>
    <w:rsid w:val="00643B9E"/>
    <w:rsid w:val="00761D27"/>
    <w:rsid w:val="009D084E"/>
    <w:rsid w:val="00B1689B"/>
    <w:rsid w:val="00C94168"/>
    <w:rsid w:val="00F5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EA9AD"/>
  <w15:chartTrackingRefBased/>
  <w15:docId w15:val="{6EB9E76D-2D9E-417A-8402-B8A06C31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3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4E"/>
  </w:style>
  <w:style w:type="paragraph" w:styleId="Footer">
    <w:name w:val="footer"/>
    <w:basedOn w:val="Normal"/>
    <w:link w:val="FooterChar"/>
    <w:uiPriority w:val="99"/>
    <w:unhideWhenUsed/>
    <w:rsid w:val="009D0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Murugan, Senthil</dc:creator>
  <cp:keywords/>
  <dc:description/>
  <cp:lastModifiedBy>Murugan, Senthil</cp:lastModifiedBy>
  <cp:revision>9</cp:revision>
  <cp:lastPrinted>2023-11-09T21:22:00Z</cp:lastPrinted>
  <dcterms:created xsi:type="dcterms:W3CDTF">2023-11-09T19:10:00Z</dcterms:created>
  <dcterms:modified xsi:type="dcterms:W3CDTF">2023-11-09T21:27:00Z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56a699-e9bd-437a-8412-901342082749_Enabled">
    <vt:lpwstr>true</vt:lpwstr>
  </property>
  <property fmtid="{D5CDD505-2E9C-101B-9397-08002B2CF9AE}" pid="3" name="MSIP_Label_2c56a699-e9bd-437a-8412-901342082749_SetDate">
    <vt:lpwstr>2023-11-09T19:26:39Z</vt:lpwstr>
  </property>
  <property fmtid="{D5CDD505-2E9C-101B-9397-08002B2CF9AE}" pid="4" name="MSIP_Label_2c56a699-e9bd-437a-8412-901342082749_Method">
    <vt:lpwstr>Privileged</vt:lpwstr>
  </property>
  <property fmtid="{D5CDD505-2E9C-101B-9397-08002B2CF9AE}" pid="5" name="MSIP_Label_2c56a699-e9bd-437a-8412-901342082749_Name">
    <vt:lpwstr>2c56a699-e9bd-437a-8412-901342082749</vt:lpwstr>
  </property>
  <property fmtid="{D5CDD505-2E9C-101B-9397-08002B2CF9AE}" pid="6" name="MSIP_Label_2c56a699-e9bd-437a-8412-901342082749_SiteId">
    <vt:lpwstr>a00de4ec-48a8-43a6-be74-e31274e2060d</vt:lpwstr>
  </property>
  <property fmtid="{D5CDD505-2E9C-101B-9397-08002B2CF9AE}" pid="7" name="MSIP_Label_2c56a699-e9bd-437a-8412-901342082749_ActionId">
    <vt:lpwstr>d7890fa3-8c35-4984-a200-5b05df175cbd</vt:lpwstr>
  </property>
  <property fmtid="{D5CDD505-2E9C-101B-9397-08002B2CF9AE}" pid="8" name="MSIP_Label_2c56a699-e9bd-437a-8412-901342082749_ContentBits">
    <vt:lpwstr>1</vt:lpwstr>
  </property>
  <property fmtid="{D5CDD505-2E9C-101B-9397-08002B2CF9AE}" pid="9" name="MerckAIPLabel">
    <vt:lpwstr>Confidential</vt:lpwstr>
  </property>
  <property fmtid="{D5CDD505-2E9C-101B-9397-08002B2CF9AE}" pid="10" name="MerckAIPDataExchange">
    <vt:lpwstr>!MRKMIP@Confidential</vt:lpwstr>
  </property>
</Properties>
</file>