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ECDF6" w14:textId="6903534A" w:rsidR="00BE4911" w:rsidRPr="00243AD0" w:rsidRDefault="00BE4911" w:rsidP="00D13030">
      <w:pPr>
        <w:suppressAutoHyphens/>
      </w:pPr>
      <w:r w:rsidRPr="00243AD0">
        <w:rPr>
          <w:rStyle w:val="Heading2Char"/>
          <w:rFonts w:ascii="Cambria" w:hAnsi="Cambria"/>
          <w:b w:val="0"/>
          <w:sz w:val="22"/>
          <w:szCs w:val="22"/>
        </w:rPr>
        <w:t>Vehicles and Gross Vehicle Weight</w:t>
      </w:r>
    </w:p>
    <w:p w14:paraId="0795E60A" w14:textId="1D58576C" w:rsidR="00BE4911" w:rsidRPr="00243AD0" w:rsidRDefault="00BE4911" w:rsidP="00D13030">
      <w:pPr>
        <w:suppressAutoHyphens/>
      </w:pPr>
      <w:r w:rsidRPr="00243AD0">
        <w:rPr>
          <w:rStyle w:val="Heading2Char"/>
          <w:rFonts w:ascii="Cambria" w:hAnsi="Cambria"/>
          <w:b w:val="0"/>
          <w:sz w:val="22"/>
          <w:szCs w:val="22"/>
        </w:rPr>
        <w:t>Vehicles and Gross Vehicle Weight</w:t>
      </w:r>
    </w:p>
    <w:p w14:paraId="5CCC4466" w14:textId="0B91EA3E" w:rsidR="00BE4911" w:rsidRPr="00243AD0" w:rsidRDefault="00BE4911" w:rsidP="00D13030">
      <w:pPr>
        <w:suppressAutoHyphens/>
      </w:pPr>
      <w:r w:rsidRPr="00243AD0">
        <w:rPr>
          <w:rStyle w:val="Heading2Char"/>
          <w:rFonts w:ascii="Cambria" w:hAnsi="Cambria"/>
          <w:b w:val="0"/>
          <w:sz w:val="22"/>
          <w:szCs w:val="22"/>
        </w:rPr>
        <w:t>2</w:t>
      </w:r>
    </w:p>
    <w:p w14:paraId="271B8D3B" w14:textId="7039807E" w:rsidR="00D10A42" w:rsidRPr="00243AD0" w:rsidRDefault="00D10A42" w:rsidP="00D13030">
      <w:pPr>
        <w:suppressAutoHyphens/>
      </w:pPr>
      <w:r w:rsidRPr="00243AD0">
        <w:rPr>
          <w:rStyle w:val="Heading2Char"/>
          <w:rFonts w:ascii="Cambria" w:hAnsi="Cambria"/>
          <w:b w:val="0"/>
          <w:sz w:val="22"/>
          <w:szCs w:val="22"/>
        </w:rPr>
        <w:t>Vehicles and Gross Vehicle Weight</w:t>
      </w:r>
    </w:p>
    <w:p w14:paraId="2C08BBAD" w14:textId="1CF8FCB4" w:rsidR="00EC4F50" w:rsidRPr="00243AD0" w:rsidRDefault="006B5542" w:rsidP="00D13030">
      <w:pPr>
        <w:suppressAutoHyphens/>
      </w:pPr>
      <w:r w:rsidRPr="00243AD0">
        <w:rPr>
          <w:rFonts w:ascii="Cambria" w:eastAsia="Times New Roman" w:hAnsi="Cambria" w:cstheme="minorHAnsi"/>
        </w:rPr>
        <w:t>T</w:t>
      </w:r>
      <w:r w:rsidR="003F0B58" w:rsidRPr="00243AD0">
        <w:rPr>
          <w:rFonts w:ascii="Cambria" w:eastAsia="Times New Roman" w:hAnsi="Cambria" w:cstheme="minorHAnsi"/>
        </w:rPr>
        <w:t xml:space="preserve">raffic flow </w:t>
      </w:r>
      <w:r w:rsidRPr="00243AD0">
        <w:rPr>
          <w:rFonts w:ascii="Cambria" w:eastAsia="Times New Roman" w:hAnsi="Cambria" w:cstheme="minorHAnsi"/>
        </w:rPr>
        <w:t>is made up</w:t>
      </w:r>
      <w:r w:rsidR="003F0B58" w:rsidRPr="00243AD0">
        <w:rPr>
          <w:rFonts w:ascii="Cambria" w:eastAsia="Times New Roman" w:hAnsi="Cambria" w:cstheme="minorHAnsi"/>
        </w:rPr>
        <w:t xml:space="preserve"> of vehicles that can be </w:t>
      </w:r>
      <w:r w:rsidRPr="00243AD0">
        <w:rPr>
          <w:rFonts w:ascii="Cambria" w:eastAsia="Times New Roman" w:hAnsi="Cambria" w:cstheme="minorHAnsi"/>
        </w:rPr>
        <w:t xml:space="preserve">sorted </w:t>
      </w:r>
      <w:r w:rsidR="003F0B58" w:rsidRPr="00243AD0">
        <w:rPr>
          <w:rFonts w:ascii="Cambria" w:eastAsia="Times New Roman" w:hAnsi="Cambria" w:cstheme="minorHAnsi"/>
        </w:rPr>
        <w:t>into groups</w:t>
      </w:r>
      <w:r w:rsidR="0035157F" w:rsidRPr="00243AD0">
        <w:rPr>
          <w:rFonts w:ascii="Cambria" w:eastAsia="Times New Roman" w:hAnsi="Cambria" w:cstheme="minorHAnsi"/>
        </w:rPr>
        <w:t>,</w:t>
      </w:r>
      <w:r w:rsidR="003F0B58" w:rsidRPr="00243AD0">
        <w:rPr>
          <w:rFonts w:ascii="Cambria" w:eastAsia="Times New Roman" w:hAnsi="Cambria" w:cstheme="minorHAnsi"/>
        </w:rPr>
        <w:t xml:space="preserve"> depending on </w:t>
      </w:r>
      <w:r w:rsidR="00214C00" w:rsidRPr="00243AD0">
        <w:rPr>
          <w:rFonts w:ascii="Cambria" w:eastAsia="Times New Roman" w:hAnsi="Cambria" w:cstheme="minorHAnsi"/>
        </w:rPr>
        <w:t xml:space="preserve">their </w:t>
      </w:r>
      <w:r w:rsidR="003F0B58" w:rsidRPr="00243AD0">
        <w:rPr>
          <w:rFonts w:ascii="Cambria" w:eastAsia="Times New Roman" w:hAnsi="Cambria" w:cstheme="minorHAnsi"/>
        </w:rPr>
        <w:t>axle spacing</w:t>
      </w:r>
      <w:r w:rsidRPr="00243AD0">
        <w:rPr>
          <w:rFonts w:ascii="Cambria" w:eastAsia="Times New Roman" w:hAnsi="Cambria" w:cstheme="minorHAnsi"/>
        </w:rPr>
        <w:t>s and loads</w:t>
      </w:r>
      <w:r w:rsidR="003F0B58" w:rsidRPr="00243AD0">
        <w:rPr>
          <w:rFonts w:ascii="Cambria" w:eastAsia="Times New Roman" w:hAnsi="Cambria" w:cstheme="minorHAnsi"/>
        </w:rPr>
        <w:t xml:space="preserve">. </w:t>
      </w:r>
      <w:r w:rsidR="00214C00" w:rsidRPr="00243AD0">
        <w:rPr>
          <w:rFonts w:ascii="Cambria" w:eastAsia="Times New Roman" w:hAnsi="Cambria" w:cstheme="minorHAnsi"/>
        </w:rPr>
        <w:t>V</w:t>
      </w:r>
      <w:r w:rsidR="003F0B58" w:rsidRPr="00243AD0">
        <w:rPr>
          <w:rFonts w:ascii="Cambria" w:eastAsia="Times New Roman" w:hAnsi="Cambria" w:cstheme="minorHAnsi"/>
        </w:rPr>
        <w:t xml:space="preserve">ehicles can be considered as </w:t>
      </w:r>
      <w:r w:rsidR="00CA5FDC" w:rsidRPr="00243AD0">
        <w:rPr>
          <w:rFonts w:ascii="Cambria" w:eastAsia="Times New Roman" w:hAnsi="Cambria" w:cstheme="minorHAnsi"/>
        </w:rPr>
        <w:t xml:space="preserve">standard </w:t>
      </w:r>
      <w:r w:rsidR="003F0B58" w:rsidRPr="00243AD0">
        <w:rPr>
          <w:rFonts w:ascii="Cambria" w:eastAsia="Times New Roman" w:hAnsi="Cambria" w:cstheme="minorHAnsi"/>
        </w:rPr>
        <w:t xml:space="preserve">legal, </w:t>
      </w:r>
      <w:r w:rsidR="00CA5FDC" w:rsidRPr="00243AD0">
        <w:rPr>
          <w:rFonts w:ascii="Cambria" w:eastAsia="Times New Roman" w:hAnsi="Cambria" w:cstheme="minorHAnsi"/>
        </w:rPr>
        <w:t xml:space="preserve">standard illegal or </w:t>
      </w:r>
      <w:r w:rsidR="003F0B58" w:rsidRPr="00243AD0">
        <w:rPr>
          <w:rFonts w:ascii="Cambria" w:eastAsia="Times New Roman" w:hAnsi="Cambria" w:cstheme="minorHAnsi"/>
        </w:rPr>
        <w:t>permit</w:t>
      </w:r>
      <w:r w:rsidR="00CA5FDC" w:rsidRPr="00243AD0">
        <w:rPr>
          <w:rFonts w:ascii="Cambria" w:eastAsia="Times New Roman" w:hAnsi="Cambria" w:cstheme="minorHAnsi"/>
        </w:rPr>
        <w:t>:</w:t>
      </w:r>
    </w:p>
    <w:p w14:paraId="438812BD" w14:textId="02339DCF" w:rsidR="00EC4F50" w:rsidRPr="00243AD0" w:rsidRDefault="00CA5FDC" w:rsidP="00D13030">
      <w:pPr>
        <w:pStyle w:val="ListParagraph"/>
        <w:numPr>
          <w:ilvl w:val="0"/>
          <w:numId w:val="25"/>
        </w:numPr>
        <w:suppressAutoHyphens/>
      </w:pPr>
      <w:r w:rsidRPr="00243AD0">
        <w:rPr>
          <w:rFonts w:ascii="Cambria" w:eastAsia="Times New Roman" w:hAnsi="Cambria" w:cstheme="minorHAnsi"/>
        </w:rPr>
        <w:t>Standard legal vehicles meet the general regulations for axle spacings and weights and do not require a permit</w:t>
      </w:r>
      <w:r w:rsidR="000D4D0B" w:rsidRPr="00243AD0">
        <w:rPr>
          <w:rFonts w:ascii="Cambria" w:eastAsia="Times New Roman" w:hAnsi="Cambria" w:cstheme="minorHAnsi"/>
        </w:rPr>
        <w:t>, and special vehicles that have exempt</w:t>
      </w:r>
      <w:r w:rsidR="0035157F" w:rsidRPr="00243AD0">
        <w:rPr>
          <w:rFonts w:ascii="Cambria" w:eastAsia="Times New Roman" w:hAnsi="Cambria" w:cstheme="minorHAnsi"/>
        </w:rPr>
        <w:t>ions</w:t>
      </w:r>
      <w:r w:rsidR="000D4D0B" w:rsidRPr="00243AD0">
        <w:rPr>
          <w:rFonts w:ascii="Cambria" w:eastAsia="Times New Roman" w:hAnsi="Cambria" w:cstheme="minorHAnsi"/>
        </w:rPr>
        <w:t xml:space="preserve"> under grandfather provisions.</w:t>
      </w:r>
    </w:p>
    <w:p w14:paraId="259A5DBB" w14:textId="2CD92C10" w:rsidR="00CA5FDC" w:rsidRPr="00243AD0" w:rsidRDefault="00CA5FDC" w:rsidP="00D13030">
      <w:pPr>
        <w:pStyle w:val="ListParagraph"/>
        <w:numPr>
          <w:ilvl w:val="0"/>
          <w:numId w:val="25"/>
        </w:numPr>
        <w:suppressAutoHyphens/>
      </w:pPr>
      <w:r w:rsidRPr="00243AD0">
        <w:rPr>
          <w:rFonts w:ascii="Cambria" w:eastAsia="Times New Roman" w:hAnsi="Cambria" w:cstheme="minorHAnsi"/>
        </w:rPr>
        <w:t xml:space="preserve">Standard illegal vehicles </w:t>
      </w:r>
      <w:r w:rsidR="000D4D0B" w:rsidRPr="00243AD0">
        <w:rPr>
          <w:rFonts w:ascii="Cambria" w:eastAsia="Times New Roman" w:hAnsi="Cambria" w:cstheme="minorHAnsi"/>
        </w:rPr>
        <w:t xml:space="preserve">do not </w:t>
      </w:r>
      <w:r w:rsidRPr="00243AD0">
        <w:rPr>
          <w:rFonts w:ascii="Cambria" w:eastAsia="Times New Roman" w:hAnsi="Cambria" w:cstheme="minorHAnsi"/>
        </w:rPr>
        <w:t xml:space="preserve">meet the regulations </w:t>
      </w:r>
      <w:r w:rsidR="000D4D0B" w:rsidRPr="00243AD0">
        <w:rPr>
          <w:rFonts w:ascii="Cambria" w:eastAsia="Times New Roman" w:hAnsi="Cambria" w:cstheme="minorHAnsi"/>
        </w:rPr>
        <w:t>of</w:t>
      </w:r>
      <w:r w:rsidRPr="00243AD0">
        <w:rPr>
          <w:rFonts w:ascii="Cambria" w:eastAsia="Times New Roman" w:hAnsi="Cambria" w:cstheme="minorHAnsi"/>
        </w:rPr>
        <w:t xml:space="preserve"> axle spacings</w:t>
      </w:r>
      <w:r w:rsidR="000D4D0B" w:rsidRPr="00243AD0">
        <w:rPr>
          <w:rFonts w:ascii="Cambria" w:eastAsia="Times New Roman" w:hAnsi="Cambria" w:cstheme="minorHAnsi"/>
        </w:rPr>
        <w:t xml:space="preserve">, </w:t>
      </w:r>
      <w:r w:rsidRPr="00243AD0">
        <w:rPr>
          <w:rFonts w:ascii="Cambria" w:eastAsia="Times New Roman" w:hAnsi="Cambria" w:cstheme="minorHAnsi"/>
        </w:rPr>
        <w:t>axle and/or GVW</w:t>
      </w:r>
      <w:r w:rsidR="000D4D0B" w:rsidRPr="00243AD0">
        <w:rPr>
          <w:rFonts w:ascii="Cambria" w:eastAsia="Times New Roman" w:hAnsi="Cambria" w:cstheme="minorHAnsi"/>
        </w:rPr>
        <w:t>.</w:t>
      </w:r>
    </w:p>
    <w:p w14:paraId="0ECE4CBE" w14:textId="4ED2A5E8" w:rsidR="00CA5FDC" w:rsidRPr="00243AD0" w:rsidRDefault="00CA5FDC" w:rsidP="00D13030">
      <w:pPr>
        <w:pStyle w:val="ListParagraph"/>
        <w:numPr>
          <w:ilvl w:val="0"/>
          <w:numId w:val="25"/>
        </w:numPr>
        <w:suppressAutoHyphens/>
      </w:pPr>
      <w:r w:rsidRPr="00243AD0">
        <w:rPr>
          <w:rFonts w:ascii="Cambria" w:eastAsia="Times New Roman" w:hAnsi="Cambria" w:cstheme="minorHAnsi"/>
        </w:rPr>
        <w:t>Permit vehicles are outside the general regulations for axle spacings and require a permit. They may or may not have this permit</w:t>
      </w:r>
      <w:r w:rsidR="00214C00" w:rsidRPr="00243AD0">
        <w:rPr>
          <w:rFonts w:ascii="Cambria" w:eastAsia="Times New Roman" w:hAnsi="Cambria" w:cstheme="minorHAnsi"/>
        </w:rPr>
        <w:t xml:space="preserve"> an</w:t>
      </w:r>
      <w:r w:rsidR="00EF768F" w:rsidRPr="00243AD0">
        <w:rPr>
          <w:rFonts w:ascii="Cambria" w:eastAsia="Times New Roman" w:hAnsi="Cambria" w:cstheme="minorHAnsi"/>
        </w:rPr>
        <w:t>d</w:t>
      </w:r>
      <w:r w:rsidR="00214C00" w:rsidRPr="00243AD0">
        <w:rPr>
          <w:rFonts w:ascii="Cambria" w:eastAsia="Times New Roman" w:hAnsi="Cambria" w:cstheme="minorHAnsi"/>
        </w:rPr>
        <w:t xml:space="preserve"> may be in breach of it</w:t>
      </w:r>
      <w:r w:rsidRPr="00243AD0">
        <w:rPr>
          <w:rFonts w:ascii="Cambria" w:eastAsia="Times New Roman" w:hAnsi="Cambria" w:cstheme="minorHAnsi"/>
        </w:rPr>
        <w:t xml:space="preserve"> so they may be legal or illegal.</w:t>
      </w:r>
    </w:p>
    <w:p w14:paraId="232E3F0C" w14:textId="5A75758D" w:rsidR="00BD4BEF" w:rsidRPr="00243AD0" w:rsidRDefault="00BD4BEF" w:rsidP="00D13030">
      <w:pPr>
        <w:suppressAutoHyphens/>
        <w:rPr>
          <w:rFonts w:ascii="Cambria" w:eastAsia="Times New Roman" w:hAnsi="Cambria" w:cstheme="minorHAnsi"/>
        </w:rPr>
      </w:pPr>
      <w:r w:rsidRPr="00243AD0">
        <w:rPr>
          <w:rFonts w:ascii="Cambria" w:eastAsia="Times New Roman" w:hAnsi="Cambria" w:cstheme="minorHAnsi"/>
        </w:rPr>
        <w:t>noindent</w:t>
      </w:r>
    </w:p>
    <w:p w14:paraId="1DBCAD0B" w14:textId="70C86F07" w:rsidR="000144CA" w:rsidRPr="00243AD0" w:rsidRDefault="001A5F07" w:rsidP="00D13030">
      <w:pPr>
        <w:suppressAutoHyphens/>
      </w:pPr>
      <w:r w:rsidRPr="00243AD0">
        <w:rPr>
          <w:rFonts w:ascii="Cambria" w:eastAsia="Times New Roman" w:hAnsi="Cambria" w:cstheme="minorHAnsi"/>
        </w:rPr>
        <w:t xml:space="preserve">Eurocode 1 </w:t>
      </w:r>
      <w:r w:rsidR="007A3458" w:rsidRPr="00243AD0">
        <w:rPr>
          <w:rFonts w:ascii="Cambria" w:hAnsi="Cambria" w:cs="Calibri"/>
        </w:rPr>
        <w:t>(</w:t>
      </w:r>
      <w:r w:rsidR="0009214C" w:rsidRPr="00243AD0">
        <w:rPr>
          <w:rStyle w:val="DCS-Hidden"/>
        </w:rPr>
        <w:t>86</w:t>
      </w:r>
      <w:r w:rsidR="00060417" w:rsidRPr="00243AD0">
        <w:rPr>
          <w:rFonts w:ascii="Cambria" w:hAnsi="Cambria" w:cs="Calibri"/>
        </w:rPr>
        <w:t>CEN</w:t>
      </w:r>
      <w:r w:rsidR="007A3458" w:rsidRPr="00243AD0">
        <w:rPr>
          <w:rFonts w:ascii="Cambria" w:hAnsi="Cambria" w:cs="Calibri"/>
        </w:rPr>
        <w:t xml:space="preserve"> 200</w:t>
      </w:r>
      <w:r w:rsidR="00060417" w:rsidRPr="00243AD0">
        <w:rPr>
          <w:rFonts w:ascii="Cambria" w:hAnsi="Cambria" w:cs="Calibri"/>
        </w:rPr>
        <w:t>3</w:t>
      </w:r>
      <w:r w:rsidR="007A3458" w:rsidRPr="00243AD0">
        <w:rPr>
          <w:rFonts w:ascii="Cambria" w:hAnsi="Cambria" w:cs="Calibri"/>
        </w:rPr>
        <w:t>)</w:t>
      </w:r>
      <w:r w:rsidR="007A3458" w:rsidRPr="00243AD0">
        <w:rPr>
          <w:rFonts w:ascii="Cambria" w:eastAsia="Times New Roman" w:hAnsi="Cambria" w:cstheme="minorHAnsi"/>
        </w:rPr>
        <w:t xml:space="preserve"> </w:t>
      </w:r>
      <w:r w:rsidRPr="00243AD0">
        <w:rPr>
          <w:rFonts w:ascii="Cambria" w:eastAsia="Times New Roman" w:hAnsi="Cambria" w:cstheme="minorHAnsi"/>
        </w:rPr>
        <w:t xml:space="preserve">defines loading due to standard legal and illegal vehicles as ‘normal’ and loading due to permit vehicles as ‘abnormal’. </w:t>
      </w:r>
      <w:r w:rsidR="000144CA" w:rsidRPr="00243AD0">
        <w:rPr>
          <w:rFonts w:ascii="Cambria" w:eastAsia="Times New Roman" w:hAnsi="Cambria" w:cstheme="minorHAnsi"/>
        </w:rPr>
        <w:t xml:space="preserve">Bridge design load models such as HL-93 and the Eurocode 1 model, are intended to represent the extremes of </w:t>
      </w:r>
      <w:r w:rsidRPr="00243AD0">
        <w:rPr>
          <w:rFonts w:ascii="Cambria" w:eastAsia="Times New Roman" w:hAnsi="Cambria" w:cstheme="minorHAnsi"/>
        </w:rPr>
        <w:t>normal loading, i.e. standard vehicles</w:t>
      </w:r>
      <w:r w:rsidR="000144CA" w:rsidRPr="00243AD0">
        <w:rPr>
          <w:rFonts w:ascii="Cambria" w:eastAsia="Times New Roman" w:hAnsi="Cambria" w:cstheme="minorHAnsi"/>
        </w:rPr>
        <w:t xml:space="preserve">. </w:t>
      </w:r>
      <w:r w:rsidRPr="00243AD0">
        <w:rPr>
          <w:rFonts w:ascii="Cambria" w:eastAsia="Times New Roman" w:hAnsi="Cambria" w:cstheme="minorHAnsi"/>
        </w:rPr>
        <w:t>Abnormal loading is considered separately – typically a permit is only issued when the bridges on the allowable routes have been rated as have sufficient capacity to carry the specified vehicle.</w:t>
      </w:r>
    </w:p>
    <w:p w14:paraId="7F49F7D5" w14:textId="510076BA" w:rsidR="00EC4F50" w:rsidRPr="00243AD0" w:rsidRDefault="007A3458" w:rsidP="00D13030">
      <w:pPr>
        <w:suppressAutoHyphens/>
      </w:pPr>
      <w:r w:rsidRPr="00243AD0">
        <w:rPr>
          <w:rFonts w:ascii="Cambria" w:hAnsi="Cambria" w:cstheme="minorHAnsi"/>
        </w:rPr>
        <w:t xml:space="preserve">Countries </w:t>
      </w:r>
      <w:r w:rsidR="00214C00" w:rsidRPr="00243AD0">
        <w:rPr>
          <w:rFonts w:ascii="Cambria" w:hAnsi="Cambria" w:cstheme="minorHAnsi"/>
        </w:rPr>
        <w:t xml:space="preserve">have legal load </w:t>
      </w:r>
      <w:r w:rsidR="003548D3" w:rsidRPr="00243AD0">
        <w:rPr>
          <w:rFonts w:ascii="Cambria" w:hAnsi="Cambria" w:cstheme="minorHAnsi"/>
        </w:rPr>
        <w:t xml:space="preserve">limits </w:t>
      </w:r>
      <w:r w:rsidR="00214C00" w:rsidRPr="00243AD0">
        <w:rPr>
          <w:rFonts w:ascii="Cambria" w:hAnsi="Cambria" w:cstheme="minorHAnsi"/>
        </w:rPr>
        <w:t>defined</w:t>
      </w:r>
      <w:r w:rsidR="003548D3" w:rsidRPr="00243AD0">
        <w:rPr>
          <w:rFonts w:ascii="Cambria" w:hAnsi="Cambria" w:cstheme="minorHAnsi"/>
        </w:rPr>
        <w:t>,</w:t>
      </w:r>
      <w:r w:rsidR="00214C00" w:rsidRPr="00243AD0">
        <w:rPr>
          <w:rFonts w:ascii="Cambria" w:hAnsi="Cambria" w:cstheme="minorHAnsi"/>
        </w:rPr>
        <w:t xml:space="preserve"> not only </w:t>
      </w:r>
      <w:r w:rsidR="003548D3" w:rsidRPr="00243AD0">
        <w:rPr>
          <w:rFonts w:ascii="Cambria" w:hAnsi="Cambria" w:cstheme="minorHAnsi"/>
        </w:rPr>
        <w:t xml:space="preserve">in terms of </w:t>
      </w:r>
      <w:r w:rsidR="00214C00" w:rsidRPr="00243AD0">
        <w:rPr>
          <w:rFonts w:ascii="Cambria" w:hAnsi="Cambria" w:cstheme="minorHAnsi"/>
        </w:rPr>
        <w:t>GVW</w:t>
      </w:r>
      <w:r w:rsidR="003548D3" w:rsidRPr="00243AD0">
        <w:rPr>
          <w:rFonts w:ascii="Cambria" w:hAnsi="Cambria" w:cstheme="minorHAnsi"/>
        </w:rPr>
        <w:t>,</w:t>
      </w:r>
      <w:r w:rsidR="00214C00" w:rsidRPr="00243AD0">
        <w:rPr>
          <w:rFonts w:ascii="Cambria" w:hAnsi="Cambria" w:cstheme="minorHAnsi"/>
        </w:rPr>
        <w:t xml:space="preserve"> but also </w:t>
      </w:r>
      <w:r w:rsidR="003548D3" w:rsidRPr="00243AD0">
        <w:rPr>
          <w:rFonts w:ascii="Cambria" w:hAnsi="Cambria" w:cstheme="minorHAnsi"/>
        </w:rPr>
        <w:t>in terms of</w:t>
      </w:r>
      <w:r w:rsidR="00214C00" w:rsidRPr="00243AD0">
        <w:rPr>
          <w:rFonts w:ascii="Cambria" w:hAnsi="Cambria" w:cstheme="minorHAnsi"/>
        </w:rPr>
        <w:t xml:space="preserve"> axle loads, </w:t>
      </w:r>
      <w:r w:rsidR="003548D3" w:rsidRPr="00243AD0">
        <w:rPr>
          <w:rFonts w:ascii="Cambria" w:hAnsi="Cambria" w:cstheme="minorHAnsi"/>
        </w:rPr>
        <w:t xml:space="preserve">axle group loads, </w:t>
      </w:r>
      <w:r w:rsidR="00214C00" w:rsidRPr="00243AD0">
        <w:rPr>
          <w:rFonts w:ascii="Cambria" w:hAnsi="Cambria" w:cstheme="minorHAnsi"/>
        </w:rPr>
        <w:t>number of axles, and axle spacing</w:t>
      </w:r>
      <w:r w:rsidR="003548D3" w:rsidRPr="00243AD0">
        <w:rPr>
          <w:rFonts w:ascii="Cambria" w:hAnsi="Cambria" w:cstheme="minorHAnsi"/>
        </w:rPr>
        <w:t>s</w:t>
      </w:r>
      <w:r w:rsidR="00214C00" w:rsidRPr="00243AD0">
        <w:rPr>
          <w:rFonts w:ascii="Cambria" w:hAnsi="Cambria" w:cstheme="minorHAnsi"/>
        </w:rPr>
        <w:t xml:space="preserve">. Usually, a </w:t>
      </w:r>
      <w:r w:rsidR="003548D3" w:rsidRPr="00243AD0">
        <w:rPr>
          <w:rFonts w:ascii="Cambria" w:hAnsi="Cambria" w:cstheme="minorHAnsi"/>
        </w:rPr>
        <w:t>small number</w:t>
      </w:r>
      <w:r w:rsidR="00214C00" w:rsidRPr="00243AD0">
        <w:rPr>
          <w:rFonts w:ascii="Cambria" w:hAnsi="Cambria" w:cstheme="minorHAnsi"/>
        </w:rPr>
        <w:t xml:space="preserve"> of vehicle</w:t>
      </w:r>
      <w:r w:rsidR="003548D3" w:rsidRPr="00243AD0">
        <w:rPr>
          <w:rFonts w:ascii="Cambria" w:hAnsi="Cambria" w:cstheme="minorHAnsi"/>
        </w:rPr>
        <w:t xml:space="preserve"> type</w:t>
      </w:r>
      <w:r w:rsidR="00214C00" w:rsidRPr="00243AD0">
        <w:rPr>
          <w:rFonts w:ascii="Cambria" w:hAnsi="Cambria" w:cstheme="minorHAnsi"/>
        </w:rPr>
        <w:t xml:space="preserve">s </w:t>
      </w:r>
      <w:r w:rsidR="003548D3" w:rsidRPr="00243AD0">
        <w:rPr>
          <w:rFonts w:ascii="Cambria" w:hAnsi="Cambria" w:cstheme="minorHAnsi"/>
        </w:rPr>
        <w:t>tend to govern for characteristic maximum bridge load effects</w:t>
      </w:r>
      <w:r w:rsidR="00214C00" w:rsidRPr="00243AD0">
        <w:rPr>
          <w:rFonts w:ascii="Cambria" w:hAnsi="Cambria" w:cstheme="minorHAnsi"/>
        </w:rPr>
        <w:t xml:space="preserve">. The load effects for each </w:t>
      </w:r>
      <w:r w:rsidR="003548D3" w:rsidRPr="00243AD0">
        <w:rPr>
          <w:rFonts w:ascii="Cambria" w:hAnsi="Cambria" w:cstheme="minorHAnsi"/>
        </w:rPr>
        <w:t>bridge</w:t>
      </w:r>
      <w:r w:rsidR="00214C00" w:rsidRPr="00243AD0">
        <w:rPr>
          <w:rFonts w:ascii="Cambria" w:hAnsi="Cambria" w:cstheme="minorHAnsi"/>
        </w:rPr>
        <w:t xml:space="preserve"> strongly depends on the </w:t>
      </w:r>
      <w:r w:rsidR="003548D3" w:rsidRPr="00243AD0">
        <w:rPr>
          <w:rFonts w:ascii="Cambria" w:hAnsi="Cambria" w:cstheme="minorHAnsi"/>
        </w:rPr>
        <w:t xml:space="preserve">distribution of GVW but also on the </w:t>
      </w:r>
      <w:r w:rsidR="00214C00" w:rsidRPr="00243AD0">
        <w:rPr>
          <w:rFonts w:ascii="Cambria" w:hAnsi="Cambria" w:cstheme="minorHAnsi"/>
        </w:rPr>
        <w:t>traffic mix and the domina</w:t>
      </w:r>
      <w:r w:rsidR="003548D3" w:rsidRPr="00243AD0">
        <w:rPr>
          <w:rFonts w:ascii="Cambria" w:hAnsi="Cambria" w:cstheme="minorHAnsi"/>
        </w:rPr>
        <w:t>nt</w:t>
      </w:r>
      <w:r w:rsidR="00214C00" w:rsidRPr="00243AD0">
        <w:rPr>
          <w:rFonts w:ascii="Cambria" w:hAnsi="Cambria" w:cstheme="minorHAnsi"/>
        </w:rPr>
        <w:t xml:space="preserve"> vehicle types. From the perspective of bridge loading,</w:t>
      </w:r>
      <w:r w:rsidR="003F0B58" w:rsidRPr="00243AD0">
        <w:rPr>
          <w:rFonts w:ascii="Cambria" w:hAnsi="Cambria" w:cstheme="minorHAnsi"/>
        </w:rPr>
        <w:t xml:space="preserve"> the major factors</w:t>
      </w:r>
      <w:r w:rsidR="00214C00" w:rsidRPr="00243AD0">
        <w:rPr>
          <w:rFonts w:ascii="Cambria" w:hAnsi="Cambria" w:cstheme="minorHAnsi"/>
        </w:rPr>
        <w:t xml:space="preserve"> in traffic data</w:t>
      </w:r>
      <w:r w:rsidR="003F0B58" w:rsidRPr="00243AD0">
        <w:rPr>
          <w:rFonts w:ascii="Cambria" w:hAnsi="Cambria" w:cstheme="minorHAnsi"/>
        </w:rPr>
        <w:t xml:space="preserve"> are volume, </w:t>
      </w:r>
      <w:r w:rsidR="00214C00" w:rsidRPr="00243AD0">
        <w:rPr>
          <w:rFonts w:ascii="Cambria" w:hAnsi="Cambria" w:cstheme="minorHAnsi"/>
        </w:rPr>
        <w:t xml:space="preserve">vehicle </w:t>
      </w:r>
      <w:r w:rsidR="003F0B58" w:rsidRPr="00243AD0">
        <w:rPr>
          <w:rFonts w:ascii="Cambria" w:hAnsi="Cambria" w:cstheme="minorHAnsi"/>
        </w:rPr>
        <w:t>weight</w:t>
      </w:r>
      <w:r w:rsidR="00214C00" w:rsidRPr="00243AD0">
        <w:rPr>
          <w:rFonts w:ascii="Cambria" w:hAnsi="Cambria" w:cstheme="minorHAnsi"/>
        </w:rPr>
        <w:t xml:space="preserve">s, </w:t>
      </w:r>
      <w:r w:rsidR="003F0B58" w:rsidRPr="00243AD0">
        <w:rPr>
          <w:rFonts w:ascii="Cambria" w:hAnsi="Cambria" w:cstheme="minorHAnsi"/>
        </w:rPr>
        <w:t xml:space="preserve">axle configuration, and multiple </w:t>
      </w:r>
      <w:r w:rsidR="003F0B58" w:rsidRPr="00243AD0">
        <w:rPr>
          <w:rFonts w:ascii="Cambria" w:hAnsi="Cambria" w:cstheme="minorHAnsi"/>
          <w:noProof/>
        </w:rPr>
        <w:t>presence</w:t>
      </w:r>
      <w:r w:rsidR="003F0B58" w:rsidRPr="00243AD0">
        <w:rPr>
          <w:rFonts w:ascii="Cambria" w:hAnsi="Cambria" w:cstheme="minorHAnsi"/>
        </w:rPr>
        <w:t xml:space="preserve">, </w:t>
      </w:r>
      <w:r w:rsidR="003F0B58" w:rsidRPr="00243AD0">
        <w:rPr>
          <w:rFonts w:ascii="Cambria" w:hAnsi="Cambria" w:cstheme="minorHAnsi"/>
          <w:noProof/>
        </w:rPr>
        <w:t>i.e.,</w:t>
      </w:r>
      <w:r w:rsidR="003F0B58" w:rsidRPr="00243AD0">
        <w:rPr>
          <w:rFonts w:ascii="Cambria" w:hAnsi="Cambria" w:cstheme="minorHAnsi"/>
        </w:rPr>
        <w:t xml:space="preserve"> </w:t>
      </w:r>
      <w:r w:rsidR="00214C00" w:rsidRPr="00243AD0">
        <w:rPr>
          <w:rFonts w:ascii="Cambria" w:hAnsi="Cambria" w:cstheme="minorHAnsi"/>
        </w:rPr>
        <w:t xml:space="preserve">the simultaneous </w:t>
      </w:r>
      <w:r w:rsidR="003F0B58" w:rsidRPr="00243AD0">
        <w:rPr>
          <w:rFonts w:ascii="Cambria" w:hAnsi="Cambria" w:cstheme="minorHAnsi"/>
          <w:noProof/>
        </w:rPr>
        <w:t>occurrence</w:t>
      </w:r>
      <w:r w:rsidR="003F0B58" w:rsidRPr="00243AD0">
        <w:rPr>
          <w:rFonts w:ascii="Cambria" w:hAnsi="Cambria" w:cstheme="minorHAnsi"/>
        </w:rPr>
        <w:t xml:space="preserve"> of multiple vehicles </w:t>
      </w:r>
      <w:r w:rsidR="00214C00" w:rsidRPr="00243AD0">
        <w:rPr>
          <w:rFonts w:ascii="Cambria" w:hAnsi="Cambria" w:cstheme="minorHAnsi"/>
        </w:rPr>
        <w:t>on the bridge, either with</w:t>
      </w:r>
      <w:r w:rsidR="003F0B58" w:rsidRPr="00243AD0">
        <w:rPr>
          <w:rFonts w:ascii="Cambria" w:hAnsi="Cambria" w:cstheme="minorHAnsi"/>
        </w:rPr>
        <w:t>in</w:t>
      </w:r>
      <w:r w:rsidR="00214C00" w:rsidRPr="00243AD0">
        <w:rPr>
          <w:rFonts w:ascii="Cambria" w:hAnsi="Cambria" w:cstheme="minorHAnsi"/>
        </w:rPr>
        <w:t xml:space="preserve"> a</w:t>
      </w:r>
      <w:r w:rsidR="003F0B58" w:rsidRPr="00243AD0">
        <w:rPr>
          <w:rFonts w:ascii="Cambria" w:hAnsi="Cambria" w:cstheme="minorHAnsi"/>
        </w:rPr>
        <w:t xml:space="preserve"> </w:t>
      </w:r>
      <w:r w:rsidR="003F0B58" w:rsidRPr="00243AD0">
        <w:rPr>
          <w:rFonts w:ascii="Cambria" w:hAnsi="Cambria" w:cstheme="minorHAnsi"/>
          <w:noProof/>
        </w:rPr>
        <w:t>lane</w:t>
      </w:r>
      <w:r w:rsidR="003F0B58" w:rsidRPr="00243AD0">
        <w:rPr>
          <w:rFonts w:ascii="Cambria" w:hAnsi="Cambria" w:cstheme="minorHAnsi"/>
        </w:rPr>
        <w:t xml:space="preserve"> </w:t>
      </w:r>
      <w:r w:rsidR="0035157F" w:rsidRPr="00243AD0">
        <w:rPr>
          <w:rFonts w:ascii="Cambria" w:hAnsi="Cambria" w:cstheme="minorHAnsi"/>
        </w:rPr>
        <w:t xml:space="preserve">or </w:t>
      </w:r>
      <w:r w:rsidR="003F0B58" w:rsidRPr="00243AD0">
        <w:rPr>
          <w:rFonts w:ascii="Cambria" w:hAnsi="Cambria" w:cstheme="minorHAnsi"/>
        </w:rPr>
        <w:t>in adjacent lanes</w:t>
      </w:r>
      <w:r w:rsidR="00AD12B3" w:rsidRPr="00243AD0">
        <w:rPr>
          <w:rFonts w:ascii="Cambria" w:hAnsi="Cambria" w:cstheme="minorHAnsi"/>
        </w:rPr>
        <w:t>.</w:t>
      </w:r>
    </w:p>
    <w:p w14:paraId="43EC300D" w14:textId="7D50816A" w:rsidR="003F0B58" w:rsidRPr="00243AD0" w:rsidRDefault="00E74A63" w:rsidP="00D13030">
      <w:pPr>
        <w:pStyle w:val="Heading1"/>
        <w:suppressAutoHyphens/>
      </w:pPr>
      <w:r w:rsidRPr="00243AD0">
        <w:t>2.1</w:t>
      </w:r>
      <w:r w:rsidRPr="00243AD0">
        <w:tab/>
      </w:r>
      <w:r w:rsidR="003F0B58" w:rsidRPr="00243AD0">
        <w:t>Categories of Vehicle</w:t>
      </w:r>
    </w:p>
    <w:p w14:paraId="792F2608" w14:textId="22DD0F12" w:rsidR="00EC4F50" w:rsidRPr="00243AD0" w:rsidRDefault="00251DA7" w:rsidP="00D13030">
      <w:pPr>
        <w:suppressAutoHyphens/>
      </w:pPr>
      <w:r w:rsidRPr="00243AD0">
        <w:rPr>
          <w:rFonts w:ascii="Cambria" w:hAnsi="Cambria" w:cstheme="minorHAnsi"/>
        </w:rPr>
        <w:t xml:space="preserve">There are a great variety of vehicle classification systems around the world. </w:t>
      </w:r>
      <w:r w:rsidR="003F0B58" w:rsidRPr="00243AD0">
        <w:rPr>
          <w:rFonts w:ascii="Cambria" w:hAnsi="Cambria" w:cstheme="minorHAnsi"/>
        </w:rPr>
        <w:t xml:space="preserve">In the </w:t>
      </w:r>
      <w:r w:rsidR="00F4109C" w:rsidRPr="00243AD0">
        <w:rPr>
          <w:rFonts w:ascii="Cambria" w:hAnsi="Cambria" w:cstheme="minorHAnsi"/>
        </w:rPr>
        <w:t>US</w:t>
      </w:r>
      <w:r w:rsidR="003F0B58" w:rsidRPr="00243AD0">
        <w:rPr>
          <w:rFonts w:ascii="Cambria" w:hAnsi="Cambria" w:cstheme="minorHAnsi"/>
        </w:rPr>
        <w:t xml:space="preserve">, vehicle classes </w:t>
      </w:r>
      <w:r w:rsidR="003F0B58" w:rsidRPr="00243AD0">
        <w:rPr>
          <w:rFonts w:ascii="Cambria" w:hAnsi="Cambria" w:cstheme="minorHAnsi"/>
          <w:noProof/>
        </w:rPr>
        <w:t>are</w:t>
      </w:r>
      <w:r w:rsidR="003F0B58" w:rsidRPr="00243AD0">
        <w:rPr>
          <w:rFonts w:ascii="Cambria" w:hAnsi="Cambria" w:cstheme="minorHAnsi"/>
        </w:rPr>
        <w:t xml:space="preserve"> specified </w:t>
      </w:r>
      <w:r w:rsidRPr="00243AD0">
        <w:rPr>
          <w:rFonts w:ascii="Cambria" w:hAnsi="Cambria" w:cstheme="minorHAnsi"/>
        </w:rPr>
        <w:t xml:space="preserve">according to </w:t>
      </w:r>
      <w:r w:rsidR="003F0B58" w:rsidRPr="00243AD0">
        <w:rPr>
          <w:rFonts w:ascii="Cambria" w:hAnsi="Cambria" w:cstheme="minorHAnsi"/>
        </w:rPr>
        <w:t xml:space="preserve">the </w:t>
      </w:r>
      <w:r w:rsidRPr="00243AD0">
        <w:rPr>
          <w:rFonts w:ascii="Cambria" w:hAnsi="Cambria" w:cstheme="minorHAnsi"/>
        </w:rPr>
        <w:t>Federal Highway Administration (</w:t>
      </w:r>
      <w:r w:rsidR="003F0B58" w:rsidRPr="00243AD0">
        <w:rPr>
          <w:rFonts w:ascii="Cambria" w:hAnsi="Cambria" w:cstheme="minorHAnsi"/>
        </w:rPr>
        <w:t>FHWA</w:t>
      </w:r>
      <w:r w:rsidRPr="00243AD0">
        <w:rPr>
          <w:rFonts w:ascii="Cambria" w:hAnsi="Cambria" w:cstheme="minorHAnsi"/>
        </w:rPr>
        <w:t>) system</w:t>
      </w:r>
      <w:r w:rsidR="003F0B58" w:rsidRPr="00243AD0">
        <w:rPr>
          <w:rFonts w:ascii="Cambria" w:hAnsi="Cambria" w:cstheme="minorHAnsi"/>
        </w:rPr>
        <w:t xml:space="preserve"> </w:t>
      </w:r>
      <w:r w:rsidR="007A3458" w:rsidRPr="00243AD0">
        <w:rPr>
          <w:rFonts w:ascii="Cambria" w:hAnsi="Cambria" w:cs="Calibri"/>
        </w:rPr>
        <w:t xml:space="preserve">(Cambridge Systematics </w:t>
      </w:r>
      <w:r w:rsidR="000C77E8" w:rsidRPr="00243AD0">
        <w:rPr>
          <w:rFonts w:ascii="Cambria" w:hAnsi="Cambria" w:cs="Calibri"/>
          <w:vanish/>
        </w:rPr>
        <w:t>58</w:t>
      </w:r>
      <w:r w:rsidR="007A3458" w:rsidRPr="00243AD0">
        <w:rPr>
          <w:rFonts w:ascii="Cambria" w:hAnsi="Cambria" w:cs="Calibri"/>
        </w:rPr>
        <w:t>2007)</w:t>
      </w:r>
      <w:r w:rsidR="003F0B58" w:rsidRPr="00243AD0">
        <w:rPr>
          <w:rFonts w:ascii="Cambria" w:hAnsi="Cambria" w:cstheme="minorHAnsi"/>
        </w:rPr>
        <w:t xml:space="preserve">, as </w:t>
      </w:r>
      <w:r w:rsidR="003F0B58" w:rsidRPr="00243AD0">
        <w:rPr>
          <w:rFonts w:ascii="Cambria" w:hAnsi="Cambria" w:cstheme="minorHAnsi"/>
          <w:noProof/>
        </w:rPr>
        <w:t>shown</w:t>
      </w:r>
      <w:r w:rsidR="003F0B58" w:rsidRPr="00243AD0">
        <w:rPr>
          <w:rFonts w:ascii="Cambria" w:hAnsi="Cambria" w:cstheme="minorHAnsi"/>
        </w:rPr>
        <w:t xml:space="preserve"> in </w:t>
      </w:r>
      <w:r w:rsidR="004E0D91" w:rsidRPr="00243AD0">
        <w:rPr>
          <w:rFonts w:ascii="Cambria" w:hAnsi="Cambria" w:cstheme="minorHAnsi"/>
          <w:vanish/>
        </w:rPr>
        <w:t>2.1</w:t>
      </w:r>
      <w:r w:rsidR="003F0B58" w:rsidRPr="00243AD0">
        <w:rPr>
          <w:rFonts w:ascii="Cambria" w:hAnsi="Cambria" w:cstheme="minorHAnsi"/>
          <w:color w:val="FF00FF"/>
        </w:rPr>
        <w:t xml:space="preserve">Figure </w:t>
      </w:r>
      <w:r w:rsidR="00971802" w:rsidRPr="00243AD0">
        <w:rPr>
          <w:rFonts w:ascii="Cambria" w:hAnsi="Cambria" w:cstheme="minorHAnsi"/>
          <w:color w:val="FFCC00"/>
        </w:rPr>
        <w:t>2</w:t>
      </w:r>
      <w:r w:rsidR="007A6DB7" w:rsidRPr="00243AD0">
        <w:rPr>
          <w:rFonts w:ascii="Cambria" w:hAnsi="Cambria" w:cstheme="minorHAnsi"/>
          <w:color w:val="FFCC00"/>
        </w:rPr>
        <w:t>.1</w:t>
      </w:r>
      <w:r w:rsidR="003F0B58" w:rsidRPr="00243AD0">
        <w:rPr>
          <w:rFonts w:ascii="Cambria" w:hAnsi="Cambria" w:cstheme="minorHAnsi"/>
        </w:rPr>
        <w:t>. Categories of vehicles depend on whether the</w:t>
      </w:r>
      <w:r w:rsidR="00971802" w:rsidRPr="00243AD0">
        <w:rPr>
          <w:rFonts w:ascii="Cambria" w:hAnsi="Cambria" w:cstheme="minorHAnsi"/>
        </w:rPr>
        <w:t>y</w:t>
      </w:r>
      <w:r w:rsidR="003F0B58" w:rsidRPr="00243AD0">
        <w:rPr>
          <w:rFonts w:ascii="Cambria" w:hAnsi="Cambria" w:cstheme="minorHAnsi"/>
        </w:rPr>
        <w:t xml:space="preserve"> </w:t>
      </w:r>
      <w:r w:rsidR="00971802" w:rsidRPr="00243AD0">
        <w:rPr>
          <w:rFonts w:ascii="Cambria" w:hAnsi="Cambria" w:cstheme="minorHAnsi"/>
        </w:rPr>
        <w:t>carry</w:t>
      </w:r>
      <w:r w:rsidR="003F0B58" w:rsidRPr="00243AD0">
        <w:rPr>
          <w:rFonts w:ascii="Cambria" w:hAnsi="Cambria" w:cstheme="minorHAnsi"/>
        </w:rPr>
        <w:t xml:space="preserve"> passengers or </w:t>
      </w:r>
      <w:r w:rsidRPr="00243AD0">
        <w:rPr>
          <w:rFonts w:ascii="Cambria" w:hAnsi="Cambria" w:cstheme="minorHAnsi"/>
        </w:rPr>
        <w:t>freight</w:t>
      </w:r>
      <w:r w:rsidR="003F0B58" w:rsidRPr="00243AD0">
        <w:rPr>
          <w:rFonts w:ascii="Cambria" w:hAnsi="Cambria" w:cstheme="minorHAnsi"/>
        </w:rPr>
        <w:t xml:space="preserve">. Non-passenger vehicles are further subdivided </w:t>
      </w:r>
      <w:r w:rsidRPr="00243AD0">
        <w:rPr>
          <w:rFonts w:ascii="Cambria" w:hAnsi="Cambria" w:cstheme="minorHAnsi"/>
        </w:rPr>
        <w:t xml:space="preserve">according to </w:t>
      </w:r>
      <w:r w:rsidR="003F0B58" w:rsidRPr="00243AD0">
        <w:rPr>
          <w:rFonts w:ascii="Cambria" w:hAnsi="Cambria" w:cstheme="minorHAnsi"/>
        </w:rPr>
        <w:t xml:space="preserve">the number of axles and the number of </w:t>
      </w:r>
      <w:r w:rsidRPr="00243AD0">
        <w:rPr>
          <w:rFonts w:ascii="Cambria" w:hAnsi="Cambria" w:cstheme="minorHAnsi"/>
        </w:rPr>
        <w:t xml:space="preserve">tractor/trailer </w:t>
      </w:r>
      <w:r w:rsidR="003F0B58" w:rsidRPr="00243AD0">
        <w:rPr>
          <w:rFonts w:ascii="Cambria" w:hAnsi="Cambria" w:cstheme="minorHAnsi"/>
        </w:rPr>
        <w:t xml:space="preserve">units. WIM databases </w:t>
      </w:r>
      <w:r w:rsidRPr="00243AD0">
        <w:rPr>
          <w:rFonts w:ascii="Cambria" w:hAnsi="Cambria" w:cstheme="minorHAnsi"/>
        </w:rPr>
        <w:t xml:space="preserve">typically provide </w:t>
      </w:r>
      <w:r w:rsidR="003F0B58" w:rsidRPr="00243AD0">
        <w:rPr>
          <w:rFonts w:ascii="Cambria" w:hAnsi="Cambria" w:cstheme="minorHAnsi"/>
        </w:rPr>
        <w:t xml:space="preserve">information about the vehicle's class. Automatic classifiers </w:t>
      </w:r>
      <w:r w:rsidRPr="00243AD0">
        <w:rPr>
          <w:rFonts w:ascii="Cambria" w:hAnsi="Cambria" w:cstheme="minorHAnsi"/>
        </w:rPr>
        <w:t xml:space="preserve">use </w:t>
      </w:r>
      <w:r w:rsidR="003F0B58" w:rsidRPr="00243AD0">
        <w:rPr>
          <w:rFonts w:ascii="Cambria" w:hAnsi="Cambria" w:cstheme="minorHAnsi"/>
        </w:rPr>
        <w:t>an algorithm to interpret axle spacing</w:t>
      </w:r>
      <w:r w:rsidRPr="00243AD0">
        <w:rPr>
          <w:rFonts w:ascii="Cambria" w:hAnsi="Cambria" w:cstheme="minorHAnsi"/>
        </w:rPr>
        <w:t xml:space="preserve"> and total vehicle length</w:t>
      </w:r>
      <w:r w:rsidR="003F0B58" w:rsidRPr="00243AD0">
        <w:rPr>
          <w:rFonts w:ascii="Cambria" w:hAnsi="Cambria" w:cstheme="minorHAnsi"/>
        </w:rPr>
        <w:t xml:space="preserve"> information </w:t>
      </w:r>
      <w:r w:rsidRPr="00243AD0">
        <w:rPr>
          <w:rFonts w:ascii="Cambria" w:hAnsi="Cambria" w:cstheme="minorHAnsi"/>
        </w:rPr>
        <w:t>and infer from this the necessary information on the number of units</w:t>
      </w:r>
      <w:r w:rsidR="003F0B58" w:rsidRPr="00243AD0">
        <w:rPr>
          <w:rFonts w:ascii="Cambria" w:hAnsi="Cambria" w:cstheme="minorHAnsi"/>
        </w:rPr>
        <w:t xml:space="preserve">. </w:t>
      </w:r>
      <w:r w:rsidRPr="00243AD0">
        <w:rPr>
          <w:rFonts w:ascii="Cambria" w:hAnsi="Cambria" w:cstheme="minorHAnsi"/>
        </w:rPr>
        <w:t>Vehicles are sometimes mis-classified but it should generally be a small percentage of the total.</w:t>
      </w:r>
      <w:r w:rsidR="00C812A9" w:rsidRPr="00243AD0">
        <w:rPr>
          <w:rFonts w:ascii="Cambria" w:hAnsi="Cambria" w:cstheme="minorHAnsi"/>
        </w:rPr>
        <w:t xml:space="preserve"> In most </w:t>
      </w:r>
      <w:r w:rsidR="00C812A9" w:rsidRPr="00243AD0">
        <w:rPr>
          <w:rFonts w:ascii="Cambria" w:hAnsi="Cambria" w:cstheme="minorHAnsi"/>
        </w:rPr>
        <w:lastRenderedPageBreak/>
        <w:t>countries</w:t>
      </w:r>
      <w:r w:rsidR="00F4109C" w:rsidRPr="00243AD0">
        <w:rPr>
          <w:rFonts w:ascii="Cambria" w:hAnsi="Cambria" w:cstheme="minorHAnsi"/>
        </w:rPr>
        <w:t>,</w:t>
      </w:r>
      <w:r w:rsidR="00C812A9" w:rsidRPr="00243AD0">
        <w:rPr>
          <w:rFonts w:ascii="Cambria" w:hAnsi="Cambria" w:cstheme="minorHAnsi"/>
        </w:rPr>
        <w:t xml:space="preserve"> vehicles up to 6 axles (up to Class 9 or 10) are </w:t>
      </w:r>
      <w:r w:rsidR="001A5F07" w:rsidRPr="00243AD0">
        <w:rPr>
          <w:rFonts w:ascii="Cambria" w:hAnsi="Cambria" w:cstheme="minorHAnsi"/>
        </w:rPr>
        <w:t xml:space="preserve">considered </w:t>
      </w:r>
      <w:r w:rsidR="00C812A9" w:rsidRPr="00243AD0">
        <w:rPr>
          <w:rFonts w:ascii="Cambria" w:hAnsi="Cambria" w:cstheme="minorHAnsi"/>
        </w:rPr>
        <w:t>standard and Classes 11 – 13 require permits.</w:t>
      </w:r>
    </w:p>
    <w:p w14:paraId="1C539A33" w14:textId="3AA92834" w:rsidR="003F0B58" w:rsidRPr="00243AD0" w:rsidRDefault="003F0B58" w:rsidP="00D13030">
      <w:pPr>
        <w:suppressAutoHyphens/>
      </w:pPr>
      <w:r w:rsidRPr="00243AD0">
        <w:rPr>
          <w:rFonts w:ascii="Cambria" w:hAnsi="Cambria" w:cstheme="minorHAnsi"/>
        </w:rPr>
        <w:t xml:space="preserve">Using the FHWA classification scheme, </w:t>
      </w:r>
      <w:r w:rsidR="00251DA7" w:rsidRPr="00243AD0">
        <w:rPr>
          <w:rFonts w:ascii="Cambria" w:hAnsi="Cambria" w:cstheme="minorHAnsi"/>
        </w:rPr>
        <w:t>vehicle</w:t>
      </w:r>
      <w:r w:rsidRPr="00243AD0">
        <w:rPr>
          <w:rFonts w:ascii="Cambria" w:hAnsi="Cambria" w:cstheme="minorHAnsi"/>
        </w:rPr>
        <w:t xml:space="preserve"> </w:t>
      </w:r>
      <w:r w:rsidR="009943E9" w:rsidRPr="00243AD0">
        <w:rPr>
          <w:rFonts w:ascii="Cambria" w:hAnsi="Cambria" w:cstheme="minorHAnsi"/>
        </w:rPr>
        <w:t xml:space="preserve">Classes </w:t>
      </w:r>
      <w:r w:rsidRPr="00243AD0">
        <w:rPr>
          <w:rFonts w:ascii="Cambria" w:hAnsi="Cambria" w:cstheme="minorHAnsi"/>
        </w:rPr>
        <w:t>9</w:t>
      </w:r>
      <w:r w:rsidR="009943E9" w:rsidRPr="00243AD0">
        <w:rPr>
          <w:rFonts w:ascii="Cambria" w:hAnsi="Cambria" w:cstheme="minorHAnsi"/>
        </w:rPr>
        <w:t xml:space="preserve"> and 10</w:t>
      </w:r>
      <w:r w:rsidRPr="00243AD0">
        <w:rPr>
          <w:rFonts w:ascii="Cambria" w:hAnsi="Cambria" w:cstheme="minorHAnsi"/>
        </w:rPr>
        <w:t xml:space="preserve"> </w:t>
      </w:r>
      <w:r w:rsidR="00251DA7" w:rsidRPr="00243AD0">
        <w:rPr>
          <w:rFonts w:ascii="Cambria" w:hAnsi="Cambria" w:cstheme="minorHAnsi"/>
        </w:rPr>
        <w:t xml:space="preserve">tend to dominate on the </w:t>
      </w:r>
      <w:r w:rsidR="009943E9" w:rsidRPr="00243AD0">
        <w:rPr>
          <w:rFonts w:ascii="Cambria" w:hAnsi="Cambria" w:cstheme="minorHAnsi"/>
        </w:rPr>
        <w:t>world’s</w:t>
      </w:r>
      <w:r w:rsidR="00251DA7" w:rsidRPr="00243AD0">
        <w:rPr>
          <w:rFonts w:ascii="Cambria" w:hAnsi="Cambria" w:cstheme="minorHAnsi"/>
        </w:rPr>
        <w:t xml:space="preserve"> highways</w:t>
      </w:r>
      <w:r w:rsidR="009943E9" w:rsidRPr="00243AD0">
        <w:rPr>
          <w:rFonts w:ascii="Cambria" w:hAnsi="Cambria" w:cstheme="minorHAnsi"/>
        </w:rPr>
        <w:t xml:space="preserve"> – see </w:t>
      </w:r>
      <w:r w:rsidR="004E0D91" w:rsidRPr="00243AD0">
        <w:rPr>
          <w:rFonts w:ascii="Cambria" w:hAnsi="Cambria" w:cstheme="minorHAnsi"/>
          <w:vanish/>
        </w:rPr>
        <w:t>2.2</w:t>
      </w:r>
      <w:r w:rsidR="009943E9" w:rsidRPr="00243AD0">
        <w:rPr>
          <w:rFonts w:ascii="Cambria" w:hAnsi="Cambria" w:cstheme="minorHAnsi"/>
          <w:color w:val="FF00FF"/>
        </w:rPr>
        <w:t xml:space="preserve">Figure </w:t>
      </w:r>
      <w:r w:rsidR="00C257AD" w:rsidRPr="00243AD0">
        <w:rPr>
          <w:rFonts w:ascii="Cambria" w:hAnsi="Cambria" w:cstheme="minorHAnsi"/>
          <w:color w:val="FFCC00"/>
        </w:rPr>
        <w:t>2.</w:t>
      </w:r>
      <w:r w:rsidR="007A6DB7" w:rsidRPr="00243AD0">
        <w:rPr>
          <w:rFonts w:ascii="Cambria" w:hAnsi="Cambria" w:cstheme="minorHAnsi"/>
          <w:color w:val="FFCC00"/>
        </w:rPr>
        <w:t>2</w:t>
      </w:r>
      <w:r w:rsidRPr="00243AD0">
        <w:rPr>
          <w:rFonts w:ascii="Cambria" w:hAnsi="Cambria" w:cstheme="minorHAnsi"/>
        </w:rPr>
        <w:t xml:space="preserve">. </w:t>
      </w:r>
      <w:r w:rsidR="009943E9" w:rsidRPr="00243AD0">
        <w:rPr>
          <w:rFonts w:ascii="Cambria" w:hAnsi="Cambria" w:cstheme="minorHAnsi"/>
        </w:rPr>
        <w:t xml:space="preserve">This </w:t>
      </w:r>
      <w:r w:rsidRPr="00243AD0">
        <w:rPr>
          <w:rFonts w:ascii="Cambria" w:hAnsi="Cambria" w:cstheme="minorHAnsi"/>
        </w:rPr>
        <w:t>is</w:t>
      </w:r>
      <w:r w:rsidR="009943E9" w:rsidRPr="00243AD0">
        <w:rPr>
          <w:rFonts w:ascii="Cambria" w:hAnsi="Cambria" w:cstheme="minorHAnsi"/>
        </w:rPr>
        <w:t xml:space="preserve"> the</w:t>
      </w:r>
      <w:r w:rsidRPr="00243AD0">
        <w:rPr>
          <w:rFonts w:ascii="Cambria" w:hAnsi="Cambria" w:cstheme="minorHAnsi"/>
        </w:rPr>
        <w:t xml:space="preserve"> 5-</w:t>
      </w:r>
      <w:r w:rsidR="009943E9" w:rsidRPr="00243AD0">
        <w:rPr>
          <w:rFonts w:ascii="Cambria" w:hAnsi="Cambria" w:cstheme="minorHAnsi"/>
        </w:rPr>
        <w:t xml:space="preserve"> or 6-</w:t>
      </w:r>
      <w:r w:rsidRPr="00243AD0">
        <w:rPr>
          <w:rFonts w:ascii="Cambria" w:hAnsi="Cambria" w:cstheme="minorHAnsi"/>
        </w:rPr>
        <w:t xml:space="preserve">axle </w:t>
      </w:r>
      <w:r w:rsidR="009943E9" w:rsidRPr="00243AD0">
        <w:rPr>
          <w:rFonts w:ascii="Cambria" w:hAnsi="Cambria" w:cstheme="minorHAnsi"/>
        </w:rPr>
        <w:t>tractor</w:t>
      </w:r>
      <w:r w:rsidR="00925E4D" w:rsidRPr="00243AD0">
        <w:rPr>
          <w:rFonts w:ascii="Cambria" w:hAnsi="Cambria" w:cstheme="minorHAnsi"/>
        </w:rPr>
        <w:t>/</w:t>
      </w:r>
      <w:r w:rsidR="009943E9" w:rsidRPr="00243AD0">
        <w:rPr>
          <w:rFonts w:ascii="Cambria" w:hAnsi="Cambria" w:cstheme="minorHAnsi"/>
        </w:rPr>
        <w:t>semi</w:t>
      </w:r>
      <w:r w:rsidR="00925E4D" w:rsidRPr="00243AD0">
        <w:rPr>
          <w:rFonts w:ascii="Cambria" w:hAnsi="Cambria" w:cstheme="minorHAnsi"/>
        </w:rPr>
        <w:t>-</w:t>
      </w:r>
      <w:r w:rsidR="009943E9" w:rsidRPr="00243AD0">
        <w:rPr>
          <w:rFonts w:ascii="Cambria" w:hAnsi="Cambria" w:cstheme="minorHAnsi"/>
        </w:rPr>
        <w:t>trailer</w:t>
      </w:r>
      <w:r w:rsidRPr="00243AD0">
        <w:rPr>
          <w:rFonts w:ascii="Cambria" w:hAnsi="Cambria" w:cstheme="minorHAnsi"/>
        </w:rPr>
        <w:t xml:space="preserve">, </w:t>
      </w:r>
      <w:r w:rsidR="009943E9" w:rsidRPr="00243AD0">
        <w:rPr>
          <w:rFonts w:ascii="Cambria" w:hAnsi="Cambria" w:cstheme="minorHAnsi"/>
        </w:rPr>
        <w:t xml:space="preserve">used for long haul freight transport. It </w:t>
      </w:r>
      <w:r w:rsidR="007610AB" w:rsidRPr="00243AD0">
        <w:rPr>
          <w:rFonts w:ascii="Cambria" w:hAnsi="Cambria" w:cstheme="minorHAnsi"/>
        </w:rPr>
        <w:t>typically</w:t>
      </w:r>
      <w:r w:rsidRPr="00243AD0">
        <w:rPr>
          <w:rFonts w:ascii="Cambria" w:hAnsi="Cambria" w:cstheme="minorHAnsi"/>
        </w:rPr>
        <w:t xml:space="preserve"> consist</w:t>
      </w:r>
      <w:r w:rsidR="009943E9" w:rsidRPr="00243AD0">
        <w:rPr>
          <w:rFonts w:ascii="Cambria" w:hAnsi="Cambria" w:cstheme="minorHAnsi"/>
        </w:rPr>
        <w:t>s</w:t>
      </w:r>
      <w:r w:rsidRPr="00243AD0">
        <w:rPr>
          <w:rFonts w:ascii="Cambria" w:hAnsi="Cambria" w:cstheme="minorHAnsi"/>
        </w:rPr>
        <w:t xml:space="preserve"> of a steering axle</w:t>
      </w:r>
      <w:r w:rsidR="009943E9" w:rsidRPr="00243AD0">
        <w:rPr>
          <w:rFonts w:ascii="Cambria" w:hAnsi="Cambria" w:cstheme="minorHAnsi"/>
        </w:rPr>
        <w:t>, a second tractor axle or tandem</w:t>
      </w:r>
      <w:r w:rsidR="00D5087F" w:rsidRPr="00243AD0">
        <w:rPr>
          <w:rFonts w:ascii="Cambria" w:hAnsi="Cambria" w:cstheme="minorHAnsi"/>
        </w:rPr>
        <w:t>,</w:t>
      </w:r>
      <w:r w:rsidR="009943E9" w:rsidRPr="00243AD0">
        <w:rPr>
          <w:rFonts w:ascii="Cambria" w:hAnsi="Cambria" w:cstheme="minorHAnsi"/>
        </w:rPr>
        <w:t xml:space="preserve"> and a trailer tandem or tridem group</w:t>
      </w:r>
      <w:r w:rsidRPr="00243AD0">
        <w:rPr>
          <w:rFonts w:ascii="Cambria" w:hAnsi="Cambria" w:cstheme="minorHAnsi"/>
        </w:rPr>
        <w:t xml:space="preserve">. </w:t>
      </w:r>
      <w:r w:rsidR="009943E9" w:rsidRPr="00243AD0">
        <w:rPr>
          <w:rFonts w:ascii="Cambria" w:hAnsi="Cambria" w:cstheme="minorHAnsi"/>
        </w:rPr>
        <w:t>As many axles in modern trucks are liftable, details of the configuration can change when the driver lifts an axle.</w:t>
      </w:r>
    </w:p>
    <w:p w14:paraId="5AA4B7EB" w14:textId="584065F8" w:rsidR="00EC4F50" w:rsidRPr="00243AD0" w:rsidRDefault="00E74A63" w:rsidP="00D13030">
      <w:pPr>
        <w:pStyle w:val="Heading1"/>
        <w:suppressAutoHyphens/>
      </w:pPr>
      <w:r w:rsidRPr="00243AD0">
        <w:rPr>
          <w:rFonts w:cstheme="minorHAnsi"/>
        </w:rPr>
        <w:t>2.2</w:t>
      </w:r>
      <w:r w:rsidRPr="00243AD0">
        <w:rPr>
          <w:rFonts w:cstheme="minorHAnsi"/>
        </w:rPr>
        <w:tab/>
      </w:r>
      <w:r w:rsidR="00D04F98" w:rsidRPr="00243AD0">
        <w:t>Truck Weight Data</w:t>
      </w:r>
    </w:p>
    <w:p w14:paraId="3AC23ED2" w14:textId="48356787" w:rsidR="00D13030" w:rsidRPr="00243AD0" w:rsidRDefault="00D04F98" w:rsidP="00D13030">
      <w:pPr>
        <w:suppressAutoHyphens/>
        <w:spacing w:after="160"/>
      </w:pPr>
      <w:r w:rsidRPr="00243AD0">
        <w:rPr>
          <w:rFonts w:ascii="Cambria" w:hAnsi="Cambria" w:cstheme="minorHAnsi"/>
        </w:rPr>
        <w:t xml:space="preserve">Vehicle weights are clearly fundamental to any consideration of bridge traffic loading. The most accurate systems for weighing trucks are static weigh stations. These are located off-road and typically have static scales built into the pavement. For enforcement systems, heavy vehicles are directed to exit the highway to be weighed – </w:t>
      </w:r>
      <w:r w:rsidR="004E0D91" w:rsidRPr="00243AD0">
        <w:rPr>
          <w:rFonts w:ascii="Cambria" w:hAnsi="Cambria" w:cstheme="minorHAnsi"/>
          <w:vanish/>
        </w:rPr>
        <w:t>2.3</w:t>
      </w:r>
      <w:r w:rsidRPr="00243AD0">
        <w:rPr>
          <w:rFonts w:ascii="Cambria" w:hAnsi="Cambria" w:cstheme="minorHAnsi"/>
          <w:color w:val="FF00FF"/>
        </w:rPr>
        <w:t xml:space="preserve">Figure </w:t>
      </w:r>
      <w:r w:rsidRPr="00243AD0">
        <w:rPr>
          <w:rFonts w:ascii="Cambria" w:hAnsi="Cambria" w:cstheme="minorHAnsi"/>
          <w:color w:val="FFCC00"/>
        </w:rPr>
        <w:t>2.3</w:t>
      </w:r>
      <w:r w:rsidRPr="00243AD0">
        <w:rPr>
          <w:rFonts w:ascii="Cambria" w:hAnsi="Cambria" w:cstheme="minorHAnsi"/>
        </w:rPr>
        <w:t xml:space="preserve">. Some of these systems use low-speed WIM which is not fully static but where the speed is very </w:t>
      </w:r>
      <w:r w:rsidR="007966CB" w:rsidRPr="00243AD0">
        <w:rPr>
          <w:rFonts w:ascii="Cambria" w:hAnsi="Cambria" w:cstheme="minorHAnsi"/>
        </w:rPr>
        <w:t>low,</w:t>
      </w:r>
      <w:r w:rsidRPr="00243AD0">
        <w:rPr>
          <w:rFonts w:ascii="Cambria" w:hAnsi="Cambria" w:cstheme="minorHAnsi"/>
        </w:rPr>
        <w:t xml:space="preserve"> and the transverse position is controlled by curbs. In these enforcement systems, an operator then checks if the legal weight limits have been violated. Static weigh stations measure only a tiny fraction of the traffic. Further, their locations are known by truck drivers and illegally overloaded vehicles may try to avoid them, resulting in biased truck weight data.</w:t>
      </w:r>
    </w:p>
    <w:p w14:paraId="161F746B" w14:textId="31290512" w:rsidR="00EC4F50" w:rsidRPr="00243AD0" w:rsidRDefault="00D04F98" w:rsidP="00D13030">
      <w:pPr>
        <w:suppressAutoHyphens/>
        <w:spacing w:after="160"/>
      </w:pPr>
      <w:r w:rsidRPr="00243AD0">
        <w:rPr>
          <w:rFonts w:ascii="Cambria" w:hAnsi="Cambria" w:cstheme="minorHAnsi"/>
        </w:rPr>
        <w:t xml:space="preserve">Portable axle weigh scales, </w:t>
      </w:r>
      <w:r w:rsidR="004E0D91" w:rsidRPr="00243AD0">
        <w:rPr>
          <w:rFonts w:ascii="Cambria" w:hAnsi="Cambria" w:cstheme="minorHAnsi"/>
          <w:vanish/>
        </w:rPr>
        <w:t>2.4</w:t>
      </w:r>
      <w:r w:rsidRPr="00243AD0">
        <w:rPr>
          <w:rFonts w:ascii="Cambria" w:hAnsi="Cambria" w:cstheme="minorHAnsi"/>
          <w:color w:val="FF00FF"/>
        </w:rPr>
        <w:t xml:space="preserve">Figure </w:t>
      </w:r>
      <w:r w:rsidRPr="00243AD0">
        <w:rPr>
          <w:rFonts w:ascii="Cambria" w:hAnsi="Cambria" w:cstheme="minorHAnsi"/>
          <w:color w:val="FFCC00"/>
        </w:rPr>
        <w:t>2.4</w:t>
      </w:r>
      <w:r w:rsidRPr="00243AD0">
        <w:rPr>
          <w:rFonts w:ascii="Cambria" w:hAnsi="Cambria" w:cstheme="minorHAnsi"/>
          <w:color w:val="FF00FF"/>
        </w:rPr>
        <w:t>,</w:t>
      </w:r>
      <w:r w:rsidRPr="00243AD0">
        <w:rPr>
          <w:rFonts w:ascii="Cambria" w:hAnsi="Cambria" w:cstheme="minorHAnsi"/>
        </w:rPr>
        <w:t xml:space="preserve"> can be set up in any large level area. However, the setup process is time consuming (about 45 minutes per truck) and labor intensive. If the weighing area is on-road, the process can cause traffic obstruction and may increase the possibility of a traffic accident.</w:t>
      </w:r>
    </w:p>
    <w:p w14:paraId="5F661E5C" w14:textId="1E2B43C4" w:rsidR="00EC4F50" w:rsidRPr="00243AD0" w:rsidRDefault="00D04F98" w:rsidP="00D13030">
      <w:pPr>
        <w:suppressAutoHyphens/>
        <w:spacing w:after="160"/>
      </w:pPr>
      <w:r w:rsidRPr="00243AD0">
        <w:rPr>
          <w:rFonts w:ascii="Cambria" w:hAnsi="Cambria" w:cstheme="minorHAnsi"/>
        </w:rPr>
        <w:t xml:space="preserve">At present, the major source of information about the weights of vehicles is the network of WIM systems. While WIM is being used for direct enforcement of overload in some countries </w:t>
      </w:r>
      <w:r w:rsidRPr="00243AD0">
        <w:rPr>
          <w:rFonts w:ascii="Cambria" w:hAnsi="Cambria" w:cs="Calibri"/>
        </w:rPr>
        <w:t xml:space="preserve">(Žnidarič, </w:t>
      </w:r>
      <w:r w:rsidR="000C77E8" w:rsidRPr="00243AD0">
        <w:rPr>
          <w:rFonts w:ascii="Cambria" w:hAnsi="Cambria" w:cs="Calibri"/>
          <w:vanish/>
        </w:rPr>
        <w:t>397</w:t>
      </w:r>
      <w:r w:rsidRPr="00243AD0">
        <w:rPr>
          <w:rFonts w:ascii="Cambria" w:hAnsi="Cambria" w:cs="Calibri"/>
        </w:rPr>
        <w:t>2015)</w:t>
      </w:r>
      <w:r w:rsidRPr="00243AD0">
        <w:rPr>
          <w:rFonts w:ascii="Cambria" w:hAnsi="Cambria" w:cstheme="minorHAnsi"/>
        </w:rPr>
        <w:t xml:space="preserve">, the accuracy of most WIM systems is not sufficient for direct enforcement and they are generally only used for data collection. WIM systems have been collecting good quality data for more than 20 years and, at the time of writing, there are millions of vehicle records at some locations. </w:t>
      </w:r>
      <w:r w:rsidRPr="00243AD0">
        <w:rPr>
          <w:rFonts w:ascii="Cambria" w:eastAsia="Batang" w:hAnsi="Cambria" w:cstheme="minorHAnsi"/>
          <w:lang w:val="en-CA"/>
        </w:rPr>
        <w:t xml:space="preserve">WIM systems and Continuous Count Stations (CCSs) are the two primary sources of traffic data </w:t>
      </w:r>
      <w:r w:rsidRPr="00243AD0">
        <w:rPr>
          <w:rFonts w:ascii="Cambria" w:hAnsi="Cambria" w:cs="Calibri"/>
        </w:rPr>
        <w:t>(</w:t>
      </w:r>
      <w:r w:rsidR="0009214C" w:rsidRPr="00243AD0">
        <w:rPr>
          <w:rStyle w:val="DCS-Hidden"/>
        </w:rPr>
        <w:t>169</w:t>
      </w:r>
      <w:r w:rsidRPr="00243AD0">
        <w:rPr>
          <w:rFonts w:ascii="Cambria" w:hAnsi="Cambria" w:cs="Calibri"/>
        </w:rPr>
        <w:t xml:space="preserve">Hallenbeck </w:t>
      </w:r>
      <w:r w:rsidR="0035157F" w:rsidRPr="00243AD0">
        <w:rPr>
          <w:rFonts w:ascii="Cambria" w:hAnsi="Cambria" w:cs="Calibri"/>
        </w:rPr>
        <w:t>&amp;</w:t>
      </w:r>
      <w:r w:rsidRPr="00243AD0">
        <w:rPr>
          <w:rFonts w:ascii="Cambria" w:hAnsi="Cambria" w:cs="Calibri"/>
        </w:rPr>
        <w:t xml:space="preserve"> Weinblatt 2004)</w:t>
      </w:r>
      <w:r w:rsidRPr="00243AD0">
        <w:rPr>
          <w:rFonts w:ascii="Cambria" w:eastAsia="Batang" w:hAnsi="Cambria" w:cstheme="minorHAnsi"/>
          <w:lang w:val="en-CA"/>
        </w:rPr>
        <w:t xml:space="preserve">. CCSs </w:t>
      </w:r>
      <w:r w:rsidRPr="00243AD0">
        <w:rPr>
          <w:rFonts w:ascii="Cambria" w:eastAsia="Batang" w:hAnsi="Cambria" w:cstheme="minorHAnsi"/>
          <w:noProof/>
          <w:lang w:val="en-CA"/>
        </w:rPr>
        <w:t xml:space="preserve">are also referred to </w:t>
      </w:r>
      <w:r w:rsidRPr="00243AD0">
        <w:rPr>
          <w:rFonts w:ascii="Cambria" w:eastAsia="Batang" w:hAnsi="Cambria" w:cstheme="minorHAnsi"/>
          <w:lang w:val="en-CA"/>
        </w:rPr>
        <w:t xml:space="preserve">as Counter and Classifier sites or Automatic Traffic Recorders. A continuous count is a volume count derived from permanently installed counters. Counts can be done for 24 hours each day over 365 days </w:t>
      </w:r>
      <w:r w:rsidR="0035157F" w:rsidRPr="00243AD0">
        <w:rPr>
          <w:rFonts w:ascii="Cambria" w:eastAsia="Batang" w:hAnsi="Cambria" w:cstheme="minorHAnsi"/>
          <w:lang w:val="en-CA"/>
        </w:rPr>
        <w:t>per</w:t>
      </w:r>
      <w:r w:rsidRPr="00243AD0">
        <w:rPr>
          <w:rFonts w:ascii="Cambria" w:eastAsia="Batang" w:hAnsi="Cambria" w:cstheme="minorHAnsi"/>
          <w:lang w:val="en-CA"/>
        </w:rPr>
        <w:t xml:space="preserve"> year. There are some different techni</w:t>
      </w:r>
      <w:r w:rsidR="0035157F" w:rsidRPr="00243AD0">
        <w:rPr>
          <w:rFonts w:ascii="Cambria" w:eastAsia="Batang" w:hAnsi="Cambria" w:cstheme="minorHAnsi"/>
          <w:lang w:val="en-CA"/>
        </w:rPr>
        <w:t>que</w:t>
      </w:r>
      <w:r w:rsidRPr="00243AD0">
        <w:rPr>
          <w:rFonts w:ascii="Cambria" w:eastAsia="Batang" w:hAnsi="Cambria" w:cstheme="minorHAnsi"/>
          <w:lang w:val="en-CA"/>
        </w:rPr>
        <w:t>s used by CCS</w:t>
      </w:r>
      <w:r w:rsidR="0035157F" w:rsidRPr="00243AD0">
        <w:rPr>
          <w:rFonts w:ascii="Cambria" w:eastAsia="Batang" w:hAnsi="Cambria" w:cstheme="minorHAnsi"/>
          <w:lang w:val="en-CA"/>
        </w:rPr>
        <w:t>s</w:t>
      </w:r>
      <w:r w:rsidRPr="00243AD0">
        <w:rPr>
          <w:rFonts w:ascii="Cambria" w:eastAsia="Batang" w:hAnsi="Cambria" w:cstheme="minorHAnsi"/>
          <w:lang w:val="en-CA"/>
        </w:rPr>
        <w:t xml:space="preserve">, and the counting and vehicle classification accuracy are </w:t>
      </w:r>
      <w:r w:rsidR="0035157F" w:rsidRPr="00243AD0">
        <w:rPr>
          <w:rFonts w:ascii="Cambria" w:eastAsia="Batang" w:hAnsi="Cambria" w:cstheme="minorHAnsi"/>
          <w:lang w:val="en-CA"/>
        </w:rPr>
        <w:t>subject to the</w:t>
      </w:r>
      <w:r w:rsidRPr="00243AD0">
        <w:rPr>
          <w:rFonts w:ascii="Cambria" w:eastAsia="Batang" w:hAnsi="Cambria" w:cstheme="minorHAnsi"/>
          <w:lang w:val="en-CA"/>
        </w:rPr>
        <w:t xml:space="preserve"> CCS operation </w:t>
      </w:r>
      <w:r w:rsidR="0035157F" w:rsidRPr="00243AD0">
        <w:rPr>
          <w:rFonts w:ascii="Cambria" w:eastAsia="Batang" w:hAnsi="Cambria" w:cstheme="minorHAnsi"/>
          <w:lang w:val="en-CA"/>
        </w:rPr>
        <w:t>environment</w:t>
      </w:r>
      <w:r w:rsidRPr="00243AD0">
        <w:rPr>
          <w:rFonts w:ascii="Cambria" w:eastAsia="Batang" w:hAnsi="Cambria" w:cstheme="minorHAnsi"/>
          <w:lang w:val="en-CA"/>
        </w:rPr>
        <w:t xml:space="preserve">. Most of CCSs only collect traffic volume, vehicle class and some of them vehicle speed data whereas WIM systems collect this plus the load spectra, i.e., the histograms of axle and gross vehicle weights. </w:t>
      </w:r>
      <w:r w:rsidRPr="00243AD0">
        <w:rPr>
          <w:rFonts w:ascii="Cambria" w:hAnsi="Cambria" w:cstheme="minorHAnsi"/>
        </w:rPr>
        <w:t xml:space="preserve">WIM data is a powerful first enabler of </w:t>
      </w:r>
      <w:r w:rsidRPr="00243AD0">
        <w:rPr>
          <w:rFonts w:ascii="Cambria" w:hAnsi="Cambria" w:cstheme="minorHAnsi"/>
          <w:noProof/>
        </w:rPr>
        <w:t>traffic</w:t>
      </w:r>
      <w:r w:rsidRPr="00243AD0">
        <w:rPr>
          <w:rFonts w:ascii="Cambria" w:hAnsi="Cambria" w:cstheme="minorHAnsi"/>
        </w:rPr>
        <w:t xml:space="preserve"> load assessment and facilitates the </w:t>
      </w:r>
      <w:r w:rsidRPr="00243AD0">
        <w:rPr>
          <w:rFonts w:ascii="Cambria" w:eastAsia="Batang" w:hAnsi="Cambria" w:cstheme="minorHAnsi"/>
          <w:lang w:val="en-CA"/>
        </w:rPr>
        <w:t>development of statistical models of bridge traffic load</w:t>
      </w:r>
      <w:r w:rsidRPr="00243AD0">
        <w:rPr>
          <w:rFonts w:ascii="Cambria" w:hAnsi="Cambria" w:cstheme="minorHAnsi"/>
        </w:rPr>
        <w:t xml:space="preserve">. </w:t>
      </w:r>
      <w:r w:rsidRPr="00243AD0">
        <w:rPr>
          <w:rFonts w:ascii="Cambria" w:eastAsia="Batang" w:hAnsi="Cambria" w:cstheme="minorHAnsi"/>
        </w:rPr>
        <w:t xml:space="preserve">Each traffic record </w:t>
      </w:r>
      <w:r w:rsidRPr="00243AD0">
        <w:rPr>
          <w:rFonts w:ascii="Cambria" w:eastAsia="Batang" w:hAnsi="Cambria" w:cstheme="minorHAnsi"/>
          <w:noProof/>
        </w:rPr>
        <w:t>includes</w:t>
      </w:r>
      <w:r w:rsidRPr="00243AD0">
        <w:rPr>
          <w:rFonts w:ascii="Cambria" w:eastAsia="Batang" w:hAnsi="Cambria" w:cstheme="minorHAnsi"/>
        </w:rPr>
        <w:t xml:space="preserve"> a detailed description of the vehicle configuration, exact time and date, lane and direction code, speed, GVW, individual axle loads, axle spacings, and class of </w:t>
      </w:r>
      <w:r w:rsidRPr="00243AD0">
        <w:rPr>
          <w:rFonts w:ascii="Cambria" w:eastAsia="Batang" w:hAnsi="Cambria" w:cstheme="minorHAnsi"/>
          <w:noProof/>
        </w:rPr>
        <w:t xml:space="preserve">vehicle </w:t>
      </w:r>
      <w:r w:rsidRPr="00243AD0">
        <w:rPr>
          <w:rFonts w:ascii="Cambria" w:hAnsi="Cambria" w:cs="Calibri"/>
        </w:rPr>
        <w:t xml:space="preserve">(Cambridge Systematics </w:t>
      </w:r>
      <w:r w:rsidR="000C77E8" w:rsidRPr="00243AD0">
        <w:rPr>
          <w:rFonts w:ascii="Cambria" w:hAnsi="Cambria" w:cs="Calibri"/>
          <w:vanish/>
        </w:rPr>
        <w:t>58</w:t>
      </w:r>
      <w:r w:rsidRPr="00243AD0">
        <w:rPr>
          <w:rFonts w:ascii="Cambria" w:hAnsi="Cambria" w:cs="Calibri"/>
        </w:rPr>
        <w:t>2007)</w:t>
      </w:r>
      <w:r w:rsidRPr="00243AD0">
        <w:rPr>
          <w:rFonts w:ascii="Cambria" w:eastAsia="Batang" w:hAnsi="Cambria" w:cstheme="minorHAnsi"/>
        </w:rPr>
        <w:t>.</w:t>
      </w:r>
    </w:p>
    <w:p w14:paraId="179406A2" w14:textId="26A1AC5F" w:rsidR="00EC4F50" w:rsidRPr="00243AD0" w:rsidRDefault="00D04F98" w:rsidP="00D13030">
      <w:pPr>
        <w:suppressAutoHyphens/>
        <w:spacing w:after="160"/>
      </w:pPr>
      <w:r w:rsidRPr="00243AD0">
        <w:rPr>
          <w:rFonts w:ascii="Cambria" w:hAnsi="Cambria" w:cstheme="minorHAnsi"/>
          <w:noProof/>
        </w:rPr>
        <w:t xml:space="preserve">One of the first WIM systems was developed in 1952 by the United States Bureau of Public Roads, which was a predecessor of the FHWA </w:t>
      </w:r>
      <w:r w:rsidRPr="00243AD0">
        <w:rPr>
          <w:rFonts w:ascii="Cambria" w:hAnsi="Cambria" w:cs="Calibri"/>
        </w:rPr>
        <w:t>(</w:t>
      </w:r>
      <w:bookmarkStart w:id="0" w:name="_Hlk54906956"/>
      <w:r w:rsidR="0009214C" w:rsidRPr="00243AD0">
        <w:rPr>
          <w:rStyle w:val="DCS-Hidden"/>
        </w:rPr>
        <w:t>272</w:t>
      </w:r>
      <w:r w:rsidRPr="00243AD0">
        <w:rPr>
          <w:rFonts w:ascii="Cambria" w:hAnsi="Cambria" w:cs="Calibri"/>
        </w:rPr>
        <w:t xml:space="preserve">Norman </w:t>
      </w:r>
      <w:r w:rsidR="00764239" w:rsidRPr="00243AD0">
        <w:rPr>
          <w:rFonts w:ascii="Cambria" w:hAnsi="Cambria" w:cs="Calibri"/>
        </w:rPr>
        <w:t>&amp;</w:t>
      </w:r>
      <w:r w:rsidRPr="00243AD0">
        <w:rPr>
          <w:rFonts w:ascii="Cambria" w:hAnsi="Cambria" w:cs="Calibri"/>
        </w:rPr>
        <w:t xml:space="preserve"> Hopkins 1952</w:t>
      </w:r>
      <w:bookmarkEnd w:id="0"/>
      <w:r w:rsidRPr="00243AD0">
        <w:rPr>
          <w:rFonts w:ascii="Cambria" w:hAnsi="Cambria" w:cs="Calibri"/>
        </w:rPr>
        <w:t>)</w:t>
      </w:r>
      <w:r w:rsidRPr="00243AD0">
        <w:rPr>
          <w:rFonts w:ascii="Cambria" w:hAnsi="Cambria" w:cstheme="minorHAnsi"/>
          <w:noProof/>
        </w:rPr>
        <w:t xml:space="preserve">. It was just a reinforced concrete </w:t>
      </w:r>
      <w:r w:rsidRPr="00243AD0">
        <w:rPr>
          <w:rFonts w:ascii="Cambria" w:hAnsi="Cambria" w:cstheme="minorHAnsi"/>
          <w:noProof/>
        </w:rPr>
        <w:lastRenderedPageBreak/>
        <w:t>platform instrumented with electrical resistance strain gauges. The vehicle weight was calculated manually</w:t>
      </w:r>
      <w:r w:rsidRPr="00243AD0">
        <w:rPr>
          <w:rFonts w:ascii="Cambria" w:hAnsi="Cambria" w:cstheme="minorHAnsi"/>
        </w:rPr>
        <w:t xml:space="preserve"> using an </w:t>
      </w:r>
      <w:r w:rsidRPr="00243AD0">
        <w:rPr>
          <w:rFonts w:ascii="Cambria" w:hAnsi="Cambria" w:cstheme="minorHAnsi"/>
          <w:noProof/>
        </w:rPr>
        <w:t xml:space="preserve">oscilloscope attached to </w:t>
      </w:r>
      <w:r w:rsidR="0035157F" w:rsidRPr="00243AD0">
        <w:rPr>
          <w:rFonts w:ascii="Cambria" w:hAnsi="Cambria" w:cstheme="minorHAnsi"/>
          <w:noProof/>
        </w:rPr>
        <w:t xml:space="preserve">the </w:t>
      </w:r>
      <w:r w:rsidRPr="00243AD0">
        <w:rPr>
          <w:rFonts w:ascii="Cambria" w:hAnsi="Cambria" w:cstheme="minorHAnsi"/>
          <w:noProof/>
        </w:rPr>
        <w:t>strain gauges. Contemporary WIM systems are very different from the early sensors developed in</w:t>
      </w:r>
      <w:r w:rsidRPr="00243AD0">
        <w:rPr>
          <w:rFonts w:ascii="Cambria" w:hAnsi="Cambria" w:cstheme="minorHAnsi"/>
        </w:rPr>
        <w:t xml:space="preserve"> the </w:t>
      </w:r>
      <w:r w:rsidRPr="00243AD0">
        <w:rPr>
          <w:rFonts w:ascii="Cambria" w:hAnsi="Cambria" w:cstheme="minorHAnsi"/>
          <w:noProof/>
        </w:rPr>
        <w:t>1960s</w:t>
      </w:r>
      <w:r w:rsidRPr="00243AD0">
        <w:rPr>
          <w:rFonts w:ascii="Cambria" w:hAnsi="Cambria" w:cstheme="minorHAnsi"/>
        </w:rPr>
        <w:t>. In addition to axle loads, modern systems determine the vehicle type</w:t>
      </w:r>
      <w:r w:rsidRPr="00243AD0">
        <w:rPr>
          <w:rFonts w:ascii="Cambria" w:hAnsi="Cambria" w:cstheme="minorHAnsi"/>
          <w:noProof/>
        </w:rPr>
        <w:t xml:space="preserve"> and they</w:t>
      </w:r>
      <w:r w:rsidRPr="00243AD0">
        <w:rPr>
          <w:rFonts w:ascii="Cambria" w:hAnsi="Cambria" w:cstheme="minorHAnsi"/>
        </w:rPr>
        <w:t xml:space="preserve"> process and transmit the recorded data </w:t>
      </w:r>
      <w:r w:rsidRPr="00243AD0">
        <w:rPr>
          <w:rFonts w:ascii="Cambria" w:hAnsi="Cambria" w:cs="Calibri"/>
        </w:rPr>
        <w:t>(</w:t>
      </w:r>
      <w:r w:rsidR="0009214C" w:rsidRPr="00243AD0">
        <w:rPr>
          <w:rStyle w:val="DCS-Hidden"/>
        </w:rPr>
        <w:t>8</w:t>
      </w:r>
      <w:r w:rsidRPr="00243AD0">
        <w:rPr>
          <w:rFonts w:ascii="Cambria" w:hAnsi="Cambria" w:cs="Calibri"/>
        </w:rPr>
        <w:t>AASHTO 2014)</w:t>
      </w:r>
      <w:r w:rsidRPr="00243AD0">
        <w:rPr>
          <w:rFonts w:ascii="Cambria" w:hAnsi="Cambria" w:cstheme="minorHAnsi"/>
        </w:rPr>
        <w:t>.</w:t>
      </w:r>
      <w:r w:rsidRPr="00243AD0">
        <w:rPr>
          <w:rFonts w:ascii="Cambria" w:eastAsia="Batang" w:hAnsi="Cambria" w:cstheme="minorHAnsi"/>
        </w:rPr>
        <w:t xml:space="preserve"> </w:t>
      </w:r>
      <w:r w:rsidRPr="00243AD0">
        <w:rPr>
          <w:rFonts w:ascii="Cambria" w:eastAsia="Batang" w:hAnsi="Cambria" w:cstheme="minorHAnsi"/>
          <w:lang w:val="en-CA"/>
        </w:rPr>
        <w:t xml:space="preserve">Currently, there are over 700 WIM stations in operation in the United States and thousands worldwide </w:t>
      </w:r>
      <w:r w:rsidRPr="00243AD0">
        <w:rPr>
          <w:rFonts w:ascii="Cambria" w:hAnsi="Cambria" w:cs="Calibri"/>
        </w:rPr>
        <w:t>(</w:t>
      </w:r>
      <w:r w:rsidR="000C77E8" w:rsidRPr="00243AD0">
        <w:rPr>
          <w:rFonts w:ascii="Cambria" w:hAnsi="Cambria" w:cs="Calibri"/>
          <w:vanish/>
        </w:rPr>
        <w:t>153</w:t>
      </w:r>
      <w:r w:rsidRPr="00243AD0">
        <w:rPr>
          <w:rFonts w:ascii="Cambria" w:hAnsi="Cambria" w:cs="Calibri"/>
        </w:rPr>
        <w:t>Ghosn et al 201</w:t>
      </w:r>
      <w:r w:rsidR="000C77E8" w:rsidRPr="00243AD0">
        <w:rPr>
          <w:rFonts w:ascii="Cambria" w:hAnsi="Cambria" w:cs="Calibri"/>
        </w:rPr>
        <w:t>0</w:t>
      </w:r>
      <w:r w:rsidRPr="00243AD0">
        <w:rPr>
          <w:rFonts w:ascii="Cambria" w:hAnsi="Cambria" w:cs="Calibri"/>
        </w:rPr>
        <w:t>)</w:t>
      </w:r>
      <w:r w:rsidRPr="00243AD0">
        <w:rPr>
          <w:rFonts w:ascii="Cambria" w:eastAsia="Batang" w:hAnsi="Cambria" w:cstheme="minorHAnsi"/>
          <w:lang w:val="en-CA"/>
        </w:rPr>
        <w:t>.</w:t>
      </w:r>
    </w:p>
    <w:p w14:paraId="3BCF5F12" w14:textId="67D58837" w:rsidR="00D04F98" w:rsidRPr="00243AD0" w:rsidRDefault="00B11230" w:rsidP="00D13030">
      <w:pPr>
        <w:suppressAutoHyphens/>
        <w:spacing w:after="160"/>
      </w:pPr>
      <w:r w:rsidRPr="00243AD0">
        <w:rPr>
          <w:rFonts w:ascii="Cambria" w:eastAsia="MSPMincho-WinCharSetFFFF-H" w:hAnsi="Cambria" w:cstheme="minorHAnsi"/>
          <w:noProof/>
        </w:rPr>
        <w:t>There are several factors which can affect the accuracy of measurements collected by any type of WIM system, such</w:t>
      </w:r>
      <w:r w:rsidRPr="00243AD0">
        <w:rPr>
          <w:rFonts w:ascii="Cambria" w:eastAsia="MSPMincho-WinCharSetFFFF-H" w:hAnsi="Cambria" w:cstheme="minorHAnsi"/>
        </w:rPr>
        <w:t xml:space="preserve"> as pavement roughness (causing bouncing axle movement or dynamic impact), temperature effects and gradients in the road. </w:t>
      </w:r>
      <w:r w:rsidR="00D04F98" w:rsidRPr="00243AD0">
        <w:rPr>
          <w:rFonts w:ascii="Cambria" w:hAnsi="Cambria" w:cstheme="minorHAnsi"/>
        </w:rPr>
        <w:t xml:space="preserve">ASTM E1318-09 </w:t>
      </w:r>
      <w:r w:rsidR="00D04F98" w:rsidRPr="00243AD0">
        <w:rPr>
          <w:rFonts w:ascii="Cambria" w:hAnsi="Cambria" w:cs="Calibri"/>
        </w:rPr>
        <w:t>(</w:t>
      </w:r>
      <w:r w:rsidR="0009214C" w:rsidRPr="00243AD0">
        <w:rPr>
          <w:rStyle w:val="DCS-Hidden"/>
        </w:rPr>
        <w:t>20</w:t>
      </w:r>
      <w:r w:rsidR="00D04F98" w:rsidRPr="00243AD0">
        <w:rPr>
          <w:rFonts w:ascii="Cambria" w:hAnsi="Cambria" w:cs="Calibri"/>
        </w:rPr>
        <w:t>ASTM 2009)</w:t>
      </w:r>
      <w:r w:rsidR="00D04F98" w:rsidRPr="00243AD0">
        <w:rPr>
          <w:rFonts w:ascii="Cambria" w:hAnsi="Cambria" w:cstheme="minorHAnsi"/>
        </w:rPr>
        <w:t xml:space="preserve"> classifies WIM systems </w:t>
      </w:r>
      <w:r w:rsidR="00D04F98" w:rsidRPr="00243AD0">
        <w:rPr>
          <w:rFonts w:ascii="Cambria" w:hAnsi="Cambria" w:cstheme="minorHAnsi"/>
          <w:noProof/>
        </w:rPr>
        <w:t>into four types: Type</w:t>
      </w:r>
      <w:r w:rsidR="00D04F98" w:rsidRPr="00243AD0">
        <w:rPr>
          <w:rFonts w:ascii="Cambria" w:hAnsi="Cambria" w:cstheme="minorHAnsi"/>
        </w:rPr>
        <w:t xml:space="preserve"> I through Type IV, depending on performance requirements, with Type IV </w:t>
      </w:r>
      <w:r w:rsidR="00C93E90" w:rsidRPr="00243AD0">
        <w:rPr>
          <w:rFonts w:ascii="Cambria" w:hAnsi="Cambria" w:cstheme="minorHAnsi"/>
        </w:rPr>
        <w:t>expected to be</w:t>
      </w:r>
      <w:r w:rsidR="00D04F98" w:rsidRPr="00243AD0">
        <w:rPr>
          <w:rFonts w:ascii="Cambria" w:hAnsi="Cambria" w:cstheme="minorHAnsi"/>
        </w:rPr>
        <w:t xml:space="preserve"> the most accurate. The COST 323 draft specification </w:t>
      </w:r>
      <w:r w:rsidR="00D04F98" w:rsidRPr="00243AD0">
        <w:rPr>
          <w:rFonts w:ascii="Cambria" w:hAnsi="Cambria" w:cs="Calibri"/>
        </w:rPr>
        <w:t>(</w:t>
      </w:r>
      <w:r w:rsidR="0009214C" w:rsidRPr="00243AD0">
        <w:rPr>
          <w:rStyle w:val="DCS-Hidden"/>
        </w:rPr>
        <w:t>202</w:t>
      </w:r>
      <w:r w:rsidR="00D04F98" w:rsidRPr="00243AD0">
        <w:rPr>
          <w:rFonts w:ascii="Cambria" w:hAnsi="Cambria" w:cs="Calibri"/>
        </w:rPr>
        <w:t>Jacob 1995)</w:t>
      </w:r>
      <w:r w:rsidR="00D04F98" w:rsidRPr="00243AD0">
        <w:rPr>
          <w:rFonts w:ascii="Cambria" w:hAnsi="Cambria" w:cstheme="minorHAnsi"/>
        </w:rPr>
        <w:t xml:space="preserve"> defines a more elaborate framework for the accuracy classification of WIM systems. In general, a Class A</w:t>
      </w:r>
      <w:r w:rsidR="00FB1366" w:rsidRPr="00243AD0">
        <w:rPr>
          <w:rFonts w:ascii="Cambria" w:hAnsi="Cambria" w:cstheme="minorHAnsi"/>
        </w:rPr>
        <w:t xml:space="preserve"> </w:t>
      </w:r>
      <w:r w:rsidR="00D04F98" w:rsidRPr="00243AD0">
        <w:rPr>
          <w:rFonts w:ascii="Cambria" w:hAnsi="Cambria" w:cstheme="minorHAnsi"/>
        </w:rPr>
        <w:t xml:space="preserve">system according to COST 323, has 95% of gross weights within an accuracy of </w:t>
      </w:r>
      <w:r w:rsidR="009A0B89" w:rsidRPr="00243AD0">
        <w:rPr>
          <w:rFonts w:ascii="Cambria" w:hAnsi="Cambria" w:cstheme="minorHAnsi"/>
          <w:highlight w:val="yellow"/>
        </w:rPr>
        <w:t>±</w:t>
      </w:r>
      <w:r w:rsidR="00D04F98" w:rsidRPr="00243AD0">
        <w:rPr>
          <w:rFonts w:ascii="Cambria" w:hAnsi="Cambria" w:cstheme="minorHAnsi"/>
        </w:rPr>
        <w:t>5%, axle group weights (tandems and tridems) within 7% and single axle weights within 8%</w:t>
      </w:r>
      <w:r w:rsidR="00FB1366" w:rsidRPr="00243AD0">
        <w:rPr>
          <w:rFonts w:ascii="Cambria" w:hAnsi="Cambria" w:cstheme="minorHAnsi"/>
        </w:rPr>
        <w:t xml:space="preserve"> </w:t>
      </w:r>
      <w:r w:rsidR="00D04F98" w:rsidRPr="00243AD0">
        <w:rPr>
          <w:rFonts w:ascii="Cambria" w:hAnsi="Cambria" w:cstheme="minorHAnsi"/>
        </w:rPr>
        <w:t>. However, the confidence level of 95% is adjusted, depending on the test conditions (number of vehicles, season(s) when tested, whether repeated runs or general traffic).</w:t>
      </w:r>
    </w:p>
    <w:p w14:paraId="3AB82B46" w14:textId="7C167053" w:rsidR="00EC4F50" w:rsidRPr="00243AD0" w:rsidRDefault="00D04F98" w:rsidP="00D13030">
      <w:pPr>
        <w:suppressAutoHyphens/>
        <w:spacing w:after="160"/>
      </w:pPr>
      <w:r w:rsidRPr="00243AD0">
        <w:rPr>
          <w:rFonts w:ascii="Cambria" w:hAnsi="Cambria" w:cstheme="minorHAnsi"/>
        </w:rPr>
        <w:t xml:space="preserve">There is a variety of Weigh-in-Motion technologies available for permanent or temporary traffic data collection. Sensor types include piezo-polymer and piezo-ceramic, piezo-quartz, bending plate, load cell and Bridge WIM </w:t>
      </w:r>
      <w:r w:rsidRPr="00243AD0">
        <w:rPr>
          <w:rFonts w:ascii="Cambria" w:hAnsi="Cambria" w:cs="Calibri"/>
        </w:rPr>
        <w:t>(</w:t>
      </w:r>
      <w:r w:rsidR="0009214C" w:rsidRPr="00243AD0">
        <w:rPr>
          <w:rStyle w:val="DCS-Hidden"/>
        </w:rPr>
        <w:t>15</w:t>
      </w:r>
      <w:r w:rsidRPr="00243AD0">
        <w:rPr>
          <w:rFonts w:ascii="Cambria" w:hAnsi="Cambria" w:cs="Calibri"/>
        </w:rPr>
        <w:t>Al-Qadi et al 2016</w:t>
      </w:r>
      <w:r w:rsidR="00B11230" w:rsidRPr="00243AD0">
        <w:rPr>
          <w:rFonts w:ascii="Cambria" w:hAnsi="Cambria" w:cs="Calibri"/>
        </w:rPr>
        <w:t>,</w:t>
      </w:r>
      <w:r w:rsidRPr="00243AD0">
        <w:rPr>
          <w:rFonts w:ascii="Cambria" w:hAnsi="Cambria" w:cs="Calibri"/>
        </w:rPr>
        <w:t xml:space="preserve"> </w:t>
      </w:r>
      <w:r w:rsidR="0009214C" w:rsidRPr="00243AD0">
        <w:rPr>
          <w:rStyle w:val="DCS-Hidden"/>
        </w:rPr>
        <w:t>246</w:t>
      </w:r>
      <w:r w:rsidRPr="00243AD0">
        <w:rPr>
          <w:rFonts w:ascii="Cambria" w:hAnsi="Cambria" w:cs="Calibri"/>
        </w:rPr>
        <w:t xml:space="preserve">McCall </w:t>
      </w:r>
      <w:r w:rsidR="00B11230" w:rsidRPr="00243AD0">
        <w:rPr>
          <w:rFonts w:ascii="Cambria" w:hAnsi="Cambria" w:cs="Calibri"/>
        </w:rPr>
        <w:t xml:space="preserve">&amp; </w:t>
      </w:r>
      <w:r w:rsidRPr="00243AD0">
        <w:rPr>
          <w:rFonts w:ascii="Cambria" w:hAnsi="Cambria" w:cs="Calibri"/>
        </w:rPr>
        <w:t>Vodrazka 1997)</w:t>
      </w:r>
      <w:r w:rsidRPr="00243AD0">
        <w:rPr>
          <w:rFonts w:ascii="Cambria" w:hAnsi="Cambria" w:cstheme="minorHAnsi"/>
        </w:rPr>
        <w:t>. Piezo-</w:t>
      </w:r>
      <w:r w:rsidRPr="00243AD0">
        <w:rPr>
          <w:rFonts w:ascii="Cambria" w:hAnsi="Cambria" w:cstheme="minorHAnsi"/>
          <w:color w:val="000000"/>
        </w:rPr>
        <w:t xml:space="preserve">polymer and piezo-ceramic sensors come in strips that are placed in a groove in the pavement surface – </w:t>
      </w:r>
      <w:r w:rsidR="004E0D91" w:rsidRPr="00243AD0">
        <w:rPr>
          <w:rFonts w:ascii="Cambria" w:hAnsi="Cambria" w:cstheme="minorHAnsi"/>
          <w:vanish/>
          <w:color w:val="000000"/>
        </w:rPr>
        <w:t>2.5</w:t>
      </w:r>
      <w:r w:rsidRPr="00243AD0">
        <w:rPr>
          <w:rFonts w:ascii="Cambria" w:hAnsi="Cambria" w:cstheme="minorHAnsi"/>
          <w:color w:val="FF00FF"/>
        </w:rPr>
        <w:t xml:space="preserve">Figure </w:t>
      </w:r>
      <w:r w:rsidRPr="00243AD0">
        <w:rPr>
          <w:rFonts w:ascii="Cambria" w:hAnsi="Cambria" w:cstheme="minorHAnsi"/>
          <w:color w:val="FFCC00"/>
        </w:rPr>
        <w:t>2.5</w:t>
      </w:r>
      <w:r w:rsidRPr="00243AD0">
        <w:rPr>
          <w:rFonts w:ascii="Cambria" w:hAnsi="Cambria" w:cstheme="minorHAnsi"/>
          <w:color w:val="000000"/>
        </w:rPr>
        <w:t>. They are highly temperature</w:t>
      </w:r>
      <w:r w:rsidRPr="00243AD0">
        <w:rPr>
          <w:rFonts w:ascii="Cambria" w:hAnsi="Cambria"/>
        </w:rPr>
        <w:t xml:space="preserve"> </w:t>
      </w:r>
      <w:r w:rsidRPr="00243AD0">
        <w:rPr>
          <w:rFonts w:ascii="Cambria" w:hAnsi="Cambria" w:cstheme="minorHAnsi"/>
          <w:color w:val="000000"/>
        </w:rPr>
        <w:t>sensitive</w:t>
      </w:r>
      <w:r w:rsidRPr="00243AD0" w:rsidDel="00F11FCA">
        <w:rPr>
          <w:rFonts w:ascii="Cambria" w:hAnsi="Cambria" w:cstheme="minorHAnsi"/>
          <w:color w:val="000000"/>
        </w:rPr>
        <w:t xml:space="preserve"> </w:t>
      </w:r>
      <w:r w:rsidRPr="00243AD0">
        <w:rPr>
          <w:rFonts w:ascii="Cambria" w:hAnsi="Cambria" w:cstheme="minorHAnsi"/>
          <w:color w:val="000000"/>
        </w:rPr>
        <w:t xml:space="preserve">and are mostly used for vehicle count and classification </w:t>
      </w:r>
      <w:r w:rsidRPr="00243AD0">
        <w:rPr>
          <w:rFonts w:ascii="Cambria" w:hAnsi="Cambria" w:cs="Calibri"/>
        </w:rPr>
        <w:t>(</w:t>
      </w:r>
      <w:r w:rsidR="0009214C" w:rsidRPr="00243AD0">
        <w:rPr>
          <w:rStyle w:val="DCS-Hidden"/>
        </w:rPr>
        <w:t>15</w:t>
      </w:r>
      <w:r w:rsidRPr="00243AD0">
        <w:rPr>
          <w:rFonts w:ascii="Cambria" w:hAnsi="Cambria" w:cs="Calibri"/>
        </w:rPr>
        <w:t>Al-Qadi et al 2016)</w:t>
      </w:r>
      <w:r w:rsidRPr="00243AD0">
        <w:rPr>
          <w:rFonts w:ascii="Cambria" w:hAnsi="Cambria" w:cstheme="minorHAnsi"/>
          <w:color w:val="000000"/>
        </w:rPr>
        <w:t xml:space="preserve">. </w:t>
      </w:r>
      <w:r w:rsidRPr="00243AD0">
        <w:rPr>
          <w:rFonts w:ascii="Cambria" w:hAnsi="Cambria" w:cstheme="minorHAnsi"/>
        </w:rPr>
        <w:t xml:space="preserve">Piezo-quartz sensors also come in strips but are made up of a series of discrete sensing elements. They have a lower sensitivity to temperature fluctuation </w:t>
      </w:r>
      <w:r w:rsidRPr="00243AD0">
        <w:rPr>
          <w:rFonts w:ascii="Cambria" w:hAnsi="Cambria" w:cs="Calibri"/>
        </w:rPr>
        <w:t>(</w:t>
      </w:r>
      <w:r w:rsidR="0009214C" w:rsidRPr="00243AD0">
        <w:rPr>
          <w:rStyle w:val="DCS-Hidden"/>
        </w:rPr>
        <w:t>386</w:t>
      </w:r>
      <w:r w:rsidRPr="00243AD0">
        <w:rPr>
          <w:rFonts w:ascii="Cambria" w:hAnsi="Cambria" w:cs="Calibri"/>
        </w:rPr>
        <w:t>White et al 2006)</w:t>
      </w:r>
      <w:r w:rsidRPr="00243AD0">
        <w:rPr>
          <w:rFonts w:ascii="Cambria" w:hAnsi="Cambria" w:cstheme="minorHAnsi"/>
        </w:rPr>
        <w:t xml:space="preserve"> and belong to the ASTM E1318 Type I systems</w:t>
      </w:r>
      <w:r w:rsidR="00B11230" w:rsidRPr="00243AD0">
        <w:rPr>
          <w:rFonts w:ascii="Cambria" w:hAnsi="Cambria" w:cstheme="minorHAnsi"/>
        </w:rPr>
        <w:t xml:space="preserve"> category</w:t>
      </w:r>
      <w:r w:rsidRPr="00243AD0">
        <w:rPr>
          <w:rFonts w:ascii="Cambria" w:hAnsi="Cambria" w:cstheme="minorHAnsi"/>
        </w:rPr>
        <w:t>. Piezoelectric sensors record a change in voltage</w:t>
      </w:r>
      <w:r w:rsidRPr="00243AD0">
        <w:rPr>
          <w:rFonts w:ascii="Cambria" w:hAnsi="Cambria" w:cstheme="minorHAnsi"/>
          <w:noProof/>
        </w:rPr>
        <w:t xml:space="preserve"> in response to the change in pressure due to the passing wheel</w:t>
      </w:r>
      <w:r w:rsidRPr="00243AD0">
        <w:rPr>
          <w:rFonts w:ascii="Cambria" w:hAnsi="Cambria" w:cstheme="minorHAnsi"/>
        </w:rPr>
        <w:t xml:space="preserve">. They are therefore only effective for dynamic load and are not suitable for static or slow-speed measurements. </w:t>
      </w:r>
      <w:r w:rsidR="00B11230" w:rsidRPr="00243AD0">
        <w:rPr>
          <w:rFonts w:ascii="Cambria" w:hAnsi="Cambria" w:cstheme="minorHAnsi"/>
        </w:rPr>
        <w:t>P</w:t>
      </w:r>
      <w:r w:rsidRPr="00243AD0">
        <w:rPr>
          <w:rFonts w:ascii="Cambria" w:hAnsi="Cambria" w:cstheme="minorHAnsi"/>
        </w:rPr>
        <w:t>iezo-quartz sensors</w:t>
      </w:r>
      <w:r w:rsidR="00B11230" w:rsidRPr="00243AD0">
        <w:rPr>
          <w:rFonts w:ascii="Cambria" w:hAnsi="Cambria" w:cstheme="minorHAnsi"/>
        </w:rPr>
        <w:t xml:space="preserve"> are also pressure sensitive but</w:t>
      </w:r>
      <w:r w:rsidRPr="00243AD0">
        <w:rPr>
          <w:rFonts w:ascii="Cambria" w:hAnsi="Cambria" w:cstheme="minorHAnsi"/>
        </w:rPr>
        <w:t xml:space="preserve"> utilize </w:t>
      </w:r>
      <w:r w:rsidR="00B11230" w:rsidRPr="00243AD0">
        <w:rPr>
          <w:rFonts w:ascii="Cambria" w:hAnsi="Cambria" w:cstheme="minorHAnsi"/>
        </w:rPr>
        <w:t xml:space="preserve">a </w:t>
      </w:r>
      <w:r w:rsidRPr="00243AD0">
        <w:rPr>
          <w:rFonts w:ascii="Cambria" w:hAnsi="Cambria" w:cstheme="minorHAnsi"/>
        </w:rPr>
        <w:t xml:space="preserve">quartz crystal force sensing technology. They </w:t>
      </w:r>
      <w:r w:rsidR="00B11230" w:rsidRPr="00243AD0">
        <w:rPr>
          <w:rFonts w:ascii="Cambria" w:hAnsi="Cambria" w:cstheme="minorHAnsi"/>
        </w:rPr>
        <w:t>contain</w:t>
      </w:r>
      <w:r w:rsidRPr="00243AD0">
        <w:rPr>
          <w:rFonts w:ascii="Cambria" w:hAnsi="Cambria" w:cstheme="minorHAnsi"/>
        </w:rPr>
        <w:t xml:space="preserve"> an aluminum alloy profile in the middle of which quartz discs are fitted every 5 cm. </w:t>
      </w:r>
      <w:r w:rsidR="00B11230" w:rsidRPr="00243AD0">
        <w:rPr>
          <w:rFonts w:ascii="Cambria" w:hAnsi="Cambria"/>
        </w:rPr>
        <w:t>All of these strip sensors</w:t>
      </w:r>
      <w:r w:rsidRPr="00243AD0">
        <w:rPr>
          <w:rFonts w:ascii="Cambria" w:hAnsi="Cambria"/>
        </w:rPr>
        <w:t xml:space="preserve"> </w:t>
      </w:r>
      <w:r w:rsidR="00B11230" w:rsidRPr="00243AD0">
        <w:rPr>
          <w:rFonts w:ascii="Cambria" w:hAnsi="Cambria"/>
        </w:rPr>
        <w:t>are</w:t>
      </w:r>
      <w:r w:rsidRPr="00243AD0">
        <w:rPr>
          <w:rFonts w:ascii="Cambria" w:hAnsi="Cambria"/>
        </w:rPr>
        <w:t xml:space="preserve"> installed flush with the asphalt or concrete pavement surface</w:t>
      </w:r>
      <w:r w:rsidR="00B11230" w:rsidRPr="00243AD0">
        <w:rPr>
          <w:rFonts w:ascii="Cambria" w:hAnsi="Cambria"/>
        </w:rPr>
        <w:t>, generally</w:t>
      </w:r>
      <w:r w:rsidRPr="00243AD0">
        <w:rPr>
          <w:rFonts w:ascii="Cambria" w:hAnsi="Cambria"/>
        </w:rPr>
        <w:t xml:space="preserve"> with epoxy adhesive.</w:t>
      </w:r>
    </w:p>
    <w:p w14:paraId="59ABE6A7" w14:textId="0D7624CE" w:rsidR="00D13030" w:rsidRPr="00243AD0" w:rsidRDefault="00D04F98" w:rsidP="00D13030">
      <w:pPr>
        <w:suppressAutoHyphens/>
        <w:spacing w:after="160"/>
      </w:pPr>
      <w:r w:rsidRPr="00243AD0">
        <w:rPr>
          <w:rFonts w:ascii="Cambria" w:hAnsi="Cambria" w:cstheme="minorHAnsi"/>
        </w:rPr>
        <w:t xml:space="preserve">The bending plate sensor </w:t>
      </w:r>
      <w:r w:rsidRPr="00243AD0">
        <w:rPr>
          <w:rFonts w:ascii="Cambria" w:hAnsi="Cambria" w:cs="Calibri"/>
        </w:rPr>
        <w:t>(</w:t>
      </w:r>
      <w:r w:rsidR="0009214C" w:rsidRPr="00243AD0">
        <w:rPr>
          <w:rStyle w:val="DCS-Hidden"/>
        </w:rPr>
        <w:t>15</w:t>
      </w:r>
      <w:r w:rsidRPr="00243AD0">
        <w:rPr>
          <w:rFonts w:ascii="Cambria" w:hAnsi="Cambria" w:cs="Calibri"/>
        </w:rPr>
        <w:t>Al-Qadi et al 2016a</w:t>
      </w:r>
      <w:r w:rsidR="00B11230" w:rsidRPr="00243AD0">
        <w:rPr>
          <w:rFonts w:ascii="Cambria" w:hAnsi="Cambria" w:cs="Calibri"/>
        </w:rPr>
        <w:t>,</w:t>
      </w:r>
      <w:r w:rsidRPr="00243AD0">
        <w:rPr>
          <w:rFonts w:ascii="Cambria" w:hAnsi="Cambria" w:cs="Calibri"/>
        </w:rPr>
        <w:t xml:space="preserve"> </w:t>
      </w:r>
      <w:r w:rsidR="0009214C" w:rsidRPr="00243AD0">
        <w:rPr>
          <w:rStyle w:val="DCS-Hidden"/>
        </w:rPr>
        <w:t>246</w:t>
      </w:r>
      <w:r w:rsidRPr="00243AD0">
        <w:rPr>
          <w:rFonts w:ascii="Cambria" w:hAnsi="Cambria" w:cs="Calibri"/>
        </w:rPr>
        <w:t xml:space="preserve">McCall </w:t>
      </w:r>
      <w:r w:rsidR="00BA2365" w:rsidRPr="00243AD0">
        <w:rPr>
          <w:rFonts w:ascii="Cambria" w:hAnsi="Cambria" w:cs="Calibri"/>
        </w:rPr>
        <w:t>&amp;</w:t>
      </w:r>
      <w:r w:rsidRPr="00243AD0">
        <w:rPr>
          <w:rFonts w:ascii="Cambria" w:hAnsi="Cambria" w:cs="Calibri"/>
        </w:rPr>
        <w:t xml:space="preserve"> Vodrazka 1997)</w:t>
      </w:r>
      <w:r w:rsidRPr="00243AD0">
        <w:rPr>
          <w:rFonts w:ascii="Cambria" w:hAnsi="Cambria" w:cstheme="minorHAnsi"/>
        </w:rPr>
        <w:t xml:space="preserve">, illustrated in </w:t>
      </w:r>
      <w:r w:rsidR="004E0D91" w:rsidRPr="00243AD0">
        <w:rPr>
          <w:rFonts w:ascii="Cambria" w:hAnsi="Cambria" w:cstheme="minorHAnsi"/>
          <w:vanish/>
        </w:rPr>
        <w:t>2.6</w:t>
      </w:r>
      <w:r w:rsidRPr="00243AD0">
        <w:rPr>
          <w:rFonts w:ascii="Cambria" w:hAnsi="Cambria" w:cstheme="minorHAnsi"/>
          <w:color w:val="FF00FF"/>
        </w:rPr>
        <w:t xml:space="preserve">Figure </w:t>
      </w:r>
      <w:r w:rsidRPr="00243AD0">
        <w:rPr>
          <w:rFonts w:ascii="Cambria" w:hAnsi="Cambria" w:cstheme="minorHAnsi"/>
          <w:color w:val="FFCC00"/>
        </w:rPr>
        <w:t>2.6</w:t>
      </w:r>
      <w:r w:rsidRPr="00243AD0">
        <w:rPr>
          <w:rFonts w:ascii="Cambria" w:hAnsi="Cambria" w:cstheme="minorHAnsi"/>
          <w:color w:val="FF00FF"/>
        </w:rPr>
        <w:t>,</w:t>
      </w:r>
      <w:r w:rsidRPr="00243AD0">
        <w:rPr>
          <w:rFonts w:ascii="Cambria" w:hAnsi="Cambria" w:cstheme="minorHAnsi"/>
        </w:rPr>
        <w:t xml:space="preserve"> consists of strain gauges attached to a steel plate that bends as wheels pass over it. They are generally insensitive to temperature fluctuations. </w:t>
      </w:r>
      <w:r w:rsidR="00B11230" w:rsidRPr="00243AD0">
        <w:rPr>
          <w:rFonts w:ascii="Cambria" w:hAnsi="Cambria" w:cstheme="minorHAnsi"/>
        </w:rPr>
        <w:t xml:space="preserve">In load cell-based WIM systems, the reactions are measured in the supports of a large plate. The load cells at each support generally use strain gauges to determine the applied forces </w:t>
      </w:r>
      <w:r w:rsidR="00B11230" w:rsidRPr="00243AD0">
        <w:rPr>
          <w:rFonts w:ascii="Cambria" w:hAnsi="Cambria" w:cs="Calibri"/>
        </w:rPr>
        <w:t>(</w:t>
      </w:r>
      <w:r w:rsidR="0009214C" w:rsidRPr="00243AD0">
        <w:rPr>
          <w:rStyle w:val="DCS-Hidden"/>
        </w:rPr>
        <w:t>15</w:t>
      </w:r>
      <w:r w:rsidR="00B11230" w:rsidRPr="00243AD0">
        <w:rPr>
          <w:rFonts w:ascii="Cambria" w:hAnsi="Cambria" w:cs="Calibri"/>
        </w:rPr>
        <w:t>Al-Qadi et al 2016b)</w:t>
      </w:r>
      <w:r w:rsidR="00B11230" w:rsidRPr="00243AD0">
        <w:rPr>
          <w:rFonts w:ascii="Cambria" w:hAnsi="Cambria" w:cstheme="minorHAnsi"/>
        </w:rPr>
        <w:t xml:space="preserve"> and generally provide good accuracy.</w:t>
      </w:r>
    </w:p>
    <w:p w14:paraId="0CD45C4A" w14:textId="4C2862E3" w:rsidR="00D04F98" w:rsidRPr="00243AD0" w:rsidRDefault="00D04F98" w:rsidP="00D13030">
      <w:pPr>
        <w:suppressAutoHyphens/>
        <w:spacing w:after="160"/>
      </w:pPr>
      <w:r w:rsidRPr="00243AD0">
        <w:rPr>
          <w:rFonts w:ascii="Cambria" w:eastAsia="Batang" w:hAnsi="Cambria" w:cstheme="minorHAnsi"/>
        </w:rPr>
        <w:t xml:space="preserve">There are now numerous WIM stations all over the world, collecting millions of truck records. </w:t>
      </w:r>
      <w:r w:rsidRPr="00243AD0">
        <w:rPr>
          <w:rFonts w:ascii="Cambria" w:eastAsia="Batang" w:hAnsi="Cambria" w:cstheme="minorHAnsi"/>
          <w:noProof/>
        </w:rPr>
        <w:t xml:space="preserve">Researchers have used WIM data from these databases </w:t>
      </w:r>
      <w:r w:rsidRPr="00243AD0">
        <w:rPr>
          <w:rFonts w:ascii="Cambria" w:hAnsi="Cambria" w:cstheme="minorHAnsi"/>
          <w:noProof/>
        </w:rPr>
        <w:t xml:space="preserve">to develop more efficient bridge designs </w:t>
      </w:r>
      <w:r w:rsidRPr="00243AD0">
        <w:rPr>
          <w:rFonts w:ascii="Cambria" w:hAnsi="Cambria" w:cs="Calibri"/>
        </w:rPr>
        <w:t>(</w:t>
      </w:r>
      <w:r w:rsidR="0009214C" w:rsidRPr="00243AD0">
        <w:rPr>
          <w:rStyle w:val="DCS-Hidden"/>
        </w:rPr>
        <w:t>277</w:t>
      </w:r>
      <w:r w:rsidRPr="00243AD0">
        <w:rPr>
          <w:rFonts w:ascii="Cambria" w:hAnsi="Cambria" w:cs="Calibri"/>
        </w:rPr>
        <w:t>Nowak 1999</w:t>
      </w:r>
      <w:r w:rsidRPr="00243AD0">
        <w:rPr>
          <w:rFonts w:ascii="Cambria" w:hAnsi="Cambria" w:cstheme="minorHAnsi"/>
          <w:noProof/>
        </w:rPr>
        <w:t xml:space="preserve">, </w:t>
      </w:r>
      <w:r w:rsidR="0009214C" w:rsidRPr="00243AD0">
        <w:rPr>
          <w:rStyle w:val="DCS-Hidden"/>
        </w:rPr>
        <w:t>281</w:t>
      </w:r>
      <w:r w:rsidRPr="00243AD0">
        <w:rPr>
          <w:rFonts w:ascii="Cambria" w:hAnsi="Cambria" w:cs="Calibri"/>
        </w:rPr>
        <w:t xml:space="preserve">Nowak </w:t>
      </w:r>
      <w:r w:rsidR="00B11230" w:rsidRPr="00243AD0">
        <w:rPr>
          <w:rFonts w:ascii="Cambria" w:hAnsi="Cambria" w:cs="Calibri"/>
        </w:rPr>
        <w:t xml:space="preserve">&amp; </w:t>
      </w:r>
      <w:r w:rsidRPr="00243AD0">
        <w:rPr>
          <w:rFonts w:ascii="Cambria" w:hAnsi="Cambria" w:cs="Calibri"/>
        </w:rPr>
        <w:t>Iatsko 2017)</w:t>
      </w:r>
      <w:r w:rsidRPr="00243AD0">
        <w:rPr>
          <w:rFonts w:ascii="Cambria" w:hAnsi="Cambria" w:cstheme="minorHAnsi"/>
          <w:noProof/>
        </w:rPr>
        <w:t xml:space="preserve">, to evaluate existing bridges </w:t>
      </w:r>
      <w:r w:rsidRPr="00243AD0">
        <w:rPr>
          <w:rFonts w:ascii="Cambria" w:hAnsi="Cambria" w:cs="Calibri"/>
        </w:rPr>
        <w:t>(</w:t>
      </w:r>
      <w:r w:rsidR="0009214C" w:rsidRPr="00243AD0">
        <w:rPr>
          <w:rStyle w:val="DCS-Hidden"/>
        </w:rPr>
        <w:t>287</w:t>
      </w:r>
      <w:r w:rsidRPr="00243AD0">
        <w:rPr>
          <w:rFonts w:ascii="Cambria" w:hAnsi="Cambria" w:cs="Calibri"/>
        </w:rPr>
        <w:t xml:space="preserve">Nowak </w:t>
      </w:r>
      <w:r w:rsidR="00B11230" w:rsidRPr="00243AD0">
        <w:rPr>
          <w:rFonts w:ascii="Cambria" w:hAnsi="Cambria" w:cs="Calibri"/>
        </w:rPr>
        <w:t xml:space="preserve">&amp; </w:t>
      </w:r>
      <w:r w:rsidRPr="00243AD0">
        <w:rPr>
          <w:rFonts w:ascii="Cambria" w:hAnsi="Cambria" w:cs="Calibri"/>
        </w:rPr>
        <w:t>Tharmabala 1988</w:t>
      </w:r>
      <w:r w:rsidRPr="00243AD0">
        <w:rPr>
          <w:rFonts w:ascii="Cambria" w:hAnsi="Cambria" w:cstheme="minorHAnsi"/>
          <w:noProof/>
        </w:rPr>
        <w:t xml:space="preserve">, </w:t>
      </w:r>
      <w:r w:rsidR="0009214C" w:rsidRPr="00243AD0">
        <w:rPr>
          <w:rStyle w:val="DCS-Hidden"/>
        </w:rPr>
        <w:t>353</w:t>
      </w:r>
      <w:r w:rsidRPr="00243AD0">
        <w:rPr>
          <w:rFonts w:ascii="Cambria" w:hAnsi="Cambria" w:cs="Calibri"/>
        </w:rPr>
        <w:t>Sivakumar 2007)</w:t>
      </w:r>
      <w:r w:rsidRPr="00243AD0">
        <w:rPr>
          <w:rFonts w:ascii="Cambria" w:hAnsi="Cambria" w:cstheme="minorHAnsi"/>
          <w:noProof/>
        </w:rPr>
        <w:t xml:space="preserve">, and for fatigue studies </w:t>
      </w:r>
      <w:r w:rsidRPr="00243AD0">
        <w:rPr>
          <w:rFonts w:ascii="Cambria" w:hAnsi="Cambria" w:cs="Calibri"/>
        </w:rPr>
        <w:t>(</w:t>
      </w:r>
      <w:r w:rsidR="0009214C" w:rsidRPr="00243AD0">
        <w:rPr>
          <w:rStyle w:val="DCS-Hidden"/>
        </w:rPr>
        <w:t>140</w:t>
      </w:r>
      <w:r w:rsidRPr="00243AD0">
        <w:rPr>
          <w:rFonts w:ascii="Cambria" w:hAnsi="Cambria" w:cs="Calibri"/>
        </w:rPr>
        <w:t>Fisher et al 1983</w:t>
      </w:r>
      <w:r w:rsidRPr="00243AD0">
        <w:rPr>
          <w:rFonts w:ascii="Cambria" w:hAnsi="Cambria" w:cstheme="minorHAnsi"/>
          <w:noProof/>
        </w:rPr>
        <w:t xml:space="preserve">, </w:t>
      </w:r>
      <w:r w:rsidR="0009214C" w:rsidRPr="00243AD0">
        <w:rPr>
          <w:rStyle w:val="DCS-Hidden"/>
        </w:rPr>
        <w:t>225</w:t>
      </w:r>
      <w:r w:rsidRPr="00243AD0">
        <w:rPr>
          <w:rFonts w:ascii="Cambria" w:hAnsi="Cambria" w:cs="Calibri"/>
        </w:rPr>
        <w:t xml:space="preserve">Laman </w:t>
      </w:r>
      <w:r w:rsidR="00B11230" w:rsidRPr="00243AD0">
        <w:rPr>
          <w:rFonts w:ascii="Cambria" w:hAnsi="Cambria" w:cs="Calibri"/>
        </w:rPr>
        <w:t xml:space="preserve">&amp; </w:t>
      </w:r>
      <w:r w:rsidRPr="00243AD0">
        <w:rPr>
          <w:rFonts w:ascii="Cambria" w:hAnsi="Cambria" w:cs="Calibri"/>
        </w:rPr>
        <w:t>Nowak 1996</w:t>
      </w:r>
      <w:r w:rsidR="00764239" w:rsidRPr="00243AD0">
        <w:rPr>
          <w:rFonts w:ascii="Cambria" w:hAnsi="Cambria" w:cs="Calibri"/>
        </w:rPr>
        <w:t xml:space="preserve">, </w:t>
      </w:r>
      <w:r w:rsidR="00126E96" w:rsidRPr="00243AD0">
        <w:rPr>
          <w:rFonts w:ascii="Cambria" w:hAnsi="Cambria" w:cs="Calibri"/>
        </w:rPr>
        <w:t>Kulick</w:t>
      </w:r>
      <w:r w:rsidR="000C77E8" w:rsidRPr="00243AD0">
        <w:rPr>
          <w:rFonts w:ascii="Cambria" w:hAnsi="Cambria" w:cs="Calibri"/>
        </w:rPr>
        <w:t>i</w:t>
      </w:r>
      <w:r w:rsidR="00126E96" w:rsidRPr="00243AD0">
        <w:rPr>
          <w:rFonts w:ascii="Cambria" w:hAnsi="Cambria" w:cs="Calibri"/>
        </w:rPr>
        <w:t xml:space="preserve"> et al</w:t>
      </w:r>
      <w:r w:rsidR="00764239" w:rsidRPr="00243AD0">
        <w:rPr>
          <w:rFonts w:ascii="Cambria" w:hAnsi="Cambria" w:cs="Calibri"/>
        </w:rPr>
        <w:t xml:space="preserve"> </w:t>
      </w:r>
      <w:r w:rsidR="000C77E8" w:rsidRPr="00243AD0">
        <w:rPr>
          <w:rFonts w:ascii="Cambria" w:hAnsi="Cambria" w:cs="Calibri"/>
          <w:vanish/>
        </w:rPr>
        <w:t>223</w:t>
      </w:r>
      <w:r w:rsidR="00764239" w:rsidRPr="00243AD0">
        <w:rPr>
          <w:rFonts w:ascii="Cambria" w:hAnsi="Cambria" w:cs="Calibri"/>
        </w:rPr>
        <w:t>2015</w:t>
      </w:r>
      <w:r w:rsidRPr="00243AD0">
        <w:rPr>
          <w:rFonts w:ascii="Cambria" w:hAnsi="Cambria" w:cs="Calibri"/>
        </w:rPr>
        <w:t>)</w:t>
      </w:r>
      <w:r w:rsidR="00764239" w:rsidRPr="00243AD0">
        <w:rPr>
          <w:rFonts w:ascii="Cambria" w:hAnsi="Cambria" w:cstheme="minorHAnsi"/>
          <w:noProof/>
        </w:rPr>
        <w:t>.</w:t>
      </w:r>
    </w:p>
    <w:p w14:paraId="170DFF4D" w14:textId="50566532" w:rsidR="00EC4F50" w:rsidRPr="00243AD0" w:rsidRDefault="00D04F98" w:rsidP="00D13030">
      <w:pPr>
        <w:suppressAutoHyphens/>
        <w:spacing w:after="160"/>
      </w:pPr>
      <w:r w:rsidRPr="00243AD0">
        <w:rPr>
          <w:rFonts w:ascii="Cambria" w:hAnsi="Cambria" w:cstheme="minorHAnsi"/>
        </w:rPr>
        <w:lastRenderedPageBreak/>
        <w:t xml:space="preserve">The changes in truck traffic volume, weight, and configuration </w:t>
      </w:r>
      <w:r w:rsidR="00B11230" w:rsidRPr="00243AD0">
        <w:rPr>
          <w:rFonts w:ascii="Cambria" w:hAnsi="Cambria" w:cstheme="minorHAnsi"/>
        </w:rPr>
        <w:t xml:space="preserve">in </w:t>
      </w:r>
      <w:r w:rsidRPr="00243AD0">
        <w:rPr>
          <w:rFonts w:ascii="Cambria" w:hAnsi="Cambria" w:cstheme="minorHAnsi"/>
        </w:rPr>
        <w:t xml:space="preserve">recent decades are reviewed by </w:t>
      </w:r>
      <w:r w:rsidR="0009214C" w:rsidRPr="00243AD0">
        <w:rPr>
          <w:rStyle w:val="DCS-Hidden"/>
        </w:rPr>
        <w:t>17</w:t>
      </w:r>
      <w:r w:rsidR="00F31F87" w:rsidRPr="00243AD0">
        <w:rPr>
          <w:rFonts w:ascii="Cambria" w:hAnsi="Cambria" w:cs="Times New Roman"/>
          <w:szCs w:val="24"/>
        </w:rPr>
        <w:t xml:space="preserve">Anitori et al </w:t>
      </w:r>
      <w:r w:rsidR="00AB6199" w:rsidRPr="00243AD0">
        <w:rPr>
          <w:rFonts w:ascii="Cambria" w:hAnsi="Cambria" w:cs="Times New Roman"/>
          <w:szCs w:val="24"/>
        </w:rPr>
        <w:t>(</w:t>
      </w:r>
      <w:r w:rsidR="00F31F87" w:rsidRPr="00243AD0">
        <w:rPr>
          <w:rFonts w:ascii="Cambria" w:hAnsi="Cambria" w:cs="Times New Roman"/>
          <w:szCs w:val="24"/>
        </w:rPr>
        <w:t>2017</w:t>
      </w:r>
      <w:r w:rsidR="00764239" w:rsidRPr="00243AD0">
        <w:rPr>
          <w:rFonts w:ascii="Cambria" w:hAnsi="Cambria" w:cs="Times New Roman"/>
          <w:szCs w:val="24"/>
        </w:rPr>
        <w:t>)</w:t>
      </w:r>
      <w:r w:rsidR="00F31F87" w:rsidRPr="00243AD0">
        <w:rPr>
          <w:rFonts w:ascii="Cambria" w:hAnsi="Cambria" w:cs="Times New Roman"/>
          <w:szCs w:val="24"/>
        </w:rPr>
        <w:t xml:space="preserve">, Ghosn et al </w:t>
      </w:r>
      <w:r w:rsidR="00AB6199" w:rsidRPr="00243AD0">
        <w:rPr>
          <w:rFonts w:ascii="Cambria" w:hAnsi="Cambria" w:cs="Times New Roman"/>
          <w:szCs w:val="24"/>
        </w:rPr>
        <w:t>(</w:t>
      </w:r>
      <w:r w:rsidR="00AD3529" w:rsidRPr="00243AD0">
        <w:rPr>
          <w:rFonts w:ascii="Cambria" w:hAnsi="Cambria" w:cs="Times New Roman"/>
          <w:vanish/>
          <w:szCs w:val="24"/>
        </w:rPr>
        <w:t>153</w:t>
      </w:r>
      <w:r w:rsidR="00F31F87" w:rsidRPr="00243AD0">
        <w:rPr>
          <w:rFonts w:ascii="Cambria" w:hAnsi="Cambria" w:cs="Times New Roman"/>
          <w:szCs w:val="24"/>
        </w:rPr>
        <w:t>201</w:t>
      </w:r>
      <w:r w:rsidR="00AD3529" w:rsidRPr="00243AD0">
        <w:rPr>
          <w:rFonts w:ascii="Cambria" w:hAnsi="Cambria" w:cs="Times New Roman"/>
          <w:szCs w:val="24"/>
        </w:rPr>
        <w:t>0</w:t>
      </w:r>
      <w:r w:rsidR="00AB6199" w:rsidRPr="00243AD0">
        <w:rPr>
          <w:rFonts w:ascii="Cambria" w:hAnsi="Cambria" w:cs="Times New Roman"/>
          <w:szCs w:val="24"/>
        </w:rPr>
        <w:t>)</w:t>
      </w:r>
      <w:r w:rsidR="00B11230" w:rsidRPr="00243AD0">
        <w:rPr>
          <w:rFonts w:ascii="Cambria" w:hAnsi="Cambria" w:cs="Times New Roman"/>
          <w:szCs w:val="24"/>
        </w:rPr>
        <w:t>,</w:t>
      </w:r>
      <w:r w:rsidR="00F31F87" w:rsidRPr="00243AD0">
        <w:rPr>
          <w:rFonts w:ascii="Cambria" w:hAnsi="Cambria" w:cs="Times New Roman"/>
          <w:szCs w:val="24"/>
        </w:rPr>
        <w:t xml:space="preserve"> </w:t>
      </w:r>
      <w:r w:rsidR="0009214C" w:rsidRPr="00243AD0">
        <w:rPr>
          <w:rStyle w:val="DCS-Hidden"/>
        </w:rPr>
        <w:t>235</w:t>
      </w:r>
      <w:r w:rsidR="00F31F87" w:rsidRPr="00243AD0">
        <w:rPr>
          <w:rFonts w:ascii="Cambria" w:hAnsi="Cambria" w:cs="Times New Roman"/>
          <w:szCs w:val="24"/>
        </w:rPr>
        <w:t xml:space="preserve">Liao et al </w:t>
      </w:r>
      <w:r w:rsidR="00AB6199" w:rsidRPr="00243AD0">
        <w:rPr>
          <w:rFonts w:ascii="Cambria" w:hAnsi="Cambria" w:cs="Times New Roman"/>
          <w:szCs w:val="24"/>
        </w:rPr>
        <w:t>(</w:t>
      </w:r>
      <w:r w:rsidR="00F31F87" w:rsidRPr="00243AD0">
        <w:rPr>
          <w:rFonts w:ascii="Cambria" w:hAnsi="Cambria" w:cs="Times New Roman"/>
          <w:szCs w:val="24"/>
        </w:rPr>
        <w:t>2015</w:t>
      </w:r>
      <w:r w:rsidR="00AB6199" w:rsidRPr="00243AD0">
        <w:rPr>
          <w:rFonts w:ascii="Cambria" w:hAnsi="Cambria" w:cs="Times New Roman"/>
          <w:szCs w:val="24"/>
        </w:rPr>
        <w:t>)</w:t>
      </w:r>
      <w:r w:rsidR="00B11230" w:rsidRPr="00243AD0">
        <w:rPr>
          <w:rFonts w:ascii="Cambria" w:hAnsi="Cambria" w:cs="Times New Roman"/>
          <w:szCs w:val="24"/>
        </w:rPr>
        <w:t>,</w:t>
      </w:r>
      <w:r w:rsidR="00F31F87" w:rsidRPr="00243AD0">
        <w:rPr>
          <w:rFonts w:ascii="Cambria" w:hAnsi="Cambria" w:cs="Times New Roman"/>
          <w:szCs w:val="24"/>
        </w:rPr>
        <w:t xml:space="preserve"> </w:t>
      </w:r>
      <w:r w:rsidR="0009214C" w:rsidRPr="00243AD0">
        <w:rPr>
          <w:rStyle w:val="DCS-Hidden"/>
        </w:rPr>
        <w:t>25</w:t>
      </w:r>
      <w:r w:rsidR="00F31F87" w:rsidRPr="00243AD0">
        <w:rPr>
          <w:rFonts w:ascii="Cambria" w:hAnsi="Cambria" w:cs="Times New Roman"/>
          <w:szCs w:val="24"/>
        </w:rPr>
        <w:t xml:space="preserve">Babu et al </w:t>
      </w:r>
      <w:r w:rsidR="00AB6199" w:rsidRPr="00243AD0">
        <w:rPr>
          <w:rFonts w:ascii="Cambria" w:hAnsi="Cambria" w:cs="Times New Roman"/>
          <w:szCs w:val="24"/>
        </w:rPr>
        <w:t>(</w:t>
      </w:r>
      <w:r w:rsidR="00F31F87" w:rsidRPr="00243AD0">
        <w:rPr>
          <w:rFonts w:ascii="Cambria" w:hAnsi="Cambria" w:cs="Times New Roman"/>
          <w:szCs w:val="24"/>
        </w:rPr>
        <w:t>2019</w:t>
      </w:r>
      <w:r w:rsidR="00AB6199" w:rsidRPr="00243AD0">
        <w:rPr>
          <w:rFonts w:ascii="Cambria" w:hAnsi="Cambria" w:cs="Times New Roman"/>
          <w:szCs w:val="24"/>
        </w:rPr>
        <w:t>) and</w:t>
      </w:r>
      <w:r w:rsidR="00F31F87" w:rsidRPr="00243AD0">
        <w:rPr>
          <w:rFonts w:ascii="Cambria" w:hAnsi="Cambria" w:cs="Times New Roman"/>
          <w:szCs w:val="24"/>
        </w:rPr>
        <w:t xml:space="preserve"> </w:t>
      </w:r>
      <w:r w:rsidR="0009214C" w:rsidRPr="00243AD0">
        <w:rPr>
          <w:rStyle w:val="DCS-Hidden"/>
        </w:rPr>
        <w:t>368</w:t>
      </w:r>
      <w:r w:rsidR="00F31F87" w:rsidRPr="00243AD0">
        <w:rPr>
          <w:rFonts w:ascii="Cambria" w:hAnsi="Cambria" w:cs="Times New Roman"/>
          <w:szCs w:val="24"/>
        </w:rPr>
        <w:t xml:space="preserve">Treacy </w:t>
      </w:r>
      <w:r w:rsidR="00AB6199" w:rsidRPr="00243AD0">
        <w:rPr>
          <w:rFonts w:ascii="Cambria" w:hAnsi="Cambria" w:cs="Times New Roman"/>
          <w:szCs w:val="24"/>
        </w:rPr>
        <w:t xml:space="preserve">&amp; </w:t>
      </w:r>
      <w:r w:rsidR="00F31F87" w:rsidRPr="00243AD0">
        <w:rPr>
          <w:rFonts w:ascii="Cambria" w:hAnsi="Cambria" w:cs="Times New Roman"/>
          <w:szCs w:val="24"/>
        </w:rPr>
        <w:t xml:space="preserve">Brühwiler </w:t>
      </w:r>
      <w:r w:rsidR="00AB6199" w:rsidRPr="00243AD0">
        <w:rPr>
          <w:rFonts w:ascii="Cambria" w:hAnsi="Cambria" w:cs="Times New Roman"/>
          <w:szCs w:val="24"/>
        </w:rPr>
        <w:t>(</w:t>
      </w:r>
      <w:r w:rsidR="00F31F87" w:rsidRPr="00243AD0">
        <w:rPr>
          <w:rFonts w:ascii="Cambria" w:hAnsi="Cambria" w:cs="Times New Roman"/>
          <w:szCs w:val="24"/>
        </w:rPr>
        <w:t>2012)</w:t>
      </w:r>
      <w:r w:rsidRPr="00243AD0">
        <w:rPr>
          <w:rFonts w:ascii="Cambria" w:hAnsi="Cambria" w:cstheme="minorHAnsi"/>
        </w:rPr>
        <w:t xml:space="preserve">. A set of protocols and techniques for the collection and analysis of WIM data, along with methods for the calculation of traffic load factors to be used in American LRFD design, are presented </w:t>
      </w:r>
      <w:r w:rsidR="00AB6199" w:rsidRPr="00243AD0">
        <w:rPr>
          <w:rFonts w:ascii="Cambria" w:hAnsi="Cambria" w:cstheme="minorHAnsi"/>
        </w:rPr>
        <w:t>by</w:t>
      </w:r>
      <w:r w:rsidRPr="00243AD0">
        <w:rPr>
          <w:rFonts w:ascii="Cambria" w:hAnsi="Cambria" w:cstheme="minorHAnsi"/>
        </w:rPr>
        <w:t xml:space="preserve"> </w:t>
      </w:r>
      <w:r w:rsidRPr="00243AD0">
        <w:rPr>
          <w:rFonts w:ascii="Cambria" w:hAnsi="Cambria" w:cs="Calibri"/>
        </w:rPr>
        <w:t xml:space="preserve">Ghosn et al </w:t>
      </w:r>
      <w:r w:rsidR="00AB6199" w:rsidRPr="00243AD0">
        <w:rPr>
          <w:rFonts w:ascii="Cambria" w:hAnsi="Cambria" w:cs="Calibri"/>
        </w:rPr>
        <w:t>(</w:t>
      </w:r>
      <w:r w:rsidR="00AD3529" w:rsidRPr="00243AD0">
        <w:rPr>
          <w:rFonts w:ascii="Cambria" w:hAnsi="Cambria" w:cs="Calibri"/>
          <w:vanish/>
        </w:rPr>
        <w:t>153</w:t>
      </w:r>
      <w:r w:rsidRPr="00243AD0">
        <w:rPr>
          <w:rFonts w:ascii="Cambria" w:hAnsi="Cambria" w:cs="Calibri"/>
        </w:rPr>
        <w:t>201</w:t>
      </w:r>
      <w:r w:rsidR="00AD3529" w:rsidRPr="00243AD0">
        <w:rPr>
          <w:rFonts w:ascii="Cambria" w:hAnsi="Cambria" w:cs="Calibri"/>
        </w:rPr>
        <w:t>0</w:t>
      </w:r>
      <w:r w:rsidRPr="00243AD0">
        <w:rPr>
          <w:rFonts w:ascii="Cambria" w:hAnsi="Cambria" w:cs="Calibri"/>
        </w:rPr>
        <w:t>)</w:t>
      </w:r>
      <w:r w:rsidRPr="00243AD0">
        <w:rPr>
          <w:rFonts w:ascii="Cambria" w:hAnsi="Cambria" w:cstheme="minorHAnsi"/>
        </w:rPr>
        <w:t>.</w:t>
      </w:r>
    </w:p>
    <w:p w14:paraId="7846A5E5" w14:textId="27248390" w:rsidR="00D04F98" w:rsidRPr="00243AD0" w:rsidRDefault="00D04F98" w:rsidP="00D13030">
      <w:pPr>
        <w:suppressAutoHyphens/>
        <w:spacing w:after="160"/>
      </w:pPr>
      <w:r w:rsidRPr="00243AD0">
        <w:rPr>
          <w:rFonts w:ascii="Cambria" w:hAnsi="Cambria" w:cstheme="minorHAnsi"/>
        </w:rPr>
        <w:t>Virtual Weigh Station (</w:t>
      </w:r>
      <w:r w:rsidR="004E0D91" w:rsidRPr="00243AD0">
        <w:rPr>
          <w:rFonts w:ascii="Cambria" w:hAnsi="Cambria" w:cstheme="minorHAnsi"/>
          <w:vanish/>
        </w:rPr>
        <w:t>2.7</w:t>
      </w:r>
      <w:r w:rsidRPr="00243AD0">
        <w:rPr>
          <w:rFonts w:ascii="Cambria" w:hAnsi="Cambria" w:cstheme="minorHAnsi"/>
          <w:color w:val="FF00FF"/>
        </w:rPr>
        <w:t xml:space="preserve">Figure </w:t>
      </w:r>
      <w:r w:rsidRPr="00243AD0">
        <w:rPr>
          <w:rFonts w:ascii="Cambria" w:hAnsi="Cambria" w:cstheme="minorHAnsi"/>
          <w:color w:val="FFCC00"/>
        </w:rPr>
        <w:t>2.7</w:t>
      </w:r>
      <w:r w:rsidRPr="00243AD0">
        <w:rPr>
          <w:rFonts w:ascii="Cambria" w:hAnsi="Cambria" w:cstheme="minorHAnsi"/>
        </w:rPr>
        <w:t>) is a term used to describe a WIM scale used as an enforcement facility, along with digital cameras and software to process the information in real-time. It does not require continuous staffing and typically it is monitored from another location.</w:t>
      </w:r>
    </w:p>
    <w:p w14:paraId="02979B03" w14:textId="1862906F" w:rsidR="00D13030" w:rsidRPr="00243AD0" w:rsidRDefault="00C90529" w:rsidP="00D13030">
      <w:pPr>
        <w:suppressAutoHyphens/>
        <w:spacing w:after="160"/>
      </w:pPr>
      <w:r w:rsidRPr="00243AD0">
        <w:rPr>
          <w:rFonts w:ascii="Cambria" w:eastAsia="Times New Roman" w:hAnsi="Cambria" w:cstheme="minorHAnsi"/>
          <w:lang w:eastAsia="pl-PL"/>
        </w:rPr>
        <w:t>A study in Alabama (</w:t>
      </w:r>
      <w:commentRangeStart w:id="1"/>
      <w:r w:rsidRPr="00243AD0">
        <w:rPr>
          <w:rFonts w:ascii="Cambria" w:eastAsia="Times New Roman" w:hAnsi="Cambria" w:cstheme="minorHAnsi"/>
          <w:lang w:eastAsia="pl-PL"/>
        </w:rPr>
        <w:t>Cestel</w:t>
      </w:r>
      <w:commentRangeEnd w:id="1"/>
      <w:r w:rsidR="00AD3529" w:rsidRPr="00243AD0">
        <w:rPr>
          <w:rStyle w:val="CommentReference"/>
          <w:rFonts w:ascii="Times New Roman" w:hAnsi="Times New Roman"/>
          <w:lang w:val="en-IE"/>
        </w:rPr>
        <w:commentReference w:id="1"/>
      </w:r>
      <w:r w:rsidRPr="00243AD0">
        <w:rPr>
          <w:rFonts w:ascii="Cambria" w:eastAsia="Times New Roman" w:hAnsi="Cambria" w:cstheme="minorHAnsi"/>
          <w:lang w:eastAsia="pl-PL"/>
        </w:rPr>
        <w:t xml:space="preserve"> 2020) is used here to illustrate some typical WIM system accuracies. </w:t>
      </w:r>
      <w:r w:rsidR="00D04F98" w:rsidRPr="00243AD0">
        <w:rPr>
          <w:rFonts w:ascii="Cambria" w:eastAsia="Times New Roman" w:hAnsi="Cambria" w:cstheme="minorHAnsi"/>
          <w:lang w:eastAsia="pl-PL"/>
        </w:rPr>
        <w:t xml:space="preserve">The accuracy of WIM data can be measured in different ways. There are four </w:t>
      </w:r>
      <w:r w:rsidR="00953EF3" w:rsidRPr="00243AD0">
        <w:rPr>
          <w:rFonts w:ascii="Cambria" w:eastAsia="Times New Roman" w:hAnsi="Cambria" w:cstheme="minorHAnsi"/>
          <w:lang w:eastAsia="pl-PL"/>
        </w:rPr>
        <w:t xml:space="preserve">vehicle parameters </w:t>
      </w:r>
      <w:r w:rsidR="00D04F98" w:rsidRPr="00243AD0">
        <w:rPr>
          <w:rFonts w:ascii="Cambria" w:eastAsia="Times New Roman" w:hAnsi="Cambria" w:cstheme="minorHAnsi"/>
          <w:lang w:eastAsia="pl-PL"/>
        </w:rPr>
        <w:t xml:space="preserve">of importance: (i) GVW, (ii) axle group weights, (iii) individual axle weights and (iv) weights of axles within a group – see </w:t>
      </w:r>
      <w:r w:rsidR="004E0D91" w:rsidRPr="00243AD0">
        <w:rPr>
          <w:rFonts w:ascii="Cambria" w:eastAsia="Times New Roman" w:hAnsi="Cambria" w:cstheme="minorHAnsi"/>
          <w:vanish/>
          <w:lang w:eastAsia="pl-PL"/>
        </w:rPr>
        <w:t>2.8</w:t>
      </w:r>
      <w:r w:rsidR="00D04F98" w:rsidRPr="00243AD0">
        <w:rPr>
          <w:rFonts w:ascii="Cambria" w:eastAsia="Times New Roman" w:hAnsi="Cambria" w:cstheme="minorHAnsi"/>
          <w:color w:val="FF00FF"/>
          <w:lang w:eastAsia="pl-PL"/>
        </w:rPr>
        <w:t xml:space="preserve">Figure </w:t>
      </w:r>
      <w:r w:rsidR="007A6DB7" w:rsidRPr="00243AD0">
        <w:rPr>
          <w:rFonts w:ascii="Cambria" w:eastAsia="Times New Roman" w:hAnsi="Cambria" w:cstheme="minorHAnsi"/>
          <w:color w:val="FFCC00"/>
          <w:lang w:eastAsia="pl-PL"/>
        </w:rPr>
        <w:t>2</w:t>
      </w:r>
      <w:r w:rsidR="00D04F98" w:rsidRPr="00243AD0">
        <w:rPr>
          <w:rFonts w:ascii="Cambria" w:eastAsia="Times New Roman" w:hAnsi="Cambria" w:cstheme="minorHAnsi"/>
          <w:color w:val="FFCC00"/>
          <w:lang w:eastAsia="pl-PL"/>
        </w:rPr>
        <w:t>.</w:t>
      </w:r>
      <w:r w:rsidR="007A6DB7" w:rsidRPr="00243AD0">
        <w:rPr>
          <w:rFonts w:ascii="Cambria" w:eastAsia="Times New Roman" w:hAnsi="Cambria" w:cstheme="minorHAnsi"/>
          <w:color w:val="FFCC00"/>
          <w:lang w:eastAsia="pl-PL"/>
        </w:rPr>
        <w:t>8</w:t>
      </w:r>
      <w:r w:rsidR="00D04F98" w:rsidRPr="00243AD0">
        <w:rPr>
          <w:rFonts w:ascii="Cambria" w:eastAsia="Times New Roman" w:hAnsi="Cambria" w:cstheme="minorHAnsi"/>
          <w:lang w:eastAsia="pl-PL"/>
        </w:rPr>
        <w:t>. The definition of an axle group varies but is usually a function of the axle spacing – in the Alabama study, a tandem group is defined as two axles less than 1.8 m (6 feet) apart. Axle spacings are also important for studies of bridge loading and the vehicle time stamps, which need to be accurate to 0.01 s to facilitate calculations of inter-vehicle distances.</w:t>
      </w:r>
    </w:p>
    <w:p w14:paraId="00861084" w14:textId="5D9B025B" w:rsidR="00D13030" w:rsidRPr="00243AD0" w:rsidRDefault="00316FC6" w:rsidP="00D13030">
      <w:pPr>
        <w:suppressAutoHyphens/>
        <w:spacing w:after="0"/>
      </w:pPr>
      <w:r w:rsidRPr="00243AD0">
        <w:rPr>
          <w:rFonts w:ascii="Cambria" w:eastAsia="Times New Roman" w:hAnsi="Cambria" w:cstheme="minorHAnsi"/>
          <w:lang w:eastAsia="pl-PL"/>
        </w:rPr>
        <w:t>In the Alabama study example, t</w:t>
      </w:r>
      <w:r w:rsidR="00711D8D" w:rsidRPr="00243AD0">
        <w:rPr>
          <w:rFonts w:ascii="Cambria" w:eastAsia="Times New Roman" w:hAnsi="Cambria" w:cstheme="minorHAnsi"/>
          <w:lang w:eastAsia="pl-PL"/>
        </w:rPr>
        <w:t xml:space="preserve">he accuracy of measurements was checked by a statistical analysis of </w:t>
      </w:r>
      <w:r w:rsidRPr="00243AD0">
        <w:rPr>
          <w:rFonts w:ascii="Cambria" w:eastAsia="Times New Roman" w:hAnsi="Cambria" w:cstheme="minorHAnsi"/>
          <w:lang w:eastAsia="pl-PL"/>
        </w:rPr>
        <w:t>vehicle</w:t>
      </w:r>
      <w:r w:rsidR="00711D8D" w:rsidRPr="00243AD0">
        <w:rPr>
          <w:rFonts w:ascii="Cambria" w:eastAsia="Times New Roman" w:hAnsi="Cambria" w:cstheme="minorHAnsi"/>
          <w:lang w:eastAsia="pl-PL"/>
        </w:rPr>
        <w:t xml:space="preserve"> parameters</w:t>
      </w:r>
      <w:r w:rsidRPr="00243AD0">
        <w:rPr>
          <w:rFonts w:ascii="Cambria" w:eastAsia="Times New Roman" w:hAnsi="Cambria" w:cstheme="minorHAnsi"/>
          <w:lang w:eastAsia="pl-PL"/>
        </w:rPr>
        <w:t xml:space="preserve"> </w:t>
      </w:r>
      <w:r w:rsidR="00AB6199" w:rsidRPr="00243AD0">
        <w:rPr>
          <w:rFonts w:ascii="Cambria" w:eastAsia="Times New Roman" w:hAnsi="Cambria" w:cstheme="minorHAnsi"/>
          <w:lang w:eastAsia="pl-PL"/>
        </w:rPr>
        <w:t xml:space="preserve">using data collected using </w:t>
      </w:r>
      <w:r w:rsidRPr="00243AD0">
        <w:rPr>
          <w:rFonts w:ascii="Cambria" w:eastAsia="Times New Roman" w:hAnsi="Cambria" w:cstheme="minorHAnsi"/>
          <w:lang w:eastAsia="pl-PL"/>
        </w:rPr>
        <w:t xml:space="preserve">four different weighing techniques, weigh station, portable scales, WIM, and bridge WIM (B-WIM). </w:t>
      </w:r>
      <w:r w:rsidR="00711D8D" w:rsidRPr="00243AD0">
        <w:rPr>
          <w:rFonts w:ascii="Cambria" w:eastAsia="Times New Roman" w:hAnsi="Cambria" w:cstheme="minorHAnsi"/>
          <w:lang w:eastAsia="pl-PL"/>
        </w:rPr>
        <w:t xml:space="preserve">The </w:t>
      </w:r>
      <w:r w:rsidR="00AB6199" w:rsidRPr="00243AD0">
        <w:rPr>
          <w:rFonts w:ascii="Cambria" w:eastAsia="Times New Roman" w:hAnsi="Cambria" w:cstheme="minorHAnsi"/>
          <w:lang w:eastAsia="pl-PL"/>
        </w:rPr>
        <w:t xml:space="preserve">weigh station </w:t>
      </w:r>
      <w:r w:rsidR="00711D8D" w:rsidRPr="00243AD0">
        <w:rPr>
          <w:rFonts w:ascii="Cambria" w:eastAsia="Times New Roman" w:hAnsi="Cambria" w:cstheme="minorHAnsi"/>
          <w:lang w:eastAsia="pl-PL"/>
        </w:rPr>
        <w:t>measurements are taken</w:t>
      </w:r>
      <w:r w:rsidR="00AB6199" w:rsidRPr="00243AD0">
        <w:rPr>
          <w:rFonts w:ascii="Cambria" w:eastAsia="Times New Roman" w:hAnsi="Cambria" w:cstheme="minorHAnsi"/>
          <w:lang w:eastAsia="pl-PL"/>
        </w:rPr>
        <w:t xml:space="preserve"> here</w:t>
      </w:r>
      <w:r w:rsidR="00711D8D" w:rsidRPr="00243AD0">
        <w:rPr>
          <w:rFonts w:ascii="Cambria" w:eastAsia="Times New Roman" w:hAnsi="Cambria" w:cstheme="minorHAnsi"/>
          <w:lang w:eastAsia="pl-PL"/>
        </w:rPr>
        <w:t xml:space="preserve"> as the reference </w:t>
      </w:r>
      <w:r w:rsidRPr="00243AD0">
        <w:rPr>
          <w:rFonts w:ascii="Cambria" w:eastAsia="Times New Roman" w:hAnsi="Cambria" w:cstheme="minorHAnsi"/>
          <w:lang w:eastAsia="pl-PL"/>
        </w:rPr>
        <w:t>point</w:t>
      </w:r>
      <w:r w:rsidR="00711D8D" w:rsidRPr="00243AD0">
        <w:rPr>
          <w:rFonts w:ascii="Cambria" w:eastAsia="Times New Roman" w:hAnsi="Cambria" w:cstheme="minorHAnsi"/>
          <w:lang w:eastAsia="pl-PL"/>
        </w:rPr>
        <w:t xml:space="preserve">. The </w:t>
      </w:r>
      <w:r w:rsidRPr="00243AD0">
        <w:rPr>
          <w:rFonts w:ascii="Cambria" w:eastAsia="Times New Roman" w:hAnsi="Cambria" w:cstheme="minorHAnsi"/>
          <w:lang w:eastAsia="pl-PL"/>
        </w:rPr>
        <w:t xml:space="preserve">linear </w:t>
      </w:r>
      <w:r w:rsidR="00711D8D" w:rsidRPr="00243AD0">
        <w:rPr>
          <w:rFonts w:ascii="Cambria" w:eastAsia="Times New Roman" w:hAnsi="Cambria" w:cstheme="minorHAnsi"/>
          <w:lang w:eastAsia="pl-PL"/>
        </w:rPr>
        <w:t xml:space="preserve">correlation coefficient between </w:t>
      </w:r>
      <w:r w:rsidRPr="00243AD0">
        <w:rPr>
          <w:rFonts w:ascii="Cambria" w:eastAsia="Times New Roman" w:hAnsi="Cambria" w:cstheme="minorHAnsi"/>
          <w:lang w:eastAsia="pl-PL"/>
        </w:rPr>
        <w:t>w</w:t>
      </w:r>
      <w:r w:rsidR="00711D8D" w:rsidRPr="00243AD0">
        <w:rPr>
          <w:rFonts w:ascii="Cambria" w:eastAsia="Times New Roman" w:hAnsi="Cambria" w:cstheme="minorHAnsi"/>
          <w:lang w:eastAsia="pl-PL"/>
        </w:rPr>
        <w:t xml:space="preserve">eigh </w:t>
      </w:r>
      <w:r w:rsidRPr="00243AD0">
        <w:rPr>
          <w:rFonts w:ascii="Cambria" w:eastAsia="Times New Roman" w:hAnsi="Cambria" w:cstheme="minorHAnsi"/>
          <w:lang w:eastAsia="pl-PL"/>
        </w:rPr>
        <w:t>s</w:t>
      </w:r>
      <w:r w:rsidR="00711D8D" w:rsidRPr="00243AD0">
        <w:rPr>
          <w:rFonts w:ascii="Cambria" w:eastAsia="Times New Roman" w:hAnsi="Cambria" w:cstheme="minorHAnsi"/>
          <w:lang w:eastAsia="pl-PL"/>
        </w:rPr>
        <w:t>tatio</w:t>
      </w:r>
      <w:r w:rsidRPr="00243AD0">
        <w:rPr>
          <w:rFonts w:ascii="Cambria" w:eastAsia="Times New Roman" w:hAnsi="Cambria" w:cstheme="minorHAnsi"/>
          <w:lang w:eastAsia="pl-PL"/>
        </w:rPr>
        <w:t xml:space="preserve">n and other weighing techniques </w:t>
      </w:r>
      <w:r w:rsidR="00CA454A" w:rsidRPr="00243AD0">
        <w:rPr>
          <w:rFonts w:ascii="Cambria" w:eastAsia="Times New Roman" w:hAnsi="Cambria" w:cstheme="minorHAnsi"/>
          <w:lang w:eastAsia="pl-PL"/>
        </w:rPr>
        <w:t xml:space="preserve">is presented in </w:t>
      </w:r>
      <w:r w:rsidR="004E0D91" w:rsidRPr="00243AD0">
        <w:rPr>
          <w:rFonts w:ascii="Cambria" w:eastAsia="Times New Roman" w:hAnsi="Cambria" w:cstheme="minorHAnsi"/>
          <w:vanish/>
          <w:lang w:eastAsia="pl-PL"/>
        </w:rPr>
        <w:t>2.9</w:t>
      </w:r>
      <w:r w:rsidR="00711D8D" w:rsidRPr="00243AD0">
        <w:rPr>
          <w:rFonts w:ascii="Cambria" w:eastAsia="Times New Roman" w:hAnsi="Cambria" w:cstheme="minorHAnsi"/>
          <w:color w:val="FF00FF"/>
          <w:lang w:eastAsia="pl-PL"/>
        </w:rPr>
        <w:t xml:space="preserve">Figure </w:t>
      </w:r>
      <w:r w:rsidR="00711D8D" w:rsidRPr="00243AD0">
        <w:rPr>
          <w:rFonts w:ascii="Cambria" w:eastAsia="Times New Roman" w:hAnsi="Cambria" w:cstheme="minorHAnsi"/>
          <w:color w:val="FFCC00"/>
          <w:lang w:eastAsia="pl-PL"/>
        </w:rPr>
        <w:t>2.9</w:t>
      </w:r>
      <w:r w:rsidR="00711D8D" w:rsidRPr="00243AD0">
        <w:rPr>
          <w:rFonts w:ascii="Cambria" w:hAnsi="Cambria" w:cs="Times New Roman"/>
        </w:rPr>
        <w:t xml:space="preserve">. For B-WIM the available test parameters indicate the positive correlation coefficients, which vary between 0.64 to 0.81. Lower values of correlation coefficient are noted for </w:t>
      </w:r>
      <w:r w:rsidR="00AB6199" w:rsidRPr="00243AD0">
        <w:rPr>
          <w:rFonts w:ascii="Cambria" w:hAnsi="Cambria" w:cs="Times New Roman"/>
        </w:rPr>
        <w:t xml:space="preserve">the </w:t>
      </w:r>
      <w:r w:rsidR="00711D8D" w:rsidRPr="00243AD0">
        <w:rPr>
          <w:rFonts w:ascii="Cambria" w:hAnsi="Cambria" w:cs="Times New Roman"/>
        </w:rPr>
        <w:t>portable scale</w:t>
      </w:r>
      <w:r w:rsidR="00AB6199" w:rsidRPr="00243AD0">
        <w:rPr>
          <w:rFonts w:ascii="Cambria" w:hAnsi="Cambria" w:cs="Times New Roman"/>
        </w:rPr>
        <w:t xml:space="preserve"> data –</w:t>
      </w:r>
      <w:r w:rsidR="00711D8D" w:rsidRPr="00243AD0">
        <w:rPr>
          <w:rFonts w:ascii="Cambria" w:hAnsi="Cambria" w:cs="Times New Roman"/>
        </w:rPr>
        <w:t xml:space="preserve"> they vary from 0.59 to 0.80 (moderate/high positive correlation). The lowest values of correlation coefficient </w:t>
      </w:r>
      <w:r w:rsidR="00AB6199" w:rsidRPr="00243AD0">
        <w:rPr>
          <w:rFonts w:ascii="Cambria" w:hAnsi="Cambria" w:cs="Times New Roman"/>
        </w:rPr>
        <w:t xml:space="preserve">are obtained from the WIM data – these are in </w:t>
      </w:r>
      <w:r w:rsidR="00711D8D" w:rsidRPr="00243AD0">
        <w:rPr>
          <w:rFonts w:ascii="Cambria" w:hAnsi="Cambria" w:cs="Times New Roman"/>
        </w:rPr>
        <w:t>the range from 0.45 to 0.75 (moderate positive correlation).</w:t>
      </w:r>
    </w:p>
    <w:p w14:paraId="1921C8F7" w14:textId="4BF86D5B" w:rsidR="00D13030" w:rsidRPr="00243AD0" w:rsidRDefault="00AB6199" w:rsidP="00D13030">
      <w:pPr>
        <w:suppressAutoHyphens/>
        <w:spacing w:after="0"/>
      </w:pPr>
      <w:r w:rsidRPr="00243AD0">
        <w:rPr>
          <w:rFonts w:ascii="Cambria" w:hAnsi="Cambria" w:cstheme="minorHAnsi"/>
        </w:rPr>
        <w:t xml:space="preserve">For dynamic weighing measurements, it is required to verify the data accuracy, and eliminate questionable records, before using it to assess the traffic-induced load effects on bridges. </w:t>
      </w:r>
      <w:r w:rsidRPr="00243AD0">
        <w:rPr>
          <w:rFonts w:ascii="Cambria" w:eastAsia="Times New Roman" w:hAnsi="Cambria" w:cstheme="minorHAnsi"/>
          <w:lang w:eastAsia="pl-PL"/>
        </w:rPr>
        <w:t>T</w:t>
      </w:r>
      <w:r w:rsidR="00CA454A" w:rsidRPr="00243AD0">
        <w:rPr>
          <w:rFonts w:ascii="Cambria" w:eastAsia="Times New Roman" w:hAnsi="Cambria" w:cstheme="minorHAnsi"/>
          <w:lang w:eastAsia="pl-PL"/>
        </w:rPr>
        <w:t>olerance checks</w:t>
      </w:r>
      <w:r w:rsidRPr="00243AD0">
        <w:rPr>
          <w:rFonts w:ascii="Cambria" w:eastAsia="Times New Roman" w:hAnsi="Cambria" w:cstheme="minorHAnsi"/>
          <w:lang w:eastAsia="pl-PL"/>
        </w:rPr>
        <w:t xml:space="preserve"> were carried out on the Alabama data,</w:t>
      </w:r>
      <w:r w:rsidR="00CA454A" w:rsidRPr="00243AD0">
        <w:rPr>
          <w:rFonts w:ascii="Cambria" w:eastAsia="Times New Roman" w:hAnsi="Cambria" w:cstheme="minorHAnsi"/>
          <w:lang w:eastAsia="pl-PL"/>
        </w:rPr>
        <w:t xml:space="preserve"> </w:t>
      </w:r>
      <w:r w:rsidR="00CA454A" w:rsidRPr="00243AD0">
        <w:rPr>
          <w:rFonts w:ascii="Cambria" w:hAnsi="Cambria" w:cstheme="minorHAnsi"/>
        </w:rPr>
        <w:t xml:space="preserve">according to the </w:t>
      </w:r>
      <w:r w:rsidR="00CA454A" w:rsidRPr="00243AD0">
        <w:rPr>
          <w:rFonts w:ascii="Cambria" w:hAnsi="Cambria" w:cstheme="minorHAnsi"/>
          <w:iCs/>
        </w:rPr>
        <w:t>ASTM E1318-09</w:t>
      </w:r>
      <w:r w:rsidR="00CA454A" w:rsidRPr="00243AD0">
        <w:rPr>
          <w:rFonts w:ascii="Cambria" w:hAnsi="Cambria" w:cstheme="minorHAnsi"/>
        </w:rPr>
        <w:t xml:space="preserve"> (</w:t>
      </w:r>
      <w:r w:rsidR="0009214C" w:rsidRPr="00243AD0">
        <w:rPr>
          <w:rStyle w:val="DCS-Hidden"/>
        </w:rPr>
        <w:t>20</w:t>
      </w:r>
      <w:r w:rsidR="00764239" w:rsidRPr="00243AD0">
        <w:rPr>
          <w:rFonts w:ascii="Cambria" w:hAnsi="Cambria" w:cstheme="minorHAnsi"/>
        </w:rPr>
        <w:t xml:space="preserve">ASTM </w:t>
      </w:r>
      <w:r w:rsidR="00CA454A" w:rsidRPr="00243AD0">
        <w:rPr>
          <w:rFonts w:ascii="Cambria" w:hAnsi="Cambria" w:cstheme="minorHAnsi"/>
        </w:rPr>
        <w:t xml:space="preserve">2009) requirements. For a Type I WIM system, these are that 95% of GVW, axle group and individual axle results should be within </w:t>
      </w:r>
      <w:r w:rsidR="009A0B89" w:rsidRPr="00243AD0">
        <w:rPr>
          <w:rFonts w:ascii="Cambria" w:hAnsi="Cambria" w:cstheme="minorHAnsi"/>
          <w:highlight w:val="yellow"/>
        </w:rPr>
        <w:t>±</w:t>
      </w:r>
      <w:r w:rsidR="00CA454A" w:rsidRPr="00243AD0">
        <w:rPr>
          <w:rFonts w:ascii="Cambria" w:hAnsi="Cambria" w:cstheme="minorHAnsi"/>
        </w:rPr>
        <w:t xml:space="preserve">10%, </w:t>
      </w:r>
      <w:r w:rsidR="009A0B89" w:rsidRPr="00243AD0">
        <w:rPr>
          <w:rFonts w:ascii="Cambria" w:hAnsi="Cambria" w:cstheme="minorHAnsi"/>
          <w:highlight w:val="yellow"/>
        </w:rPr>
        <w:t>±</w:t>
      </w:r>
      <w:r w:rsidR="00CA454A" w:rsidRPr="00243AD0">
        <w:rPr>
          <w:rFonts w:ascii="Cambria" w:hAnsi="Cambria" w:cstheme="minorHAnsi"/>
        </w:rPr>
        <w:t xml:space="preserve">15% and </w:t>
      </w:r>
      <w:r w:rsidR="009A0B89" w:rsidRPr="00243AD0">
        <w:rPr>
          <w:rFonts w:ascii="Cambria" w:hAnsi="Cambria" w:cstheme="minorHAnsi"/>
          <w:highlight w:val="yellow"/>
        </w:rPr>
        <w:t>±</w:t>
      </w:r>
      <w:r w:rsidR="00CA454A" w:rsidRPr="00243AD0">
        <w:rPr>
          <w:rFonts w:ascii="Cambria" w:hAnsi="Cambria" w:cstheme="minorHAnsi"/>
        </w:rPr>
        <w:t>20% respectively.</w:t>
      </w:r>
      <w:r w:rsidR="006036D0" w:rsidRPr="00243AD0">
        <w:rPr>
          <w:rFonts w:ascii="Cambria" w:hAnsi="Cambria"/>
        </w:rPr>
        <w:t xml:space="preserve"> The WIM system accuracies for GVW are illustrated in </w:t>
      </w:r>
      <w:r w:rsidR="004E0D91" w:rsidRPr="00243AD0">
        <w:rPr>
          <w:rFonts w:ascii="Cambria" w:hAnsi="Cambria"/>
          <w:vanish/>
        </w:rPr>
        <w:t>2.10</w:t>
      </w:r>
      <w:r w:rsidR="006036D0" w:rsidRPr="00243AD0">
        <w:rPr>
          <w:rFonts w:ascii="Cambria" w:hAnsi="Cambria"/>
          <w:color w:val="FF00FF"/>
        </w:rPr>
        <w:t xml:space="preserve">Figure </w:t>
      </w:r>
      <w:r w:rsidR="006036D0" w:rsidRPr="00243AD0">
        <w:rPr>
          <w:rFonts w:ascii="Cambria" w:hAnsi="Cambria"/>
          <w:color w:val="FFCC00"/>
        </w:rPr>
        <w:t>2.10</w:t>
      </w:r>
      <w:r w:rsidR="006036D0" w:rsidRPr="00243AD0">
        <w:rPr>
          <w:rFonts w:ascii="Cambria" w:hAnsi="Cambria"/>
        </w:rPr>
        <w:t>.</w:t>
      </w:r>
      <w:r w:rsidR="00AD1BC1" w:rsidRPr="00243AD0">
        <w:rPr>
          <w:rFonts w:ascii="Cambria" w:hAnsi="Cambria"/>
        </w:rPr>
        <w:t xml:space="preserve"> </w:t>
      </w:r>
      <w:r w:rsidR="004848DF" w:rsidRPr="00243AD0">
        <w:rPr>
          <w:rFonts w:ascii="Cambria" w:hAnsi="Cambria"/>
        </w:rPr>
        <w:t xml:space="preserve">The </w:t>
      </w:r>
      <w:r w:rsidR="00C90529" w:rsidRPr="00243AD0">
        <w:rPr>
          <w:rFonts w:ascii="Cambria" w:hAnsi="Cambria"/>
        </w:rPr>
        <w:t xml:space="preserve">static </w:t>
      </w:r>
      <w:r w:rsidR="005A59F3" w:rsidRPr="00243AD0">
        <w:rPr>
          <w:rFonts w:ascii="Cambria" w:hAnsi="Cambria"/>
        </w:rPr>
        <w:t>weigh station weights</w:t>
      </w:r>
      <w:r w:rsidR="004848DF" w:rsidRPr="00243AD0">
        <w:rPr>
          <w:rFonts w:ascii="Cambria" w:hAnsi="Cambria"/>
        </w:rPr>
        <w:t xml:space="preserve"> </w:t>
      </w:r>
      <w:r w:rsidR="005A59F3" w:rsidRPr="00243AD0">
        <w:rPr>
          <w:rFonts w:ascii="Cambria" w:hAnsi="Cambria"/>
        </w:rPr>
        <w:t>are</w:t>
      </w:r>
      <w:r w:rsidR="004848DF" w:rsidRPr="00243AD0">
        <w:rPr>
          <w:rFonts w:ascii="Cambria" w:hAnsi="Cambria"/>
        </w:rPr>
        <w:t xml:space="preserve"> used as </w:t>
      </w:r>
      <w:r w:rsidR="00C90529" w:rsidRPr="00243AD0">
        <w:rPr>
          <w:rFonts w:ascii="Cambria" w:hAnsi="Cambria"/>
        </w:rPr>
        <w:t>the reference so results from this system will fall on the diagonal (45</w:t>
      </w:r>
      <w:r w:rsidR="00C90529" w:rsidRPr="00243AD0">
        <w:rPr>
          <w:rFonts w:ascii="Cambria" w:hAnsi="Cambria"/>
          <w:vertAlign w:val="superscript"/>
        </w:rPr>
        <w:t>o</w:t>
      </w:r>
      <w:r w:rsidR="00C90529" w:rsidRPr="00243AD0">
        <w:rPr>
          <w:rFonts w:ascii="Cambria" w:hAnsi="Cambria"/>
        </w:rPr>
        <w:t xml:space="preserve">) line. </w:t>
      </w:r>
      <w:r w:rsidR="005A59F3" w:rsidRPr="00243AD0">
        <w:rPr>
          <w:rFonts w:ascii="Cambria" w:hAnsi="Cambria"/>
        </w:rPr>
        <w:t xml:space="preserve">Lines are also shown representing results falling </w:t>
      </w:r>
      <w:r w:rsidR="009A0B89" w:rsidRPr="00243AD0">
        <w:rPr>
          <w:rFonts w:ascii="Cambria" w:hAnsi="Cambria"/>
          <w:highlight w:val="yellow"/>
        </w:rPr>
        <w:t>±</w:t>
      </w:r>
      <w:r w:rsidR="005A59F3" w:rsidRPr="00243AD0">
        <w:rPr>
          <w:rFonts w:ascii="Cambria" w:hAnsi="Cambria"/>
        </w:rPr>
        <w:t>10% from the static system.</w:t>
      </w:r>
      <w:r w:rsidR="009A0E94" w:rsidRPr="00243AD0">
        <w:rPr>
          <w:rFonts w:ascii="Cambria" w:hAnsi="Cambria"/>
        </w:rPr>
        <w:t xml:space="preserve"> </w:t>
      </w:r>
      <w:r w:rsidR="00AD1BC1" w:rsidRPr="00243AD0">
        <w:rPr>
          <w:rFonts w:ascii="Cambria" w:hAnsi="Cambria"/>
        </w:rPr>
        <w:t xml:space="preserve">The static portable system is mostly in a range of </w:t>
      </w:r>
      <w:r w:rsidR="009A0B89" w:rsidRPr="00243AD0">
        <w:rPr>
          <w:rFonts w:ascii="Cambria" w:hAnsi="Cambria" w:cstheme="minorHAnsi"/>
          <w:highlight w:val="yellow"/>
        </w:rPr>
        <w:t>±</w:t>
      </w:r>
      <w:r w:rsidR="00AD1BC1" w:rsidRPr="00243AD0">
        <w:rPr>
          <w:rFonts w:ascii="Cambria" w:hAnsi="Cambria" w:cstheme="minorHAnsi"/>
        </w:rPr>
        <w:t xml:space="preserve">10% of weigh station measurement, but WIM and B-WIM do not </w:t>
      </w:r>
      <w:r w:rsidRPr="00243AD0">
        <w:rPr>
          <w:rFonts w:ascii="Cambria" w:hAnsi="Cambria" w:cstheme="minorHAnsi"/>
        </w:rPr>
        <w:t>meet these</w:t>
      </w:r>
      <w:r w:rsidR="00AD1BC1" w:rsidRPr="00243AD0">
        <w:rPr>
          <w:rFonts w:ascii="Cambria" w:hAnsi="Cambria" w:cstheme="minorHAnsi"/>
        </w:rPr>
        <w:t xml:space="preserve"> tolerances.</w:t>
      </w:r>
    </w:p>
    <w:p w14:paraId="490B7F3F" w14:textId="739D8FAB" w:rsidR="003C152B" w:rsidRPr="00243AD0" w:rsidRDefault="00E74A63" w:rsidP="00D13030">
      <w:pPr>
        <w:pStyle w:val="Heading1"/>
        <w:suppressAutoHyphens/>
      </w:pPr>
      <w:r w:rsidRPr="00243AD0">
        <w:t>2.3</w:t>
      </w:r>
      <w:r w:rsidRPr="00243AD0">
        <w:tab/>
      </w:r>
      <w:r w:rsidR="003C152B" w:rsidRPr="00243AD0">
        <w:t>Quality Control of Traffic Data</w:t>
      </w:r>
    </w:p>
    <w:p w14:paraId="76831BD7" w14:textId="55A03172" w:rsidR="00EC4F50" w:rsidRPr="00243AD0" w:rsidRDefault="003C152B" w:rsidP="00D13030">
      <w:pPr>
        <w:suppressAutoHyphens/>
        <w:spacing w:after="160"/>
      </w:pPr>
      <w:r w:rsidRPr="00243AD0">
        <w:rPr>
          <w:rFonts w:ascii="Cambria" w:hAnsi="Cambria" w:cstheme="minorHAnsi"/>
        </w:rPr>
        <w:t>Th</w:t>
      </w:r>
      <w:r w:rsidRPr="00243AD0">
        <w:rPr>
          <w:rFonts w:ascii="Cambria" w:hAnsi="Cambria" w:cstheme="minorHAnsi"/>
          <w:noProof/>
        </w:rPr>
        <w:t>e major</w:t>
      </w:r>
      <w:r w:rsidRPr="00243AD0">
        <w:rPr>
          <w:rFonts w:ascii="Cambria" w:hAnsi="Cambria" w:cstheme="minorHAnsi"/>
        </w:rPr>
        <w:t xml:space="preserve"> source of information about traffic loading is the WIM database and poor-quality</w:t>
      </w:r>
      <w:r w:rsidRPr="00243AD0">
        <w:rPr>
          <w:rFonts w:ascii="Cambria" w:hAnsi="Cambria" w:cstheme="minorHAnsi"/>
          <w:noProof/>
        </w:rPr>
        <w:t xml:space="preserve"> </w:t>
      </w:r>
      <w:r w:rsidRPr="00243AD0">
        <w:rPr>
          <w:rFonts w:ascii="Cambria" w:hAnsi="Cambria" w:cstheme="minorHAnsi"/>
        </w:rPr>
        <w:t xml:space="preserve">data can lead to poor quality bridge </w:t>
      </w:r>
      <w:r w:rsidR="009E74E1" w:rsidRPr="00243AD0">
        <w:rPr>
          <w:rFonts w:ascii="Cambria" w:hAnsi="Cambria" w:cstheme="minorHAnsi"/>
        </w:rPr>
        <w:t>load effect</w:t>
      </w:r>
      <w:r w:rsidR="008D17F9" w:rsidRPr="00243AD0">
        <w:rPr>
          <w:rFonts w:ascii="Cambria" w:hAnsi="Cambria" w:cstheme="minorHAnsi"/>
        </w:rPr>
        <w:t xml:space="preserve"> calculation</w:t>
      </w:r>
      <w:r w:rsidR="009E74E1" w:rsidRPr="00243AD0">
        <w:rPr>
          <w:rFonts w:ascii="Cambria" w:hAnsi="Cambria" w:cstheme="minorHAnsi"/>
        </w:rPr>
        <w:t>s.</w:t>
      </w:r>
      <w:r w:rsidRPr="00243AD0">
        <w:rPr>
          <w:rFonts w:ascii="Cambria" w:hAnsi="Cambria" w:cstheme="minorHAnsi"/>
        </w:rPr>
        <w:t xml:space="preserve"> Data errors can result from many issues, including WIM system malfunction, loss of calibration, poor temperature compensation and vehicle miss-classification. Quality Control is an important process of removing suspect data and improving overall data quality.</w:t>
      </w:r>
    </w:p>
    <w:p w14:paraId="2BE0A874" w14:textId="093CE6BB" w:rsidR="00EC4F50" w:rsidRPr="00243AD0" w:rsidRDefault="003C152B" w:rsidP="00D13030">
      <w:pPr>
        <w:suppressAutoHyphens/>
        <w:spacing w:after="160"/>
      </w:pPr>
      <w:r w:rsidRPr="00243AD0">
        <w:rPr>
          <w:rFonts w:ascii="Cambria" w:hAnsi="Cambria" w:cstheme="minorHAnsi"/>
        </w:rPr>
        <w:lastRenderedPageBreak/>
        <w:t xml:space="preserve">Two types of error can occur in long-term WIM data collection: random errors (affecting individual vehicles) and systematic errors (occurring frequently and affecting groups of records). There are case studies related to quality checks of traffic data that are adopted by many state agencies in the U.S. </w:t>
      </w:r>
      <w:r w:rsidRPr="00243AD0">
        <w:rPr>
          <w:rFonts w:ascii="Cambria" w:hAnsi="Cambria" w:cs="Calibri"/>
        </w:rPr>
        <w:t>(</w:t>
      </w:r>
      <w:r w:rsidR="0009214C" w:rsidRPr="00243AD0">
        <w:rPr>
          <w:rStyle w:val="DCS-Hidden"/>
        </w:rPr>
        <w:t>25</w:t>
      </w:r>
      <w:r w:rsidRPr="00243AD0">
        <w:rPr>
          <w:rFonts w:ascii="Cambria" w:hAnsi="Cambria" w:cs="Calibri"/>
        </w:rPr>
        <w:t>Babu et al 2019</w:t>
      </w:r>
      <w:r w:rsidRPr="00243AD0">
        <w:rPr>
          <w:rFonts w:ascii="Cambria" w:hAnsi="Cambria" w:cstheme="minorHAnsi"/>
          <w:noProof/>
          <w:color w:val="000000"/>
        </w:rPr>
        <w:t xml:space="preserve">, </w:t>
      </w:r>
      <w:r w:rsidR="0009214C" w:rsidRPr="00243AD0">
        <w:rPr>
          <w:rStyle w:val="DCS-Hidden"/>
        </w:rPr>
        <w:t>121</w:t>
      </w:r>
      <w:r w:rsidRPr="00243AD0">
        <w:rPr>
          <w:rFonts w:ascii="Cambria" w:hAnsi="Cambria" w:cs="Calibri"/>
        </w:rPr>
        <w:t xml:space="preserve">Elkins </w:t>
      </w:r>
      <w:r w:rsidR="00764239" w:rsidRPr="00243AD0">
        <w:rPr>
          <w:rFonts w:ascii="Cambria" w:hAnsi="Cambria" w:cs="Calibri"/>
        </w:rPr>
        <w:t>&amp;</w:t>
      </w:r>
      <w:r w:rsidRPr="00243AD0">
        <w:rPr>
          <w:rFonts w:ascii="Cambria" w:hAnsi="Cambria" w:cs="Calibri"/>
        </w:rPr>
        <w:t xml:space="preserve"> Higgins 2008</w:t>
      </w:r>
      <w:r w:rsidRPr="00243AD0">
        <w:rPr>
          <w:rFonts w:ascii="Cambria" w:hAnsi="Cambria" w:cstheme="minorHAnsi"/>
          <w:noProof/>
          <w:color w:val="000000"/>
        </w:rPr>
        <w:t xml:space="preserve">, </w:t>
      </w:r>
      <w:r w:rsidR="0009214C" w:rsidRPr="00243AD0">
        <w:rPr>
          <w:rStyle w:val="DCS-Hidden"/>
        </w:rPr>
        <w:t>357</w:t>
      </w:r>
      <w:r w:rsidRPr="00243AD0">
        <w:rPr>
          <w:rFonts w:ascii="Cambria" w:hAnsi="Cambria" w:cs="Calibri"/>
        </w:rPr>
        <w:t>Southgate 1990</w:t>
      </w:r>
      <w:r w:rsidRPr="00243AD0">
        <w:rPr>
          <w:rFonts w:ascii="Cambria" w:hAnsi="Cambria" w:cstheme="minorHAnsi"/>
          <w:noProof/>
          <w:color w:val="000000"/>
        </w:rPr>
        <w:t xml:space="preserve">, </w:t>
      </w:r>
      <w:r w:rsidR="0009214C" w:rsidRPr="00243AD0">
        <w:rPr>
          <w:rStyle w:val="DCS-Hidden"/>
        </w:rPr>
        <w:t>327</w:t>
      </w:r>
      <w:r w:rsidRPr="00243AD0">
        <w:rPr>
          <w:rFonts w:ascii="Cambria" w:hAnsi="Cambria" w:cs="Calibri"/>
        </w:rPr>
        <w:t>Ramachandran et al 2011</w:t>
      </w:r>
      <w:r w:rsidRPr="00243AD0">
        <w:rPr>
          <w:rFonts w:ascii="Cambria" w:hAnsi="Cambria" w:cstheme="minorHAnsi"/>
          <w:noProof/>
          <w:color w:val="000000"/>
        </w:rPr>
        <w:t xml:space="preserve">, </w:t>
      </w:r>
      <w:r w:rsidR="0009214C" w:rsidRPr="00243AD0">
        <w:rPr>
          <w:rStyle w:val="DCS-Hidden"/>
        </w:rPr>
        <w:t>324</w:t>
      </w:r>
      <w:r w:rsidRPr="00243AD0">
        <w:rPr>
          <w:rFonts w:ascii="Cambria" w:hAnsi="Cambria" w:cs="Calibri"/>
        </w:rPr>
        <w:t>Qu et al 1997</w:t>
      </w:r>
      <w:r w:rsidRPr="00243AD0">
        <w:rPr>
          <w:rFonts w:ascii="Cambria" w:hAnsi="Cambria" w:cstheme="minorHAnsi"/>
          <w:noProof/>
          <w:color w:val="000000"/>
        </w:rPr>
        <w:t xml:space="preserve">, </w:t>
      </w:r>
      <w:r w:rsidR="0009214C" w:rsidRPr="00243AD0">
        <w:rPr>
          <w:rStyle w:val="DCS-Hidden"/>
        </w:rPr>
        <w:t>325</w:t>
      </w:r>
      <w:r w:rsidRPr="00243AD0">
        <w:rPr>
          <w:rFonts w:ascii="Cambria" w:hAnsi="Cambria" w:cs="Calibri"/>
        </w:rPr>
        <w:t>Quinley 2010</w:t>
      </w:r>
      <w:r w:rsidRPr="00243AD0">
        <w:rPr>
          <w:rFonts w:ascii="Cambria" w:hAnsi="Cambria" w:cstheme="minorHAnsi"/>
          <w:noProof/>
          <w:color w:val="000000"/>
        </w:rPr>
        <w:t xml:space="preserve">, </w:t>
      </w:r>
      <w:r w:rsidR="0009214C" w:rsidRPr="00243AD0">
        <w:rPr>
          <w:rStyle w:val="DCS-Hidden"/>
        </w:rPr>
        <w:t>223</w:t>
      </w:r>
      <w:r w:rsidRPr="00243AD0">
        <w:rPr>
          <w:rFonts w:ascii="Cambria" w:hAnsi="Cambria" w:cs="Calibri"/>
        </w:rPr>
        <w:t>Kulicki et al 2015)</w:t>
      </w:r>
      <w:r w:rsidRPr="00243AD0">
        <w:rPr>
          <w:rFonts w:ascii="Cambria" w:hAnsi="Cambria" w:cstheme="minorHAnsi"/>
          <w:noProof/>
          <w:color w:val="000000"/>
        </w:rPr>
        <w:t xml:space="preserve">. </w:t>
      </w:r>
      <w:r w:rsidRPr="00243AD0">
        <w:rPr>
          <w:rFonts w:ascii="Cambria" w:hAnsi="Cambria" w:cstheme="minorHAnsi"/>
        </w:rPr>
        <w:t xml:space="preserve">However, there is no universal documented state-specific Quality Control procedure. </w:t>
      </w:r>
      <w:r w:rsidR="009E74E1" w:rsidRPr="00243AD0">
        <w:rPr>
          <w:rFonts w:ascii="Cambria" w:hAnsi="Cambria" w:cstheme="minorHAnsi"/>
        </w:rPr>
        <w:t xml:space="preserve">All </w:t>
      </w:r>
      <w:r w:rsidRPr="00243AD0">
        <w:rPr>
          <w:rFonts w:ascii="Cambria" w:hAnsi="Cambria" w:cstheme="minorHAnsi"/>
        </w:rPr>
        <w:t xml:space="preserve">states gather traffic data as part of FHWA’s Highway Policy Management System and the quality has to meet the minimum requirements prescribed in the guides </w:t>
      </w:r>
      <w:r w:rsidRPr="00243AD0">
        <w:rPr>
          <w:rFonts w:ascii="Cambria" w:hAnsi="Cambria" w:cs="Calibri"/>
        </w:rPr>
        <w:t>(</w:t>
      </w:r>
      <w:r w:rsidR="0009214C" w:rsidRPr="00243AD0">
        <w:rPr>
          <w:rStyle w:val="DCS-Hidden"/>
        </w:rPr>
        <w:t>325</w:t>
      </w:r>
      <w:r w:rsidRPr="00243AD0">
        <w:rPr>
          <w:rFonts w:ascii="Cambria" w:hAnsi="Cambria" w:cs="Calibri"/>
        </w:rPr>
        <w:t>Quinley 2010)</w:t>
      </w:r>
      <w:r w:rsidRPr="00243AD0">
        <w:rPr>
          <w:rFonts w:ascii="Cambria" w:hAnsi="Cambria" w:cstheme="minorHAnsi"/>
        </w:rPr>
        <w:t>. Some US states have developed their</w:t>
      </w:r>
      <w:r w:rsidR="009E74E1" w:rsidRPr="00243AD0">
        <w:rPr>
          <w:rFonts w:ascii="Cambria" w:hAnsi="Cambria" w:cstheme="minorHAnsi"/>
        </w:rPr>
        <w:t xml:space="preserve"> own</w:t>
      </w:r>
      <w:r w:rsidRPr="00243AD0">
        <w:rPr>
          <w:rFonts w:ascii="Cambria" w:hAnsi="Cambria" w:cstheme="minorHAnsi"/>
        </w:rPr>
        <w:t xml:space="preserve"> Quality Control programs to meet customer needs and achieve maximum performance </w:t>
      </w:r>
      <w:r w:rsidRPr="00243AD0">
        <w:rPr>
          <w:rFonts w:ascii="Cambria" w:hAnsi="Cambria" w:cs="Calibri"/>
        </w:rPr>
        <w:t>(</w:t>
      </w:r>
      <w:r w:rsidR="0009214C" w:rsidRPr="00243AD0">
        <w:rPr>
          <w:rStyle w:val="DCS-Hidden"/>
        </w:rPr>
        <w:t>378</w:t>
      </w:r>
      <w:r w:rsidRPr="00243AD0">
        <w:rPr>
          <w:rFonts w:ascii="Cambria" w:hAnsi="Cambria" w:cs="Calibri"/>
        </w:rPr>
        <w:t>Vandervalk-Ostrander 2009)</w:t>
      </w:r>
      <w:r w:rsidRPr="00243AD0">
        <w:rPr>
          <w:rFonts w:ascii="Cambria" w:hAnsi="Cambria" w:cstheme="minorHAnsi"/>
        </w:rPr>
        <w:t xml:space="preserve">. The need for adequate quality of traffic data in bridge design has been studied extensively in </w:t>
      </w:r>
      <w:r w:rsidR="009E74E1" w:rsidRPr="00243AD0">
        <w:rPr>
          <w:rFonts w:ascii="Cambria" w:hAnsi="Cambria"/>
        </w:rPr>
        <w:t>(</w:t>
      </w:r>
      <w:r w:rsidR="00605ADB" w:rsidRPr="00243AD0">
        <w:rPr>
          <w:rFonts w:ascii="Cambria" w:hAnsi="Cambria"/>
          <w:vanish/>
        </w:rPr>
        <w:t>153</w:t>
      </w:r>
      <w:r w:rsidR="009E74E1" w:rsidRPr="00243AD0">
        <w:rPr>
          <w:rFonts w:ascii="Cambria" w:hAnsi="Cambria"/>
        </w:rPr>
        <w:t>Ghosn et al 201</w:t>
      </w:r>
      <w:r w:rsidR="00605ADB" w:rsidRPr="00243AD0">
        <w:rPr>
          <w:rFonts w:ascii="Cambria" w:hAnsi="Cambria"/>
        </w:rPr>
        <w:t>0</w:t>
      </w:r>
      <w:r w:rsidR="00706224" w:rsidRPr="00243AD0">
        <w:rPr>
          <w:rFonts w:ascii="Cambria" w:hAnsi="Cambria"/>
        </w:rPr>
        <w:t>,</w:t>
      </w:r>
      <w:r w:rsidR="009E74E1" w:rsidRPr="00243AD0">
        <w:rPr>
          <w:rFonts w:ascii="Cambria" w:hAnsi="Cambria"/>
        </w:rPr>
        <w:t xml:space="preserve"> </w:t>
      </w:r>
      <w:r w:rsidR="00CA48F0" w:rsidRPr="00243AD0">
        <w:rPr>
          <w:rFonts w:ascii="Cambria" w:hAnsi="Cambria"/>
          <w:vanish/>
        </w:rPr>
        <w:t>355</w:t>
      </w:r>
      <w:r w:rsidR="009E74E1" w:rsidRPr="00243AD0">
        <w:rPr>
          <w:rFonts w:ascii="Cambria" w:hAnsi="Cambria"/>
        </w:rPr>
        <w:t>Sivakumar et al 200</w:t>
      </w:r>
      <w:r w:rsidR="00CA48F0" w:rsidRPr="00243AD0">
        <w:rPr>
          <w:rFonts w:ascii="Cambria" w:hAnsi="Cambria"/>
        </w:rPr>
        <w:t>7</w:t>
      </w:r>
      <w:r w:rsidR="009E74E1" w:rsidRPr="00243AD0">
        <w:rPr>
          <w:rFonts w:ascii="Cambria" w:hAnsi="Cambria"/>
        </w:rPr>
        <w:t>)</w:t>
      </w:r>
      <w:r w:rsidRPr="00243AD0">
        <w:rPr>
          <w:rFonts w:ascii="Cambria" w:hAnsi="Cambria" w:cstheme="minorHAnsi"/>
        </w:rPr>
        <w:t>.</w:t>
      </w:r>
    </w:p>
    <w:p w14:paraId="60AF878E" w14:textId="1B70C99B" w:rsidR="003C152B" w:rsidRPr="00243AD0" w:rsidRDefault="008D17F9" w:rsidP="00D13030">
      <w:pPr>
        <w:suppressAutoHyphens/>
        <w:rPr>
          <w:highlight w:val="yellow"/>
        </w:rPr>
      </w:pPr>
      <w:r w:rsidRPr="00243AD0">
        <w:rPr>
          <w:rFonts w:ascii="Cambria" w:hAnsi="Cambria" w:cstheme="minorHAnsi"/>
          <w:noProof/>
        </w:rPr>
        <w:t>I</w:t>
      </w:r>
      <w:r w:rsidR="003C152B" w:rsidRPr="00243AD0">
        <w:rPr>
          <w:rFonts w:ascii="Cambria" w:hAnsi="Cambria" w:cstheme="minorHAnsi"/>
          <w:noProof/>
        </w:rPr>
        <w:t>mportant documents that provide</w:t>
      </w:r>
      <w:r w:rsidR="003C152B" w:rsidRPr="00243AD0">
        <w:rPr>
          <w:rFonts w:ascii="Cambria" w:hAnsi="Cambria" w:cstheme="minorHAnsi"/>
        </w:rPr>
        <w:t xml:space="preserve"> guidelines for WIM data Quality Control</w:t>
      </w:r>
      <w:r w:rsidR="00CF274D" w:rsidRPr="00243AD0">
        <w:rPr>
          <w:rFonts w:ascii="Cambria" w:hAnsi="Cambria" w:cstheme="minorHAnsi"/>
        </w:rPr>
        <w:t xml:space="preserve"> </w:t>
      </w:r>
      <w:r w:rsidRPr="00243AD0">
        <w:rPr>
          <w:rFonts w:ascii="Cambria" w:hAnsi="Cambria" w:cstheme="minorHAnsi"/>
        </w:rPr>
        <w:t xml:space="preserve">are the </w:t>
      </w:r>
      <w:r w:rsidR="003C152B" w:rsidRPr="00243AD0">
        <w:rPr>
          <w:rFonts w:ascii="Cambria" w:hAnsi="Cambria" w:cstheme="minorHAnsi"/>
          <w:noProof/>
        </w:rPr>
        <w:t>Traffic</w:t>
      </w:r>
      <w:r w:rsidR="003C152B" w:rsidRPr="00243AD0">
        <w:rPr>
          <w:rFonts w:ascii="Cambria" w:hAnsi="Cambria" w:cstheme="minorHAnsi"/>
        </w:rPr>
        <w:t xml:space="preserve"> Monitoring Guide, AASHTO Guidelines for Traffic Data Programs, and</w:t>
      </w:r>
      <w:r w:rsidRPr="00243AD0">
        <w:rPr>
          <w:rFonts w:ascii="Cambria" w:hAnsi="Cambria" w:cstheme="minorHAnsi"/>
        </w:rPr>
        <w:t xml:space="preserve"> the</w:t>
      </w:r>
      <w:r w:rsidR="003C152B" w:rsidRPr="00243AD0">
        <w:rPr>
          <w:rFonts w:ascii="Cambria" w:hAnsi="Cambria" w:cstheme="minorHAnsi"/>
        </w:rPr>
        <w:t xml:space="preserve"> Highway Performance Monitoring System Field Manual (HPMS) </w:t>
      </w:r>
      <w:r w:rsidR="003C152B" w:rsidRPr="00243AD0">
        <w:rPr>
          <w:rFonts w:ascii="Cambria" w:hAnsi="Cambria" w:cs="Calibri"/>
        </w:rPr>
        <w:t>(</w:t>
      </w:r>
      <w:r w:rsidR="0009214C" w:rsidRPr="00243AD0">
        <w:rPr>
          <w:rStyle w:val="DCS-Hidden"/>
        </w:rPr>
        <w:t>378</w:t>
      </w:r>
      <w:r w:rsidR="003C152B" w:rsidRPr="00243AD0">
        <w:rPr>
          <w:rFonts w:ascii="Cambria" w:hAnsi="Cambria" w:cs="Calibri"/>
        </w:rPr>
        <w:t>Vandervalk-Ostrander 2009)</w:t>
      </w:r>
      <w:r w:rsidR="003C152B" w:rsidRPr="00243AD0">
        <w:rPr>
          <w:rFonts w:ascii="Cambria" w:hAnsi="Cambria" w:cstheme="minorHAnsi"/>
        </w:rPr>
        <w:t>. In addition, the</w:t>
      </w:r>
      <w:r w:rsidR="00C90F85" w:rsidRPr="00243AD0">
        <w:rPr>
          <w:rFonts w:ascii="Cambria" w:hAnsi="Cambria" w:cstheme="minorHAnsi"/>
        </w:rPr>
        <w:t xml:space="preserve"> Long-Term Pavement Performance </w:t>
      </w:r>
      <w:r w:rsidR="003C152B" w:rsidRPr="00243AD0">
        <w:rPr>
          <w:rFonts w:ascii="Cambria" w:hAnsi="Cambria" w:cstheme="minorHAnsi"/>
        </w:rPr>
        <w:t xml:space="preserve">program collects traffic data as a part of the </w:t>
      </w:r>
      <w:r w:rsidR="003C152B" w:rsidRPr="00243AD0">
        <w:rPr>
          <w:rFonts w:ascii="Cambria" w:hAnsi="Cambria" w:cstheme="minorHAnsi"/>
          <w:noProof/>
        </w:rPr>
        <w:t>pavement</w:t>
      </w:r>
      <w:r w:rsidR="003C152B" w:rsidRPr="00243AD0">
        <w:rPr>
          <w:rFonts w:ascii="Cambria" w:hAnsi="Cambria" w:cstheme="minorHAnsi"/>
        </w:rPr>
        <w:t xml:space="preserve"> study </w:t>
      </w:r>
      <w:r w:rsidR="008D220D" w:rsidRPr="00243AD0">
        <w:rPr>
          <w:rFonts w:ascii="Cambria" w:hAnsi="Cambria"/>
        </w:rPr>
        <w:t>(</w:t>
      </w:r>
      <w:r w:rsidR="0009214C" w:rsidRPr="00243AD0">
        <w:rPr>
          <w:rStyle w:val="DCS-Hidden"/>
        </w:rPr>
        <w:t>122</w:t>
      </w:r>
      <w:r w:rsidR="008D220D" w:rsidRPr="00243AD0">
        <w:rPr>
          <w:rFonts w:ascii="Cambria" w:hAnsi="Cambria"/>
        </w:rPr>
        <w:t>Elkins et al 2018)</w:t>
      </w:r>
      <w:r w:rsidR="003C152B" w:rsidRPr="00243AD0">
        <w:rPr>
          <w:rFonts w:ascii="Cambria" w:hAnsi="Cambria" w:cstheme="minorHAnsi"/>
        </w:rPr>
        <w:t xml:space="preserve"> and specifies Quality Control procedures for WIM data (</w:t>
      </w:r>
      <w:r w:rsidR="0009214C" w:rsidRPr="00243AD0">
        <w:rPr>
          <w:rStyle w:val="DCS-Hidden"/>
        </w:rPr>
        <w:t>382</w:t>
      </w:r>
      <w:r w:rsidR="003C152B" w:rsidRPr="00243AD0">
        <w:rPr>
          <w:rFonts w:ascii="Cambria" w:hAnsi="Cambria" w:cstheme="minorHAnsi"/>
        </w:rPr>
        <w:t>Walker &amp; Cebon 2012</w:t>
      </w:r>
      <w:r w:rsidRPr="00243AD0">
        <w:rPr>
          <w:rFonts w:ascii="Cambria" w:hAnsi="Cambria" w:cstheme="minorHAnsi"/>
        </w:rPr>
        <w:t>,</w:t>
      </w:r>
      <w:r w:rsidR="003C152B" w:rsidRPr="00243AD0">
        <w:rPr>
          <w:rFonts w:ascii="Cambria" w:hAnsi="Cambria" w:cstheme="minorHAnsi"/>
        </w:rPr>
        <w:t xml:space="preserve"> </w:t>
      </w:r>
      <w:r w:rsidR="0009214C" w:rsidRPr="00243AD0">
        <w:rPr>
          <w:rStyle w:val="DCS-Hidden"/>
        </w:rPr>
        <w:t>383</w:t>
      </w:r>
      <w:r w:rsidR="003C152B" w:rsidRPr="00243AD0">
        <w:rPr>
          <w:rFonts w:ascii="Cambria" w:hAnsi="Cambria" w:cstheme="minorHAnsi"/>
        </w:rPr>
        <w:t xml:space="preserve">Walker et al 2012). More literature related to Quality Control checks in national standards and common practice </w:t>
      </w:r>
      <w:r w:rsidR="003C152B" w:rsidRPr="00243AD0">
        <w:rPr>
          <w:rFonts w:ascii="Cambria" w:hAnsi="Cambria" w:cstheme="minorHAnsi"/>
          <w:noProof/>
        </w:rPr>
        <w:t>are discussed</w:t>
      </w:r>
      <w:r w:rsidR="003C152B" w:rsidRPr="00243AD0">
        <w:rPr>
          <w:rFonts w:ascii="Cambria" w:hAnsi="Cambria" w:cstheme="minorHAnsi"/>
        </w:rPr>
        <w:t xml:space="preserve"> in the following sections.</w:t>
      </w:r>
    </w:p>
    <w:p w14:paraId="76D8AAB4" w14:textId="0C3AF573" w:rsidR="00D04F98" w:rsidRPr="00243AD0" w:rsidRDefault="00D04F98" w:rsidP="00D13030">
      <w:pPr>
        <w:suppressAutoHyphens/>
      </w:pPr>
      <w:r w:rsidRPr="00243AD0">
        <w:rPr>
          <w:rFonts w:ascii="Cambria" w:hAnsi="Cambria" w:cstheme="minorHAnsi"/>
        </w:rPr>
        <w:t xml:space="preserve">The collected traffic data are recorded using different formats. For instance, in the </w:t>
      </w:r>
      <w:r w:rsidRPr="00243AD0">
        <w:rPr>
          <w:rFonts w:ascii="Cambria" w:hAnsi="Cambria" w:cstheme="minorHAnsi"/>
          <w:noProof/>
        </w:rPr>
        <w:t>Traffic</w:t>
      </w:r>
      <w:r w:rsidRPr="00243AD0">
        <w:rPr>
          <w:rFonts w:ascii="Cambria" w:hAnsi="Cambria" w:cstheme="minorHAnsi"/>
        </w:rPr>
        <w:t xml:space="preserve"> Monitoring Guide</w:t>
      </w:r>
      <w:r w:rsidRPr="00243AD0" w:rsidDel="00111663">
        <w:rPr>
          <w:rFonts w:ascii="Cambria" w:hAnsi="Cambria" w:cstheme="minorHAnsi"/>
        </w:rPr>
        <w:t xml:space="preserve"> </w:t>
      </w:r>
      <w:r w:rsidRPr="00243AD0">
        <w:rPr>
          <w:rFonts w:ascii="Cambria" w:hAnsi="Cambria" w:cstheme="minorHAnsi"/>
        </w:rPr>
        <w:t xml:space="preserve">there is a Station Description format, Traffic Volume format, Vehicle Classification format, Weight format, and five other formats </w:t>
      </w:r>
      <w:r w:rsidR="008D220D" w:rsidRPr="00243AD0">
        <w:rPr>
          <w:rFonts w:ascii="Cambria" w:hAnsi="Cambria"/>
          <w:highlight w:val="yellow"/>
        </w:rPr>
        <w:t>(</w:t>
      </w:r>
      <w:r w:rsidR="0009214C" w:rsidRPr="00243AD0">
        <w:rPr>
          <w:rStyle w:val="DCS-Hidden"/>
          <w:highlight w:val="yellow"/>
        </w:rPr>
        <w:t>136</w:t>
      </w:r>
      <w:r w:rsidR="008D220D" w:rsidRPr="00243AD0">
        <w:rPr>
          <w:rFonts w:ascii="Cambria" w:hAnsi="Cambria"/>
          <w:highlight w:val="yellow"/>
        </w:rPr>
        <w:t>FHWA 2016)</w:t>
      </w:r>
      <w:r w:rsidR="008D220D" w:rsidRPr="00243AD0">
        <w:rPr>
          <w:rFonts w:ascii="Cambria" w:hAnsi="Cambria"/>
        </w:rPr>
        <w:t xml:space="preserve">. </w:t>
      </w:r>
      <w:r w:rsidRPr="00243AD0">
        <w:rPr>
          <w:rFonts w:ascii="Cambria" w:hAnsi="Cambria" w:cstheme="minorHAnsi"/>
        </w:rPr>
        <w:t>In the</w:t>
      </w:r>
      <w:r w:rsidR="00C90F85" w:rsidRPr="00243AD0">
        <w:rPr>
          <w:rFonts w:ascii="Cambria" w:hAnsi="Cambria" w:cstheme="minorHAnsi"/>
        </w:rPr>
        <w:t xml:space="preserve"> Long-Term Pavement Performance </w:t>
      </w:r>
      <w:r w:rsidRPr="00243AD0">
        <w:rPr>
          <w:rFonts w:ascii="Cambria" w:hAnsi="Cambria" w:cstheme="minorHAnsi"/>
        </w:rPr>
        <w:t>system, different formats can be used depending on the type of software that is used to process the WIM data.</w:t>
      </w:r>
      <w:r w:rsidR="00EC4F50" w:rsidRPr="00243AD0">
        <w:rPr>
          <w:rFonts w:ascii="Cambria" w:hAnsi="Cambria" w:cstheme="minorHAnsi"/>
        </w:rPr>
        <w:t xml:space="preserve"> </w:t>
      </w:r>
      <w:r w:rsidR="00C90F85" w:rsidRPr="00243AD0">
        <w:rPr>
          <w:rFonts w:ascii="Cambria" w:hAnsi="Cambria" w:cstheme="minorHAnsi"/>
        </w:rPr>
        <w:t xml:space="preserve">The Long-Term Pavement Performance </w:t>
      </w:r>
      <w:r w:rsidRPr="00243AD0">
        <w:rPr>
          <w:rFonts w:ascii="Cambria" w:hAnsi="Cambria" w:cstheme="minorHAnsi"/>
        </w:rPr>
        <w:t xml:space="preserve">Traffic </w:t>
      </w:r>
      <w:r w:rsidR="00A71B67" w:rsidRPr="00243AD0">
        <w:rPr>
          <w:rFonts w:ascii="Cambria" w:hAnsi="Cambria" w:cstheme="minorHAnsi"/>
        </w:rPr>
        <w:t>Quality Control</w:t>
      </w:r>
      <w:r w:rsidRPr="00243AD0">
        <w:rPr>
          <w:rFonts w:ascii="Cambria" w:hAnsi="Cambria" w:cstheme="minorHAnsi"/>
        </w:rPr>
        <w:t xml:space="preserve"> software has 4-card (Classification card) and 7-card (Weight card) data formats. At many WIM locations, the data is processed by vendor’s software that can produce data in a variety of formats. The </w:t>
      </w:r>
      <w:r w:rsidRPr="00243AD0">
        <w:rPr>
          <w:rFonts w:ascii="Cambria" w:hAnsi="Cambria" w:cstheme="minorHAnsi"/>
          <w:noProof/>
        </w:rPr>
        <w:t>Traffic</w:t>
      </w:r>
      <w:r w:rsidRPr="00243AD0">
        <w:rPr>
          <w:rFonts w:ascii="Cambria" w:hAnsi="Cambria" w:cstheme="minorHAnsi"/>
        </w:rPr>
        <w:t xml:space="preserve"> Monitoring Guide</w:t>
      </w:r>
      <w:r w:rsidRPr="00243AD0" w:rsidDel="00111663">
        <w:rPr>
          <w:rFonts w:ascii="Cambria" w:hAnsi="Cambria" w:cstheme="minorHAnsi"/>
        </w:rPr>
        <w:t xml:space="preserve"> </w:t>
      </w:r>
      <w:r w:rsidRPr="00243AD0">
        <w:rPr>
          <w:rFonts w:ascii="Cambria" w:hAnsi="Cambria" w:cstheme="minorHAnsi"/>
        </w:rPr>
        <w:t xml:space="preserve">contains a compendium of </w:t>
      </w:r>
      <w:r w:rsidR="003C152B" w:rsidRPr="00243AD0">
        <w:rPr>
          <w:rFonts w:ascii="Cambria" w:hAnsi="Cambria" w:cstheme="minorHAnsi"/>
        </w:rPr>
        <w:t xml:space="preserve">Quality Control </w:t>
      </w:r>
      <w:r w:rsidRPr="00243AD0">
        <w:rPr>
          <w:rFonts w:ascii="Cambria" w:hAnsi="Cambria" w:cstheme="minorHAnsi"/>
        </w:rPr>
        <w:t>criteria used by various states and recommends the checks used in</w:t>
      </w:r>
      <w:r w:rsidR="008D17F9" w:rsidRPr="00243AD0">
        <w:rPr>
          <w:rFonts w:ascii="Cambria" w:hAnsi="Cambria" w:cstheme="minorHAnsi"/>
        </w:rPr>
        <w:t xml:space="preserve"> the</w:t>
      </w:r>
      <w:r w:rsidRPr="00243AD0">
        <w:rPr>
          <w:rFonts w:ascii="Cambria" w:hAnsi="Cambria" w:cstheme="minorHAnsi"/>
        </w:rPr>
        <w:t xml:space="preserve"> Traffic Monitoring Analysis System</w:t>
      </w:r>
      <w:r w:rsidR="00D51928" w:rsidRPr="00243AD0">
        <w:rPr>
          <w:rFonts w:ascii="Cambria" w:hAnsi="Cambria" w:cstheme="minorHAnsi"/>
        </w:rPr>
        <w:t xml:space="preserve">. </w:t>
      </w:r>
      <w:r w:rsidRPr="00243AD0">
        <w:rPr>
          <w:rFonts w:ascii="Cambria" w:hAnsi="Cambria" w:cstheme="minorHAnsi"/>
        </w:rPr>
        <w:t>Before data is updated, it is filtered through a number of checks</w:t>
      </w:r>
      <w:r w:rsidR="008D220D" w:rsidRPr="00243AD0">
        <w:rPr>
          <w:rFonts w:ascii="Cambria" w:hAnsi="Cambria" w:cstheme="minorHAnsi"/>
        </w:rPr>
        <w:t xml:space="preserve">. </w:t>
      </w:r>
      <w:r w:rsidRPr="00243AD0">
        <w:rPr>
          <w:rFonts w:ascii="Cambria" w:hAnsi="Cambria" w:cstheme="minorHAnsi"/>
        </w:rPr>
        <w:t>The AASHTO Traffic Data Program guidelines recommend minimum validation criteria for weight, classification, and vehicle count data.</w:t>
      </w:r>
      <w:r w:rsidR="00EC4F50" w:rsidRPr="00243AD0">
        <w:rPr>
          <w:rFonts w:ascii="Cambria" w:hAnsi="Cambria" w:cstheme="minorHAnsi"/>
        </w:rPr>
        <w:t xml:space="preserve"> </w:t>
      </w:r>
      <w:r w:rsidR="008D17F9" w:rsidRPr="00243AD0">
        <w:rPr>
          <w:rFonts w:ascii="Cambria" w:hAnsi="Cambria" w:cstheme="minorHAnsi"/>
        </w:rPr>
        <w:t xml:space="preserve">The </w:t>
      </w:r>
      <w:r w:rsidR="00D51928" w:rsidRPr="00243AD0">
        <w:rPr>
          <w:rFonts w:ascii="Cambria" w:hAnsi="Cambria" w:cstheme="minorHAnsi"/>
        </w:rPr>
        <w:t xml:space="preserve">Long-Term Pavement Performance </w:t>
      </w:r>
      <w:r w:rsidR="008D17F9" w:rsidRPr="00243AD0">
        <w:rPr>
          <w:rFonts w:ascii="Cambria" w:hAnsi="Cambria" w:cstheme="minorHAnsi"/>
        </w:rPr>
        <w:t xml:space="preserve">database </w:t>
      </w:r>
      <w:r w:rsidRPr="00243AD0">
        <w:rPr>
          <w:rFonts w:ascii="Cambria" w:hAnsi="Cambria" w:cstheme="minorHAnsi"/>
        </w:rPr>
        <w:t xml:space="preserve">has the most rigorous </w:t>
      </w:r>
      <w:r w:rsidR="00A71B67" w:rsidRPr="00243AD0">
        <w:rPr>
          <w:rFonts w:ascii="Cambria" w:hAnsi="Cambria" w:cstheme="minorHAnsi"/>
        </w:rPr>
        <w:t>Quality Control</w:t>
      </w:r>
      <w:r w:rsidRPr="00243AD0">
        <w:rPr>
          <w:rFonts w:ascii="Cambria" w:hAnsi="Cambria" w:cstheme="minorHAnsi"/>
        </w:rPr>
        <w:t xml:space="preserve"> checks. Traffic data stored in </w:t>
      </w:r>
      <w:r w:rsidR="008D17F9" w:rsidRPr="00243AD0">
        <w:rPr>
          <w:rFonts w:ascii="Cambria" w:hAnsi="Cambria" w:cstheme="minorHAnsi"/>
        </w:rPr>
        <w:t>this</w:t>
      </w:r>
      <w:r w:rsidRPr="00243AD0">
        <w:rPr>
          <w:rFonts w:ascii="Cambria" w:hAnsi="Cambria" w:cstheme="minorHAnsi"/>
        </w:rPr>
        <w:t xml:space="preserve"> database has to comply with </w:t>
      </w:r>
      <w:r w:rsidR="008D17F9" w:rsidRPr="00243AD0">
        <w:rPr>
          <w:rFonts w:ascii="Cambria" w:hAnsi="Cambria" w:cstheme="minorHAnsi"/>
        </w:rPr>
        <w:t xml:space="preserve">the </w:t>
      </w:r>
      <w:r w:rsidR="003C152B" w:rsidRPr="00243AD0">
        <w:rPr>
          <w:rFonts w:ascii="Cambria" w:hAnsi="Cambria" w:cstheme="minorHAnsi"/>
        </w:rPr>
        <w:t xml:space="preserve">Quality Control </w:t>
      </w:r>
      <w:r w:rsidRPr="00243AD0">
        <w:rPr>
          <w:rFonts w:ascii="Cambria" w:hAnsi="Cambria" w:cstheme="minorHAnsi"/>
        </w:rPr>
        <w:t xml:space="preserve">checks mentioned in its Information Management System </w:t>
      </w:r>
      <w:r w:rsidR="00D51928" w:rsidRPr="00243AD0">
        <w:rPr>
          <w:rFonts w:ascii="Cambria" w:hAnsi="Cambria" w:cstheme="minorHAnsi"/>
        </w:rPr>
        <w:t>M</w:t>
      </w:r>
      <w:r w:rsidRPr="00243AD0">
        <w:rPr>
          <w:rFonts w:ascii="Cambria" w:hAnsi="Cambria" w:cstheme="minorHAnsi"/>
        </w:rPr>
        <w:t>anual</w:t>
      </w:r>
      <w:r w:rsidR="008D220D" w:rsidRPr="00243AD0">
        <w:rPr>
          <w:rFonts w:ascii="Cambria" w:hAnsi="Cambria" w:cstheme="minorHAnsi"/>
        </w:rPr>
        <w:t xml:space="preserve"> </w:t>
      </w:r>
      <w:r w:rsidR="008D220D" w:rsidRPr="00243AD0">
        <w:rPr>
          <w:rFonts w:ascii="Cambria" w:hAnsi="Cambria"/>
        </w:rPr>
        <w:t>(</w:t>
      </w:r>
      <w:r w:rsidR="0009214C" w:rsidRPr="00243AD0">
        <w:rPr>
          <w:rStyle w:val="DCS-Hidden"/>
        </w:rPr>
        <w:t>122</w:t>
      </w:r>
      <w:r w:rsidR="008D220D" w:rsidRPr="00243AD0">
        <w:rPr>
          <w:rFonts w:ascii="Cambria" w:hAnsi="Cambria"/>
        </w:rPr>
        <w:t xml:space="preserve">Elkins et al 2018, </w:t>
      </w:r>
      <w:r w:rsidR="0009214C" w:rsidRPr="00243AD0">
        <w:rPr>
          <w:rStyle w:val="DCS-Hidden"/>
        </w:rPr>
        <w:t>136</w:t>
      </w:r>
      <w:r w:rsidR="008D220D" w:rsidRPr="00243AD0">
        <w:rPr>
          <w:rFonts w:ascii="Cambria" w:hAnsi="Cambria"/>
        </w:rPr>
        <w:t>FHWA 2016).</w:t>
      </w:r>
    </w:p>
    <w:p w14:paraId="02AF798D" w14:textId="667CA635" w:rsidR="00EC4F50" w:rsidRPr="00243AD0" w:rsidRDefault="00D04F98" w:rsidP="00D13030">
      <w:pPr>
        <w:suppressAutoHyphens/>
        <w:spacing w:after="160"/>
      </w:pPr>
      <w:r w:rsidRPr="00243AD0">
        <w:rPr>
          <w:rFonts w:ascii="Cambria" w:hAnsi="Cambria" w:cstheme="minorHAnsi"/>
          <w:noProof/>
        </w:rPr>
        <w:t>In the US</w:t>
      </w:r>
      <w:r w:rsidR="00D51928" w:rsidRPr="00243AD0">
        <w:rPr>
          <w:rFonts w:ascii="Cambria" w:hAnsi="Cambria" w:cstheme="minorHAnsi"/>
        </w:rPr>
        <w:t xml:space="preserve"> </w:t>
      </w:r>
      <w:r w:rsidRPr="00243AD0">
        <w:rPr>
          <w:rFonts w:ascii="Cambria" w:hAnsi="Cambria" w:cstheme="minorHAnsi"/>
        </w:rPr>
        <w:t>WIM data</w:t>
      </w:r>
      <w:r w:rsidR="00D51928" w:rsidRPr="00243AD0">
        <w:rPr>
          <w:rFonts w:ascii="Cambria" w:hAnsi="Cambria" w:cstheme="minorHAnsi"/>
        </w:rPr>
        <w:t xml:space="preserve"> can be utilize</w:t>
      </w:r>
      <w:r w:rsidR="008D17F9" w:rsidRPr="00243AD0">
        <w:rPr>
          <w:rFonts w:ascii="Cambria" w:hAnsi="Cambria" w:cstheme="minorHAnsi"/>
        </w:rPr>
        <w:t>d</w:t>
      </w:r>
      <w:r w:rsidRPr="00243AD0">
        <w:rPr>
          <w:rFonts w:ascii="Cambria" w:hAnsi="Cambria" w:cstheme="minorHAnsi"/>
        </w:rPr>
        <w:t xml:space="preserve"> for</w:t>
      </w:r>
      <w:r w:rsidR="008D17F9" w:rsidRPr="00243AD0">
        <w:rPr>
          <w:rFonts w:ascii="Cambria" w:hAnsi="Cambria" w:cstheme="minorHAnsi"/>
        </w:rPr>
        <w:t xml:space="preserve"> the</w:t>
      </w:r>
      <w:r w:rsidRPr="00243AD0">
        <w:rPr>
          <w:rFonts w:ascii="Cambria" w:hAnsi="Cambria" w:cstheme="minorHAnsi"/>
        </w:rPr>
        <w:t xml:space="preserve"> evaluation of existing bridges </w:t>
      </w:r>
      <w:r w:rsidRPr="00243AD0">
        <w:rPr>
          <w:rFonts w:ascii="Cambria" w:hAnsi="Cambria" w:cs="Calibri"/>
        </w:rPr>
        <w:t>(</w:t>
      </w:r>
      <w:r w:rsidR="0009214C" w:rsidRPr="00243AD0">
        <w:rPr>
          <w:rStyle w:val="DCS-Hidden"/>
        </w:rPr>
        <w:t>9</w:t>
      </w:r>
      <w:r w:rsidRPr="00243AD0">
        <w:rPr>
          <w:rFonts w:ascii="Cambria" w:hAnsi="Cambria" w:cs="Calibri"/>
        </w:rPr>
        <w:t>AASHTO 2018)</w:t>
      </w:r>
      <w:r w:rsidRPr="00243AD0">
        <w:rPr>
          <w:rFonts w:ascii="Cambria" w:hAnsi="Cambria" w:cstheme="minorHAnsi"/>
        </w:rPr>
        <w:t xml:space="preserve">, but the procedure to assess the quality of the WIM data is not discussed in detail. </w:t>
      </w:r>
      <w:r w:rsidRPr="00243AD0">
        <w:rPr>
          <w:rFonts w:ascii="Cambria" w:hAnsi="Cambria" w:cstheme="minorHAnsi"/>
          <w:noProof/>
        </w:rPr>
        <w:t>Many</w:t>
      </w:r>
      <w:r w:rsidRPr="00243AD0">
        <w:rPr>
          <w:rFonts w:ascii="Cambria" w:hAnsi="Cambria" w:cstheme="minorHAnsi"/>
        </w:rPr>
        <w:t xml:space="preserve"> filtering criteria have been developed in previous studies to improve the quality of traffic data. Characteristic maximum traffic loading on bridges </w:t>
      </w:r>
      <w:r w:rsidRPr="00243AD0">
        <w:rPr>
          <w:rFonts w:ascii="Cambria" w:hAnsi="Cambria" w:cstheme="minorHAnsi"/>
          <w:noProof/>
        </w:rPr>
        <w:t>is determined</w:t>
      </w:r>
      <w:r w:rsidRPr="00243AD0">
        <w:rPr>
          <w:rFonts w:ascii="Cambria" w:hAnsi="Cambria" w:cstheme="minorHAnsi"/>
        </w:rPr>
        <w:t xml:space="preserve"> by an extrapolation process </w:t>
      </w:r>
      <w:r w:rsidRPr="00243AD0">
        <w:rPr>
          <w:rFonts w:ascii="Cambria" w:hAnsi="Cambria" w:cs="Calibri"/>
        </w:rPr>
        <w:t>(</w:t>
      </w:r>
      <w:r w:rsidR="0009214C" w:rsidRPr="00243AD0">
        <w:rPr>
          <w:rStyle w:val="DCS-Hidden"/>
        </w:rPr>
        <w:t>274</w:t>
      </w:r>
      <w:r w:rsidRPr="00243AD0">
        <w:rPr>
          <w:rFonts w:ascii="Cambria" w:hAnsi="Cambria" w:cs="Calibri"/>
        </w:rPr>
        <w:t>Nowak 1993</w:t>
      </w:r>
      <w:r w:rsidR="00F9631C" w:rsidRPr="00243AD0">
        <w:rPr>
          <w:rFonts w:ascii="Cambria" w:hAnsi="Cambria" w:cs="Calibri"/>
        </w:rPr>
        <w:t>,</w:t>
      </w:r>
      <w:r w:rsidRPr="00243AD0">
        <w:rPr>
          <w:rFonts w:ascii="Cambria" w:hAnsi="Cambria" w:cs="Calibri"/>
        </w:rPr>
        <w:t xml:space="preserve"> </w:t>
      </w:r>
      <w:r w:rsidR="0009214C" w:rsidRPr="00243AD0">
        <w:rPr>
          <w:rStyle w:val="DCS-Hidden"/>
        </w:rPr>
        <w:t>195</w:t>
      </w:r>
      <w:r w:rsidRPr="00243AD0">
        <w:rPr>
          <w:rFonts w:ascii="Cambria" w:hAnsi="Cambria" w:cs="Calibri"/>
        </w:rPr>
        <w:t>Iatsko 2018)</w:t>
      </w:r>
      <w:r w:rsidRPr="00243AD0">
        <w:rPr>
          <w:rFonts w:ascii="Cambria" w:hAnsi="Cambria" w:cstheme="minorHAnsi"/>
        </w:rPr>
        <w:t xml:space="preserve">. The threshold limits that </w:t>
      </w:r>
      <w:r w:rsidRPr="00243AD0">
        <w:rPr>
          <w:rFonts w:ascii="Cambria" w:hAnsi="Cambria" w:cstheme="minorHAnsi"/>
          <w:noProof/>
        </w:rPr>
        <w:t>are</w:t>
      </w:r>
      <w:r w:rsidRPr="00243AD0">
        <w:rPr>
          <w:rFonts w:ascii="Cambria" w:hAnsi="Cambria" w:cstheme="minorHAnsi"/>
        </w:rPr>
        <w:t xml:space="preserve"> used to filter the data may impact the upper tail of the distribution of traffic data that </w:t>
      </w:r>
      <w:r w:rsidRPr="00243AD0">
        <w:rPr>
          <w:rFonts w:ascii="Cambria" w:hAnsi="Cambria" w:cstheme="minorHAnsi"/>
          <w:noProof/>
        </w:rPr>
        <w:t>is used</w:t>
      </w:r>
      <w:r w:rsidRPr="00243AD0">
        <w:rPr>
          <w:rFonts w:ascii="Cambria" w:hAnsi="Cambria" w:cstheme="minorHAnsi"/>
        </w:rPr>
        <w:t xml:space="preserve"> in bridge traffic load </w:t>
      </w:r>
      <w:r w:rsidRPr="00243AD0">
        <w:rPr>
          <w:rFonts w:ascii="Cambria" w:hAnsi="Cambria" w:cstheme="minorHAnsi"/>
          <w:noProof/>
        </w:rPr>
        <w:t>modeling</w:t>
      </w:r>
      <w:r w:rsidRPr="00243AD0">
        <w:rPr>
          <w:rFonts w:ascii="Cambria" w:hAnsi="Cambria" w:cstheme="minorHAnsi"/>
        </w:rPr>
        <w:t xml:space="preserve">. Clearly these tail data – the biggest and heaviest vehicles – are highly significant in any assessment of traffic load and their accuracy is key. The importance of </w:t>
      </w:r>
      <w:r w:rsidR="00F9631C" w:rsidRPr="00243AD0">
        <w:rPr>
          <w:rFonts w:ascii="Cambria" w:hAnsi="Cambria" w:cstheme="minorHAnsi"/>
        </w:rPr>
        <w:t xml:space="preserve">the </w:t>
      </w:r>
      <w:r w:rsidRPr="00243AD0">
        <w:rPr>
          <w:rFonts w:ascii="Cambria" w:hAnsi="Cambria" w:cstheme="minorHAnsi"/>
        </w:rPr>
        <w:t xml:space="preserve">upper tail is discussed more </w:t>
      </w:r>
      <w:r w:rsidR="00F9631C" w:rsidRPr="00243AD0">
        <w:rPr>
          <w:rFonts w:ascii="Cambria" w:hAnsi="Cambria" w:cstheme="minorHAnsi"/>
        </w:rPr>
        <w:t>by</w:t>
      </w:r>
      <w:r w:rsidRPr="00243AD0">
        <w:rPr>
          <w:rFonts w:ascii="Cambria" w:hAnsi="Cambria" w:cstheme="minorHAnsi"/>
        </w:rPr>
        <w:t xml:space="preserve"> </w:t>
      </w:r>
      <w:r w:rsidR="0048574F" w:rsidRPr="00243AD0">
        <w:rPr>
          <w:rFonts w:ascii="Cambria" w:hAnsi="Cambria" w:cstheme="minorHAnsi"/>
        </w:rPr>
        <w:t>(</w:t>
      </w:r>
      <w:r w:rsidR="0009214C" w:rsidRPr="00243AD0">
        <w:rPr>
          <w:rStyle w:val="DCS-Hidden"/>
        </w:rPr>
        <w:t>289</w:t>
      </w:r>
      <w:r w:rsidRPr="00243AD0">
        <w:rPr>
          <w:rFonts w:ascii="Cambria" w:hAnsi="Cambria" w:cs="Calibri"/>
        </w:rPr>
        <w:t>OBrien et al 2010)</w:t>
      </w:r>
      <w:r w:rsidRPr="00243AD0">
        <w:rPr>
          <w:rFonts w:ascii="Cambria" w:hAnsi="Cambria" w:cstheme="minorHAnsi"/>
        </w:rPr>
        <w:t>.</w:t>
      </w:r>
    </w:p>
    <w:p w14:paraId="6BD96021" w14:textId="47DFAE41" w:rsidR="00EC4F50" w:rsidRPr="00243AD0" w:rsidRDefault="00D04F98" w:rsidP="00D13030">
      <w:pPr>
        <w:suppressAutoHyphens/>
        <w:spacing w:after="160"/>
      </w:pPr>
      <w:r w:rsidRPr="00243AD0">
        <w:rPr>
          <w:rFonts w:ascii="Cambria" w:hAnsi="Cambria" w:cstheme="minorHAnsi"/>
        </w:rPr>
        <w:lastRenderedPageBreak/>
        <w:t xml:space="preserve">An example of a </w:t>
      </w:r>
      <w:r w:rsidR="00A71B67" w:rsidRPr="00243AD0">
        <w:rPr>
          <w:rFonts w:ascii="Cambria" w:hAnsi="Cambria" w:cstheme="minorHAnsi"/>
        </w:rPr>
        <w:t>Quality Control</w:t>
      </w:r>
      <w:r w:rsidRPr="00243AD0">
        <w:rPr>
          <w:rFonts w:ascii="Cambria" w:hAnsi="Cambria" w:cstheme="minorHAnsi"/>
        </w:rPr>
        <w:t xml:space="preserve"> procedure is proposed by </w:t>
      </w:r>
      <w:r w:rsidR="00D51928" w:rsidRPr="00243AD0">
        <w:rPr>
          <w:rFonts w:ascii="Cambria" w:hAnsi="Cambria"/>
        </w:rPr>
        <w:t>(</w:t>
      </w:r>
      <w:r w:rsidR="0009214C" w:rsidRPr="00243AD0">
        <w:rPr>
          <w:rStyle w:val="DCS-Hidden"/>
        </w:rPr>
        <w:t>25</w:t>
      </w:r>
      <w:r w:rsidR="00D51928" w:rsidRPr="00243AD0">
        <w:rPr>
          <w:rFonts w:ascii="Cambria" w:hAnsi="Cambria"/>
        </w:rPr>
        <w:t>Babu et al 2019)</w:t>
      </w:r>
      <w:r w:rsidR="00D51928" w:rsidRPr="00243AD0">
        <w:rPr>
          <w:rFonts w:ascii="Cambria" w:hAnsi="Cambria" w:cstheme="minorHAnsi"/>
        </w:rPr>
        <w:t xml:space="preserve"> </w:t>
      </w:r>
      <w:r w:rsidRPr="00243AD0">
        <w:rPr>
          <w:rFonts w:ascii="Cambria" w:hAnsi="Cambria" w:cstheme="minorHAnsi"/>
        </w:rPr>
        <w:t xml:space="preserve">to process and eliminate </w:t>
      </w:r>
      <w:r w:rsidR="00D51928" w:rsidRPr="00243AD0">
        <w:rPr>
          <w:rFonts w:ascii="Cambria" w:hAnsi="Cambria" w:cstheme="minorHAnsi"/>
        </w:rPr>
        <w:t>erroneous</w:t>
      </w:r>
      <w:r w:rsidR="00EC4F50" w:rsidRPr="00243AD0">
        <w:rPr>
          <w:rFonts w:ascii="Cambria" w:hAnsi="Cambria" w:cstheme="minorHAnsi"/>
        </w:rPr>
        <w:t xml:space="preserve"> </w:t>
      </w:r>
      <w:r w:rsidRPr="00243AD0">
        <w:rPr>
          <w:rFonts w:ascii="Cambria" w:hAnsi="Cambria" w:cstheme="minorHAnsi"/>
        </w:rPr>
        <w:t>records</w:t>
      </w:r>
      <w:r w:rsidR="00D51928" w:rsidRPr="00243AD0">
        <w:rPr>
          <w:rFonts w:ascii="Cambria" w:hAnsi="Cambria" w:cstheme="minorHAnsi"/>
        </w:rPr>
        <w:t xml:space="preserve">. Firstly, </w:t>
      </w:r>
      <w:r w:rsidRPr="00243AD0">
        <w:rPr>
          <w:rFonts w:ascii="Cambria" w:hAnsi="Cambria" w:cstheme="minorHAnsi"/>
        </w:rPr>
        <w:t>identical rows</w:t>
      </w:r>
      <w:r w:rsidR="00F9631C" w:rsidRPr="00243AD0">
        <w:rPr>
          <w:rFonts w:ascii="Cambria" w:hAnsi="Cambria" w:cstheme="minorHAnsi"/>
        </w:rPr>
        <w:t xml:space="preserve"> are sought</w:t>
      </w:r>
      <w:r w:rsidRPr="00243AD0">
        <w:rPr>
          <w:rFonts w:ascii="Cambria" w:hAnsi="Cambria" w:cstheme="minorHAnsi"/>
        </w:rPr>
        <w:t xml:space="preserve">, which can be an indication of a typical system malfunction. Then, the </w:t>
      </w:r>
      <w:r w:rsidR="003C152B" w:rsidRPr="00243AD0">
        <w:rPr>
          <w:rFonts w:ascii="Cambria" w:hAnsi="Cambria" w:cstheme="minorHAnsi"/>
        </w:rPr>
        <w:t xml:space="preserve">Quality Control </w:t>
      </w:r>
      <w:r w:rsidRPr="00243AD0">
        <w:rPr>
          <w:rFonts w:ascii="Cambria" w:hAnsi="Cambria" w:cstheme="minorHAnsi"/>
        </w:rPr>
        <w:t xml:space="preserve">procedure seeks to find errors in the description, vehicle configuration, vehicle weight, speed, and other more advanced checks. The proposed </w:t>
      </w:r>
      <w:r w:rsidR="003C152B" w:rsidRPr="00243AD0">
        <w:rPr>
          <w:rFonts w:ascii="Cambria" w:hAnsi="Cambria" w:cstheme="minorHAnsi"/>
        </w:rPr>
        <w:t xml:space="preserve">Quality Control </w:t>
      </w:r>
      <w:r w:rsidRPr="00243AD0">
        <w:rPr>
          <w:rFonts w:ascii="Cambria" w:hAnsi="Cambria" w:cstheme="minorHAnsi"/>
        </w:rPr>
        <w:t xml:space="preserve">checks are shown in </w:t>
      </w:r>
      <w:r w:rsidR="004E0D91" w:rsidRPr="00243AD0">
        <w:rPr>
          <w:rFonts w:ascii="Cambria" w:hAnsi="Cambria" w:cstheme="minorHAnsi"/>
          <w:vanish/>
        </w:rPr>
        <w:t>2.1</w:t>
      </w:r>
      <w:r w:rsidRPr="00243AD0">
        <w:rPr>
          <w:rFonts w:ascii="Cambria" w:hAnsi="Cambria" w:cstheme="minorHAnsi"/>
          <w:color w:val="FF6600"/>
        </w:rPr>
        <w:t xml:space="preserve">Table </w:t>
      </w:r>
      <w:r w:rsidR="00433D73" w:rsidRPr="00243AD0">
        <w:rPr>
          <w:rFonts w:ascii="Cambria" w:hAnsi="Cambria" w:cstheme="minorHAnsi"/>
          <w:color w:val="33CCCC"/>
        </w:rPr>
        <w:t>2</w:t>
      </w:r>
      <w:r w:rsidRPr="00243AD0">
        <w:rPr>
          <w:rFonts w:ascii="Cambria" w:hAnsi="Cambria" w:cstheme="minorHAnsi"/>
          <w:color w:val="33CCCC"/>
        </w:rPr>
        <w:t>.</w:t>
      </w:r>
      <w:r w:rsidR="00433D73" w:rsidRPr="00243AD0">
        <w:rPr>
          <w:rFonts w:ascii="Cambria" w:hAnsi="Cambria" w:cstheme="minorHAnsi"/>
          <w:color w:val="33CCCC"/>
        </w:rPr>
        <w:t>1</w:t>
      </w:r>
      <w:r w:rsidRPr="00243AD0">
        <w:rPr>
          <w:rFonts w:ascii="Cambria" w:hAnsi="Cambria" w:cstheme="minorHAnsi"/>
        </w:rPr>
        <w:t>.</w:t>
      </w:r>
    </w:p>
    <w:p w14:paraId="61FDAB65" w14:textId="4F278C10" w:rsidR="00EC4F50" w:rsidRPr="00243AD0" w:rsidRDefault="005D7A65" w:rsidP="00D13030">
      <w:pPr>
        <w:suppressAutoHyphens/>
        <w:spacing w:after="160"/>
      </w:pPr>
      <w:r w:rsidRPr="00243AD0">
        <w:rPr>
          <w:rFonts w:ascii="Cambria" w:hAnsi="Cambria" w:cstheme="minorHAnsi"/>
        </w:rPr>
        <w:t xml:space="preserve">The alternative </w:t>
      </w:r>
      <w:r w:rsidR="00A71B67" w:rsidRPr="00243AD0">
        <w:rPr>
          <w:rFonts w:ascii="Cambria" w:hAnsi="Cambria" w:cstheme="minorHAnsi"/>
        </w:rPr>
        <w:t xml:space="preserve">filtering scheme to clean European WIM data </w:t>
      </w:r>
      <w:r w:rsidR="00F9631C" w:rsidRPr="00243AD0">
        <w:rPr>
          <w:rFonts w:ascii="Cambria" w:hAnsi="Cambria" w:cstheme="minorHAnsi"/>
        </w:rPr>
        <w:t>i</w:t>
      </w:r>
      <w:r w:rsidRPr="00243AD0">
        <w:rPr>
          <w:rFonts w:ascii="Cambria" w:hAnsi="Cambria" w:cstheme="minorHAnsi"/>
        </w:rPr>
        <w:t xml:space="preserve">s presented by </w:t>
      </w:r>
      <w:r w:rsidR="0048574F" w:rsidRPr="00243AD0">
        <w:rPr>
          <w:rFonts w:ascii="Cambria" w:hAnsi="Cambria" w:cstheme="minorHAnsi"/>
        </w:rPr>
        <w:t>(</w:t>
      </w:r>
      <w:r w:rsidR="0009214C" w:rsidRPr="00243AD0">
        <w:rPr>
          <w:rStyle w:val="DCS-Hidden"/>
        </w:rPr>
        <w:t>128</w:t>
      </w:r>
      <w:r w:rsidR="00E94F7E" w:rsidRPr="00243AD0">
        <w:rPr>
          <w:rFonts w:ascii="Cambria" w:hAnsi="Cambria" w:cstheme="minorHAnsi"/>
        </w:rPr>
        <w:t xml:space="preserve">Enright &amp; </w:t>
      </w:r>
      <w:r w:rsidRPr="00243AD0">
        <w:rPr>
          <w:rFonts w:ascii="Cambria" w:hAnsi="Cambria"/>
        </w:rPr>
        <w:t>OBrien 2011)</w:t>
      </w:r>
      <w:r w:rsidRPr="00243AD0">
        <w:rPr>
          <w:rFonts w:ascii="Cambria" w:hAnsi="Cambria" w:cstheme="minorHAnsi"/>
        </w:rPr>
        <w:t>.</w:t>
      </w:r>
      <w:r w:rsidR="00A71B67" w:rsidRPr="00243AD0">
        <w:rPr>
          <w:rFonts w:ascii="Cambria" w:hAnsi="Cambria" w:cstheme="minorHAnsi"/>
        </w:rPr>
        <w:t xml:space="preserve"> An investigation </w:t>
      </w:r>
      <w:r w:rsidRPr="00243AD0">
        <w:rPr>
          <w:rFonts w:ascii="Cambria" w:hAnsi="Cambria" w:cstheme="minorHAnsi"/>
        </w:rPr>
        <w:t>of</w:t>
      </w:r>
      <w:r w:rsidR="00A71B67" w:rsidRPr="00243AD0">
        <w:rPr>
          <w:rFonts w:ascii="Cambria" w:hAnsi="Cambria" w:cstheme="minorHAnsi"/>
        </w:rPr>
        <w:t xml:space="preserve"> inter-vehicle (axle to axle) gaps identified several cases where gaps were below 0.2 s. Photographs confirmed these to be the result of trailers being mis-classified as separate vehicles. A comparison of lengths found vehicles where wheelbase (first-axle-to-last-axle length) exceeded total length. This was the result of ‘ghost’ axles – the software typically replicated the rear tandem, making 5-axle trucks into 8-axle vehicles. Based </w:t>
      </w:r>
      <w:r w:rsidRPr="00243AD0">
        <w:rPr>
          <w:rFonts w:ascii="Cambria" w:hAnsi="Cambria" w:cstheme="minorHAnsi"/>
        </w:rPr>
        <w:t>on European WIM data processing</w:t>
      </w:r>
      <w:r w:rsidR="00A71B67" w:rsidRPr="00243AD0">
        <w:rPr>
          <w:rFonts w:ascii="Cambria" w:hAnsi="Cambria" w:cstheme="minorHAnsi"/>
        </w:rPr>
        <w:t xml:space="preserve"> </w:t>
      </w:r>
      <w:r w:rsidRPr="00243AD0">
        <w:rPr>
          <w:rFonts w:ascii="Cambria" w:hAnsi="Cambria" w:cstheme="minorHAnsi"/>
        </w:rPr>
        <w:t>experiences</w:t>
      </w:r>
      <w:r w:rsidR="00E94F7E" w:rsidRPr="00243AD0">
        <w:rPr>
          <w:rFonts w:ascii="Cambria" w:hAnsi="Cambria" w:cstheme="minorHAnsi"/>
        </w:rPr>
        <w:t>,</w:t>
      </w:r>
      <w:r w:rsidR="00A71B67" w:rsidRPr="00243AD0">
        <w:rPr>
          <w:rFonts w:ascii="Cambria" w:hAnsi="Cambria" w:cstheme="minorHAnsi"/>
        </w:rPr>
        <w:t xml:space="preserve"> </w:t>
      </w:r>
      <w:r w:rsidRPr="00243AD0">
        <w:rPr>
          <w:rFonts w:ascii="Cambria" w:hAnsi="Cambria" w:cstheme="minorHAnsi"/>
        </w:rPr>
        <w:t>a set of check</w:t>
      </w:r>
      <w:r w:rsidR="00E94F7E" w:rsidRPr="00243AD0">
        <w:rPr>
          <w:rFonts w:ascii="Cambria" w:hAnsi="Cambria" w:cstheme="minorHAnsi"/>
        </w:rPr>
        <w:t>s</w:t>
      </w:r>
      <w:r w:rsidRPr="00243AD0">
        <w:rPr>
          <w:rFonts w:ascii="Cambria" w:hAnsi="Cambria" w:cstheme="minorHAnsi"/>
        </w:rPr>
        <w:t xml:space="preserve"> was </w:t>
      </w:r>
      <w:r w:rsidR="00A71B67" w:rsidRPr="00243AD0">
        <w:rPr>
          <w:rFonts w:ascii="Cambria" w:hAnsi="Cambria" w:cstheme="minorHAnsi"/>
        </w:rPr>
        <w:t>propose</w:t>
      </w:r>
      <w:r w:rsidRPr="00243AD0">
        <w:rPr>
          <w:rFonts w:ascii="Cambria" w:hAnsi="Cambria" w:cstheme="minorHAnsi"/>
        </w:rPr>
        <w:t xml:space="preserve">d to </w:t>
      </w:r>
      <w:r w:rsidR="00A71B67" w:rsidRPr="00243AD0">
        <w:rPr>
          <w:rFonts w:ascii="Cambria" w:hAnsi="Cambria" w:cstheme="minorHAnsi"/>
        </w:rPr>
        <w:t xml:space="preserve">identify doubtful records. This allows </w:t>
      </w:r>
      <w:r w:rsidRPr="00243AD0">
        <w:rPr>
          <w:rFonts w:ascii="Cambria" w:hAnsi="Cambria" w:cstheme="minorHAnsi"/>
        </w:rPr>
        <w:t xml:space="preserve">to capture </w:t>
      </w:r>
      <w:r w:rsidR="00A71B67" w:rsidRPr="00243AD0">
        <w:rPr>
          <w:rFonts w:ascii="Cambria" w:hAnsi="Cambria" w:cstheme="minorHAnsi"/>
        </w:rPr>
        <w:t>vehicles</w:t>
      </w:r>
      <w:r w:rsidR="00E94F7E" w:rsidRPr="00243AD0">
        <w:rPr>
          <w:rFonts w:ascii="Cambria" w:hAnsi="Cambria" w:cstheme="minorHAnsi"/>
        </w:rPr>
        <w:t>,</w:t>
      </w:r>
      <w:r w:rsidR="00A71B67" w:rsidRPr="00243AD0">
        <w:rPr>
          <w:rFonts w:ascii="Cambria" w:hAnsi="Cambria" w:cstheme="minorHAnsi"/>
        </w:rPr>
        <w:t xml:space="preserve"> with one slightly doubtful attribute to be retained</w:t>
      </w:r>
      <w:r w:rsidR="00BA168D" w:rsidRPr="00243AD0">
        <w:rPr>
          <w:rFonts w:ascii="Cambria" w:hAnsi="Cambria" w:cstheme="minorHAnsi"/>
        </w:rPr>
        <w:t>,</w:t>
      </w:r>
      <w:r w:rsidR="00A71B67" w:rsidRPr="00243AD0">
        <w:rPr>
          <w:rFonts w:ascii="Cambria" w:hAnsi="Cambria" w:cstheme="minorHAnsi"/>
        </w:rPr>
        <w:t xml:space="preserve"> but vehicles with multiple doubtful attributes to be rejected. The </w:t>
      </w:r>
      <w:r w:rsidRPr="00243AD0">
        <w:rPr>
          <w:rFonts w:ascii="Cambria" w:hAnsi="Cambria" w:cstheme="minorHAnsi"/>
        </w:rPr>
        <w:t>set of rules</w:t>
      </w:r>
      <w:r w:rsidR="00E94F7E" w:rsidRPr="00243AD0">
        <w:rPr>
          <w:rFonts w:ascii="Cambria" w:hAnsi="Cambria" w:cstheme="minorHAnsi"/>
        </w:rPr>
        <w:t>,</w:t>
      </w:r>
      <w:r w:rsidRPr="00243AD0">
        <w:rPr>
          <w:rFonts w:ascii="Cambria" w:hAnsi="Cambria" w:cstheme="minorHAnsi"/>
        </w:rPr>
        <w:t xml:space="preserve"> along with scores</w:t>
      </w:r>
      <w:r w:rsidR="00E94F7E" w:rsidRPr="00243AD0">
        <w:rPr>
          <w:rFonts w:ascii="Cambria" w:hAnsi="Cambria" w:cstheme="minorHAnsi"/>
        </w:rPr>
        <w:t>,</w:t>
      </w:r>
      <w:r w:rsidR="00A71B67" w:rsidRPr="00243AD0">
        <w:rPr>
          <w:rFonts w:ascii="Cambria" w:hAnsi="Cambria" w:cstheme="minorHAnsi"/>
        </w:rPr>
        <w:t xml:space="preserve"> are presented in </w:t>
      </w:r>
      <w:r w:rsidR="004E0D91" w:rsidRPr="00243AD0">
        <w:rPr>
          <w:rFonts w:ascii="Cambria" w:hAnsi="Cambria" w:cstheme="minorHAnsi"/>
          <w:vanish/>
        </w:rPr>
        <w:t>2.2</w:t>
      </w:r>
      <w:r w:rsidR="00A71B67" w:rsidRPr="00243AD0">
        <w:rPr>
          <w:rFonts w:ascii="Cambria" w:hAnsi="Cambria" w:cstheme="minorHAnsi"/>
          <w:color w:val="FF6600"/>
        </w:rPr>
        <w:t>Table</w:t>
      </w:r>
      <w:r w:rsidR="00BA168D" w:rsidRPr="00243AD0">
        <w:rPr>
          <w:rFonts w:ascii="Cambria" w:hAnsi="Cambria" w:cstheme="minorHAnsi"/>
          <w:color w:val="FF6600"/>
        </w:rPr>
        <w:t> </w:t>
      </w:r>
      <w:r w:rsidR="00384541" w:rsidRPr="00243AD0">
        <w:rPr>
          <w:rFonts w:ascii="Cambria" w:hAnsi="Cambria" w:cstheme="minorHAnsi"/>
          <w:color w:val="33CCCC"/>
        </w:rPr>
        <w:t>2.2</w:t>
      </w:r>
      <w:r w:rsidRPr="00243AD0">
        <w:rPr>
          <w:rFonts w:ascii="Cambria" w:hAnsi="Cambria" w:cstheme="minorHAnsi"/>
        </w:rPr>
        <w:t xml:space="preserve">. </w:t>
      </w:r>
      <w:r w:rsidR="00E94F7E" w:rsidRPr="00243AD0">
        <w:rPr>
          <w:rFonts w:ascii="Cambria" w:hAnsi="Cambria" w:cstheme="minorHAnsi"/>
        </w:rPr>
        <w:t xml:space="preserve">A </w:t>
      </w:r>
      <w:r w:rsidR="00A71B67" w:rsidRPr="00243AD0">
        <w:rPr>
          <w:rFonts w:ascii="Cambria" w:hAnsi="Cambria" w:cstheme="minorHAnsi"/>
        </w:rPr>
        <w:t xml:space="preserve">score of 7 </w:t>
      </w:r>
      <w:r w:rsidRPr="00243AD0">
        <w:rPr>
          <w:rFonts w:ascii="Cambria" w:hAnsi="Cambria" w:cstheme="minorHAnsi"/>
        </w:rPr>
        <w:t xml:space="preserve">results in </w:t>
      </w:r>
      <w:r w:rsidR="00A71B67" w:rsidRPr="00243AD0">
        <w:rPr>
          <w:rFonts w:ascii="Cambria" w:hAnsi="Cambria" w:cstheme="minorHAnsi"/>
        </w:rPr>
        <w:t>rejection of the record.</w:t>
      </w:r>
    </w:p>
    <w:p w14:paraId="71F0C829" w14:textId="14B8321C" w:rsidR="003F0B58" w:rsidRPr="00243AD0" w:rsidRDefault="00E74A63" w:rsidP="00D13030">
      <w:pPr>
        <w:pStyle w:val="Heading1"/>
        <w:suppressAutoHyphens/>
      </w:pPr>
      <w:r w:rsidRPr="00243AD0">
        <w:t>2.4</w:t>
      </w:r>
      <w:r w:rsidRPr="00243AD0">
        <w:tab/>
      </w:r>
      <w:r w:rsidR="008D6220" w:rsidRPr="00243AD0">
        <w:t>V</w:t>
      </w:r>
      <w:r w:rsidR="003F0B58" w:rsidRPr="00243AD0">
        <w:t>ariation</w:t>
      </w:r>
      <w:r w:rsidR="008D6220" w:rsidRPr="00243AD0">
        <w:t>s in WIM Data</w:t>
      </w:r>
    </w:p>
    <w:p w14:paraId="6D11A90B" w14:textId="37AF8615" w:rsidR="00EC4F50" w:rsidRPr="00243AD0" w:rsidRDefault="003F0B58" w:rsidP="00D13030">
      <w:pPr>
        <w:suppressAutoHyphens/>
      </w:pPr>
      <w:r w:rsidRPr="00243AD0">
        <w:rPr>
          <w:rFonts w:ascii="Cambria" w:hAnsi="Cambria" w:cstheme="minorHAnsi"/>
        </w:rPr>
        <w:t xml:space="preserve">In this </w:t>
      </w:r>
      <w:r w:rsidR="00E94F7E" w:rsidRPr="00243AD0">
        <w:rPr>
          <w:rFonts w:ascii="Cambria" w:hAnsi="Cambria" w:cstheme="minorHAnsi"/>
        </w:rPr>
        <w:t>section</w:t>
      </w:r>
      <w:r w:rsidRPr="00243AD0">
        <w:rPr>
          <w:rFonts w:ascii="Cambria" w:hAnsi="Cambria" w:cstheme="minorHAnsi"/>
        </w:rPr>
        <w:t xml:space="preserve">, </w:t>
      </w:r>
      <w:r w:rsidR="00E94F7E" w:rsidRPr="00243AD0">
        <w:rPr>
          <w:rFonts w:ascii="Cambria" w:hAnsi="Cambria" w:cstheme="minorHAnsi"/>
        </w:rPr>
        <w:t>differences in</w:t>
      </w:r>
      <w:r w:rsidR="00681343" w:rsidRPr="00243AD0">
        <w:rPr>
          <w:rFonts w:ascii="Cambria" w:hAnsi="Cambria" w:cstheme="minorHAnsi"/>
        </w:rPr>
        <w:t xml:space="preserve"> traffic parameters </w:t>
      </w:r>
      <w:r w:rsidR="00E94F7E" w:rsidRPr="00243AD0">
        <w:rPr>
          <w:rFonts w:ascii="Cambria" w:hAnsi="Cambria" w:cstheme="minorHAnsi"/>
        </w:rPr>
        <w:t xml:space="preserve">between </w:t>
      </w:r>
      <w:r w:rsidRPr="00243AD0">
        <w:rPr>
          <w:rFonts w:ascii="Cambria" w:hAnsi="Cambria" w:cstheme="minorHAnsi"/>
        </w:rPr>
        <w:t xml:space="preserve">the United States and Europe are presented. The traffic is compared for several states in </w:t>
      </w:r>
      <w:r w:rsidR="00E94F7E" w:rsidRPr="00243AD0">
        <w:rPr>
          <w:rFonts w:ascii="Cambria" w:hAnsi="Cambria" w:cstheme="minorHAnsi"/>
        </w:rPr>
        <w:t xml:space="preserve">the </w:t>
      </w:r>
      <w:r w:rsidR="00681343" w:rsidRPr="00243AD0">
        <w:rPr>
          <w:rFonts w:ascii="Cambria" w:hAnsi="Cambria" w:cstheme="minorHAnsi"/>
        </w:rPr>
        <w:t xml:space="preserve">US and selected European countries. The traffic is very site specific </w:t>
      </w:r>
      <w:r w:rsidR="00E94F7E" w:rsidRPr="00243AD0">
        <w:rPr>
          <w:rFonts w:ascii="Cambria" w:hAnsi="Cambria" w:cstheme="minorHAnsi"/>
        </w:rPr>
        <w:t>which makes it</w:t>
      </w:r>
      <w:r w:rsidR="00681343" w:rsidRPr="00243AD0">
        <w:rPr>
          <w:rFonts w:ascii="Cambria" w:hAnsi="Cambria" w:cstheme="minorHAnsi"/>
        </w:rPr>
        <w:t xml:space="preserve"> challenging to develop </w:t>
      </w:r>
      <w:r w:rsidR="00E94F7E" w:rsidRPr="00243AD0">
        <w:rPr>
          <w:rFonts w:ascii="Cambria" w:hAnsi="Cambria" w:cstheme="minorHAnsi"/>
        </w:rPr>
        <w:t xml:space="preserve">a </w:t>
      </w:r>
      <w:r w:rsidR="00681343" w:rsidRPr="00243AD0">
        <w:rPr>
          <w:rFonts w:ascii="Cambria" w:hAnsi="Cambria" w:cstheme="minorHAnsi"/>
        </w:rPr>
        <w:t>consistent live load model for bridge design and evaluation. The WIM data vehicle</w:t>
      </w:r>
      <w:r w:rsidR="00E94F7E" w:rsidRPr="00243AD0">
        <w:rPr>
          <w:rFonts w:ascii="Cambria" w:hAnsi="Cambria" w:cstheme="minorHAnsi"/>
        </w:rPr>
        <w:t>s</w:t>
      </w:r>
      <w:r w:rsidR="00681343" w:rsidRPr="00243AD0">
        <w:rPr>
          <w:rFonts w:ascii="Cambria" w:hAnsi="Cambria" w:cstheme="minorHAnsi"/>
        </w:rPr>
        <w:t xml:space="preserve"> </w:t>
      </w:r>
      <w:r w:rsidR="00E94F7E" w:rsidRPr="00243AD0">
        <w:rPr>
          <w:rFonts w:ascii="Cambria" w:hAnsi="Cambria" w:cstheme="minorHAnsi"/>
        </w:rPr>
        <w:t>are</w:t>
      </w:r>
      <w:r w:rsidR="00681343" w:rsidRPr="00243AD0">
        <w:rPr>
          <w:rFonts w:ascii="Cambria" w:hAnsi="Cambria" w:cstheme="minorHAnsi"/>
        </w:rPr>
        <w:t xml:space="preserve"> compared </w:t>
      </w:r>
      <w:r w:rsidR="00E94F7E" w:rsidRPr="00243AD0">
        <w:rPr>
          <w:rFonts w:ascii="Cambria" w:hAnsi="Cambria" w:cstheme="minorHAnsi"/>
        </w:rPr>
        <w:t xml:space="preserve">in terms of </w:t>
      </w:r>
      <w:r w:rsidR="00681343" w:rsidRPr="00243AD0">
        <w:rPr>
          <w:rFonts w:ascii="Cambria" w:hAnsi="Cambria" w:cstheme="minorHAnsi"/>
        </w:rPr>
        <w:t>GVW, tandem and tridem axle weight.</w:t>
      </w:r>
    </w:p>
    <w:p w14:paraId="74EE79DB" w14:textId="1910F912" w:rsidR="005436B4" w:rsidRPr="00243AD0" w:rsidRDefault="00DF124F" w:rsidP="00D13030">
      <w:pPr>
        <w:suppressAutoHyphens/>
      </w:pPr>
      <w:r w:rsidRPr="00243AD0">
        <w:rPr>
          <w:rFonts w:ascii="Cambria" w:hAnsi="Cambria" w:cstheme="minorHAnsi"/>
        </w:rPr>
        <w:t>D</w:t>
      </w:r>
      <w:r w:rsidR="002B783F" w:rsidRPr="00243AD0">
        <w:rPr>
          <w:rFonts w:ascii="Cambria" w:hAnsi="Cambria" w:cstheme="minorHAnsi"/>
        </w:rPr>
        <w:t>ifferences between European and American extreme vehicles</w:t>
      </w:r>
      <w:r w:rsidRPr="00243AD0">
        <w:rPr>
          <w:rFonts w:ascii="Cambria" w:hAnsi="Cambria" w:cstheme="minorHAnsi"/>
        </w:rPr>
        <w:t xml:space="preserve"> are considered</w:t>
      </w:r>
      <w:r w:rsidR="00E94F7E" w:rsidRPr="00243AD0">
        <w:rPr>
          <w:rFonts w:ascii="Cambria" w:hAnsi="Cambria" w:cstheme="minorHAnsi"/>
        </w:rPr>
        <w:t xml:space="preserve"> in detail</w:t>
      </w:r>
      <w:r w:rsidRPr="00243AD0">
        <w:rPr>
          <w:rFonts w:ascii="Cambria" w:hAnsi="Cambria" w:cstheme="minorHAnsi"/>
        </w:rPr>
        <w:t xml:space="preserve"> by </w:t>
      </w:r>
      <w:r w:rsidR="00542585" w:rsidRPr="00243AD0">
        <w:rPr>
          <w:rFonts w:ascii="Cambria" w:hAnsi="Cambria" w:cstheme="minorHAnsi"/>
        </w:rPr>
        <w:t>(</w:t>
      </w:r>
      <w:r w:rsidR="0009214C" w:rsidRPr="00243AD0">
        <w:rPr>
          <w:rStyle w:val="DCS-Hidden"/>
        </w:rPr>
        <w:t>230</w:t>
      </w:r>
      <w:r w:rsidRPr="00243AD0">
        <w:rPr>
          <w:rFonts w:ascii="Cambria" w:hAnsi="Cambria" w:cs="Calibri"/>
        </w:rPr>
        <w:t xml:space="preserve">Leahy et al </w:t>
      </w:r>
      <w:r w:rsidR="006F0D57" w:rsidRPr="00243AD0">
        <w:rPr>
          <w:rFonts w:ascii="Cambria" w:hAnsi="Cambria" w:cs="Calibri"/>
        </w:rPr>
        <w:t>2014</w:t>
      </w:r>
      <w:r w:rsidRPr="00243AD0">
        <w:rPr>
          <w:rFonts w:ascii="Cambria" w:hAnsi="Cambria" w:cs="Calibri"/>
        </w:rPr>
        <w:t>)</w:t>
      </w:r>
      <w:r w:rsidR="002B783F" w:rsidRPr="00243AD0">
        <w:rPr>
          <w:rFonts w:ascii="Cambria" w:hAnsi="Cambria" w:cstheme="minorHAnsi"/>
        </w:rPr>
        <w:t xml:space="preserve">. </w:t>
      </w:r>
      <w:r w:rsidR="00D51D80" w:rsidRPr="00243AD0">
        <w:rPr>
          <w:rFonts w:ascii="Cambria" w:hAnsi="Cambria" w:cstheme="minorHAnsi"/>
        </w:rPr>
        <w:t xml:space="preserve">There are significant differences, </w:t>
      </w:r>
      <w:r w:rsidR="002B783F" w:rsidRPr="00243AD0">
        <w:rPr>
          <w:rFonts w:ascii="Cambria" w:hAnsi="Cambria" w:cstheme="minorHAnsi"/>
        </w:rPr>
        <w:t>perhaps</w:t>
      </w:r>
      <w:r w:rsidR="00D51D80" w:rsidRPr="00243AD0">
        <w:rPr>
          <w:rFonts w:ascii="Cambria" w:hAnsi="Cambria" w:cstheme="minorHAnsi"/>
        </w:rPr>
        <w:t xml:space="preserve"> due to the US</w:t>
      </w:r>
      <w:r w:rsidR="00D51D80" w:rsidRPr="00243AD0">
        <w:rPr>
          <w:rFonts w:ascii="Cambria" w:hAnsi="Cambria"/>
        </w:rPr>
        <w:t xml:space="preserve"> Federal Bridge Formula and the lower maximum legal weights that exist in the US. </w:t>
      </w:r>
      <w:r w:rsidR="00B77B84" w:rsidRPr="00243AD0">
        <w:rPr>
          <w:rFonts w:ascii="Cambria" w:hAnsi="Cambria" w:cstheme="minorHAnsi"/>
        </w:rPr>
        <w:t>Leahy</w:t>
      </w:r>
      <w:r w:rsidR="002B783F" w:rsidRPr="00243AD0">
        <w:rPr>
          <w:rFonts w:ascii="Cambria" w:hAnsi="Cambria" w:cstheme="minorHAnsi"/>
        </w:rPr>
        <w:t xml:space="preserve"> </w:t>
      </w:r>
      <w:r w:rsidR="002B783F" w:rsidRPr="00243AD0">
        <w:rPr>
          <w:rFonts w:ascii="Cambria" w:hAnsi="Cambria"/>
        </w:rPr>
        <w:t>categorizes American extreme vehicles in three types, which he refers to as</w:t>
      </w:r>
      <w:r w:rsidR="002B783F" w:rsidRPr="00243AD0">
        <w:rPr>
          <w:rFonts w:ascii="Cambria" w:hAnsi="Cambria" w:cstheme="minorHAnsi"/>
        </w:rPr>
        <w:t xml:space="preserve"> </w:t>
      </w:r>
      <w:r w:rsidR="002B783F" w:rsidRPr="00243AD0">
        <w:rPr>
          <w:rFonts w:ascii="Cambria" w:hAnsi="Cambria"/>
        </w:rPr>
        <w:t xml:space="preserve">low loaders, mobile </w:t>
      </w:r>
      <w:r w:rsidR="009B11F6" w:rsidRPr="00243AD0">
        <w:rPr>
          <w:rFonts w:ascii="Cambria" w:hAnsi="Cambria"/>
        </w:rPr>
        <w:t>cranes,</w:t>
      </w:r>
      <w:r w:rsidR="002B783F" w:rsidRPr="00243AD0">
        <w:rPr>
          <w:rFonts w:ascii="Cambria" w:hAnsi="Cambria"/>
        </w:rPr>
        <w:t xml:space="preserve"> and cranes with dollies. Low loaders consist of a tractor and trailer and have one large inter-axle spacing, usually in the range, 8 – 13 m. Mobile cranes have a rigid body and closely spaced axles with relatively large axle loads. The mobile cranes in the US generally had fewer axles than in Europe and often rest the boom on a trailing dolly during travel, to allow the crane’s weight to be spread over a greater length.</w:t>
      </w:r>
      <w:r w:rsidR="00B77B84" w:rsidRPr="00243AD0">
        <w:rPr>
          <w:rFonts w:ascii="Cambria" w:hAnsi="Cambria"/>
        </w:rPr>
        <w:t xml:space="preserve"> </w:t>
      </w:r>
      <w:r w:rsidR="00D51D80" w:rsidRPr="00243AD0">
        <w:rPr>
          <w:rFonts w:ascii="Cambria" w:hAnsi="Cambria"/>
        </w:rPr>
        <w:t xml:space="preserve">Leahy also found low loaders and mobile cranes in </w:t>
      </w:r>
      <w:r w:rsidR="002B783F" w:rsidRPr="00243AD0">
        <w:rPr>
          <w:rFonts w:ascii="Cambria" w:hAnsi="Cambria"/>
        </w:rPr>
        <w:t>European</w:t>
      </w:r>
      <w:r w:rsidR="00D51D80" w:rsidRPr="00243AD0">
        <w:rPr>
          <w:rFonts w:ascii="Cambria" w:hAnsi="Cambria"/>
        </w:rPr>
        <w:t xml:space="preserve"> WIM data but </w:t>
      </w:r>
      <w:r w:rsidR="005436B4" w:rsidRPr="00243AD0">
        <w:rPr>
          <w:rFonts w:ascii="Cambria" w:hAnsi="Cambria"/>
        </w:rPr>
        <w:t xml:space="preserve">also found </w:t>
      </w:r>
      <w:r w:rsidR="002B783F" w:rsidRPr="00243AD0">
        <w:rPr>
          <w:rFonts w:ascii="Cambria" w:hAnsi="Cambria"/>
        </w:rPr>
        <w:t xml:space="preserve">crane ballast trucks and did not find </w:t>
      </w:r>
      <w:r w:rsidR="005436B4" w:rsidRPr="00243AD0">
        <w:rPr>
          <w:rFonts w:ascii="Cambria" w:hAnsi="Cambria"/>
        </w:rPr>
        <w:t>mobile cranes with dollies</w:t>
      </w:r>
      <w:r w:rsidR="00D51D80" w:rsidRPr="00243AD0">
        <w:rPr>
          <w:rFonts w:ascii="Cambria" w:hAnsi="Cambria"/>
        </w:rPr>
        <w:t xml:space="preserve">. </w:t>
      </w:r>
      <w:r w:rsidR="002B783F" w:rsidRPr="00243AD0">
        <w:rPr>
          <w:rFonts w:ascii="Cambria" w:hAnsi="Cambria"/>
        </w:rPr>
        <w:t xml:space="preserve">In Europe, crane ballast trucks often travel with cranes and carry the ballast needed to provide stability to cranes in service. They consist of a tractor and trailer units but do not have the single large spacing found in low loaders. Both mobile cranes and crane ballast trucks have a large load concentrated over </w:t>
      </w:r>
      <w:r w:rsidR="009B11F6" w:rsidRPr="00243AD0">
        <w:rPr>
          <w:rFonts w:ascii="Cambria" w:hAnsi="Cambria"/>
        </w:rPr>
        <w:t>closely spaced</w:t>
      </w:r>
      <w:r w:rsidR="002B783F" w:rsidRPr="00243AD0">
        <w:rPr>
          <w:rFonts w:ascii="Cambria" w:hAnsi="Cambria"/>
        </w:rPr>
        <w:t xml:space="preserve"> axles. As such, they are important for short-span bridge loading.</w:t>
      </w:r>
    </w:p>
    <w:p w14:paraId="5D772EAD" w14:textId="3441CB80" w:rsidR="00EC4F50" w:rsidRPr="00243AD0" w:rsidRDefault="00F00EDB" w:rsidP="00D13030">
      <w:pPr>
        <w:suppressAutoHyphens/>
      </w:pPr>
      <w:r w:rsidRPr="00243AD0">
        <w:rPr>
          <w:rFonts w:ascii="Cambria" w:hAnsi="Cambria"/>
        </w:rPr>
        <w:t>A</w:t>
      </w:r>
      <w:r w:rsidR="00B77B84" w:rsidRPr="00243AD0">
        <w:rPr>
          <w:rFonts w:ascii="Cambria" w:hAnsi="Cambria"/>
        </w:rPr>
        <w:t xml:space="preserve"> comparison of vehicle single axle, tandem axle and tridem axle weight</w:t>
      </w:r>
      <w:r w:rsidR="00E94F7E" w:rsidRPr="00243AD0">
        <w:rPr>
          <w:rFonts w:ascii="Cambria" w:hAnsi="Cambria"/>
        </w:rPr>
        <w:t>s</w:t>
      </w:r>
      <w:r w:rsidR="00B77B84" w:rsidRPr="00243AD0">
        <w:rPr>
          <w:rFonts w:ascii="Cambria" w:hAnsi="Cambria"/>
        </w:rPr>
        <w:t xml:space="preserve"> in the US</w:t>
      </w:r>
      <w:r w:rsidR="0048574F" w:rsidRPr="00243AD0">
        <w:rPr>
          <w:rFonts w:ascii="Cambria" w:hAnsi="Cambria"/>
        </w:rPr>
        <w:t xml:space="preserve"> (</w:t>
      </w:r>
      <w:r w:rsidR="0009214C" w:rsidRPr="00243AD0">
        <w:rPr>
          <w:rStyle w:val="DCS-Hidden"/>
        </w:rPr>
        <w:t>138</w:t>
      </w:r>
      <w:r w:rsidR="0048574F" w:rsidRPr="00243AD0">
        <w:rPr>
          <w:rFonts w:ascii="Cambria" w:hAnsi="Cambria"/>
        </w:rPr>
        <w:t>FHWA 2018)</w:t>
      </w:r>
      <w:r w:rsidR="00B77B84" w:rsidRPr="00243AD0">
        <w:rPr>
          <w:rFonts w:ascii="Cambria" w:hAnsi="Cambria"/>
        </w:rPr>
        <w:t xml:space="preserve"> and Europe</w:t>
      </w:r>
      <w:r w:rsidR="00BD56E4" w:rsidRPr="00243AD0">
        <w:rPr>
          <w:rFonts w:ascii="Cambria" w:hAnsi="Cambria"/>
        </w:rPr>
        <w:t xml:space="preserve"> (</w:t>
      </w:r>
      <w:r w:rsidR="008F1ECC" w:rsidRPr="00243AD0">
        <w:rPr>
          <w:rFonts w:ascii="Cambria" w:hAnsi="Cambria"/>
          <w:vanish/>
        </w:rPr>
        <w:t>293</w:t>
      </w:r>
      <w:r w:rsidR="00BD56E4" w:rsidRPr="00243AD0">
        <w:rPr>
          <w:rFonts w:ascii="Cambria" w:hAnsi="Cambria"/>
        </w:rPr>
        <w:t xml:space="preserve">OBrien </w:t>
      </w:r>
      <w:r w:rsidR="00BA2365" w:rsidRPr="00243AD0">
        <w:rPr>
          <w:rFonts w:ascii="Cambria" w:hAnsi="Cambria"/>
        </w:rPr>
        <w:t>&amp;</w:t>
      </w:r>
      <w:r w:rsidR="00BD56E4" w:rsidRPr="00243AD0">
        <w:rPr>
          <w:rFonts w:ascii="Cambria" w:hAnsi="Cambria"/>
        </w:rPr>
        <w:t xml:space="preserve"> Enright 201</w:t>
      </w:r>
      <w:r w:rsidR="008F1ECC" w:rsidRPr="00243AD0">
        <w:rPr>
          <w:rFonts w:ascii="Cambria" w:hAnsi="Cambria"/>
        </w:rPr>
        <w:t>1</w:t>
      </w:r>
      <w:r w:rsidR="00BD56E4" w:rsidRPr="00243AD0">
        <w:rPr>
          <w:rFonts w:ascii="Cambria" w:hAnsi="Cambria"/>
        </w:rPr>
        <w:t xml:space="preserve">) </w:t>
      </w:r>
      <w:r w:rsidR="00B77B84" w:rsidRPr="00243AD0">
        <w:rPr>
          <w:rFonts w:ascii="Cambria" w:hAnsi="Cambria"/>
        </w:rPr>
        <w:t xml:space="preserve">is shown in </w:t>
      </w:r>
      <w:r w:rsidR="004E0D91" w:rsidRPr="00243AD0">
        <w:rPr>
          <w:rFonts w:ascii="Cambria" w:hAnsi="Cambria"/>
          <w:vanish/>
        </w:rPr>
        <w:t>2.11</w:t>
      </w:r>
      <w:r w:rsidR="00B77B84" w:rsidRPr="00243AD0">
        <w:rPr>
          <w:rFonts w:ascii="Cambria" w:hAnsi="Cambria"/>
          <w:color w:val="FF00FF"/>
        </w:rPr>
        <w:t xml:space="preserve">Figure </w:t>
      </w:r>
      <w:r w:rsidR="00B77B84" w:rsidRPr="00243AD0">
        <w:rPr>
          <w:rFonts w:ascii="Cambria" w:hAnsi="Cambria"/>
          <w:color w:val="FFCC00"/>
        </w:rPr>
        <w:t>2.11</w:t>
      </w:r>
      <w:r w:rsidR="00B77B84" w:rsidRPr="00243AD0">
        <w:rPr>
          <w:rFonts w:ascii="Cambria" w:hAnsi="Cambria"/>
        </w:rPr>
        <w:t>. The histogram</w:t>
      </w:r>
      <w:r w:rsidR="00E94F7E" w:rsidRPr="00243AD0">
        <w:rPr>
          <w:rFonts w:ascii="Cambria" w:hAnsi="Cambria"/>
        </w:rPr>
        <w:t>s</w:t>
      </w:r>
      <w:r w:rsidR="00B77B84" w:rsidRPr="00243AD0">
        <w:rPr>
          <w:rFonts w:ascii="Cambria" w:hAnsi="Cambria"/>
        </w:rPr>
        <w:t xml:space="preserve"> </w:t>
      </w:r>
      <w:r w:rsidR="00E94F7E" w:rsidRPr="00243AD0">
        <w:rPr>
          <w:rFonts w:ascii="Cambria" w:hAnsi="Cambria"/>
        </w:rPr>
        <w:t>for</w:t>
      </w:r>
      <w:r w:rsidR="00B77B84" w:rsidRPr="00243AD0">
        <w:rPr>
          <w:rFonts w:ascii="Cambria" w:hAnsi="Cambria"/>
        </w:rPr>
        <w:t xml:space="preserve"> the second axle load </w:t>
      </w:r>
      <w:r w:rsidR="00E94F7E" w:rsidRPr="00243AD0">
        <w:rPr>
          <w:rFonts w:ascii="Cambria" w:hAnsi="Cambria"/>
        </w:rPr>
        <w:t xml:space="preserve">are </w:t>
      </w:r>
      <w:r w:rsidR="00B77B84" w:rsidRPr="00243AD0">
        <w:rPr>
          <w:rFonts w:ascii="Cambria" w:hAnsi="Cambria"/>
        </w:rPr>
        <w:t xml:space="preserve">significantly </w:t>
      </w:r>
      <w:r w:rsidR="00E94F7E" w:rsidRPr="00243AD0">
        <w:rPr>
          <w:rFonts w:ascii="Cambria" w:hAnsi="Cambria"/>
        </w:rPr>
        <w:t>different</w:t>
      </w:r>
      <w:r w:rsidR="00B77B84" w:rsidRPr="00243AD0">
        <w:rPr>
          <w:rFonts w:ascii="Cambria" w:hAnsi="Cambria"/>
        </w:rPr>
        <w:t>. The tandem axle distribution</w:t>
      </w:r>
      <w:r w:rsidRPr="00243AD0">
        <w:rPr>
          <w:rFonts w:ascii="Cambria" w:hAnsi="Cambria"/>
        </w:rPr>
        <w:t>s</w:t>
      </w:r>
      <w:r w:rsidR="00B77B84" w:rsidRPr="00243AD0">
        <w:rPr>
          <w:rFonts w:ascii="Cambria" w:hAnsi="Cambria"/>
        </w:rPr>
        <w:t xml:space="preserve"> </w:t>
      </w:r>
      <w:r w:rsidRPr="00243AD0">
        <w:rPr>
          <w:rFonts w:ascii="Cambria" w:hAnsi="Cambria"/>
        </w:rPr>
        <w:t>are</w:t>
      </w:r>
      <w:r w:rsidR="00B77B84" w:rsidRPr="00243AD0">
        <w:rPr>
          <w:rFonts w:ascii="Cambria" w:hAnsi="Cambria"/>
        </w:rPr>
        <w:t xml:space="preserve"> similar </w:t>
      </w:r>
      <w:r w:rsidRPr="00243AD0">
        <w:rPr>
          <w:rFonts w:ascii="Cambria" w:hAnsi="Cambria"/>
        </w:rPr>
        <w:t>with a</w:t>
      </w:r>
      <w:r w:rsidR="00B77B84" w:rsidRPr="00243AD0">
        <w:rPr>
          <w:rFonts w:ascii="Cambria" w:hAnsi="Cambria"/>
        </w:rPr>
        <w:t xml:space="preserve"> loaded vehicle weight</w:t>
      </w:r>
      <w:r w:rsidRPr="00243AD0">
        <w:rPr>
          <w:rFonts w:ascii="Cambria" w:hAnsi="Cambria"/>
        </w:rPr>
        <w:t xml:space="preserve"> peak</w:t>
      </w:r>
      <w:r w:rsidR="00B77B84" w:rsidRPr="00243AD0">
        <w:rPr>
          <w:rFonts w:ascii="Cambria" w:hAnsi="Cambria"/>
        </w:rPr>
        <w:t xml:space="preserve"> of </w:t>
      </w:r>
      <w:r w:rsidRPr="00243AD0">
        <w:rPr>
          <w:rFonts w:ascii="Cambria" w:hAnsi="Cambria"/>
        </w:rPr>
        <w:t xml:space="preserve">about </w:t>
      </w:r>
      <w:r w:rsidR="00B77B84" w:rsidRPr="00243AD0">
        <w:rPr>
          <w:rFonts w:ascii="Cambria" w:hAnsi="Cambria"/>
        </w:rPr>
        <w:t xml:space="preserve">150 kN and unloaded of </w:t>
      </w:r>
      <w:r w:rsidRPr="00243AD0">
        <w:rPr>
          <w:rFonts w:ascii="Cambria" w:hAnsi="Cambria"/>
        </w:rPr>
        <w:t xml:space="preserve">about </w:t>
      </w:r>
      <w:r w:rsidR="00B77B84" w:rsidRPr="00243AD0">
        <w:rPr>
          <w:rFonts w:ascii="Cambria" w:hAnsi="Cambria"/>
        </w:rPr>
        <w:t xml:space="preserve">50 kN. For the </w:t>
      </w:r>
      <w:r w:rsidRPr="00243AD0">
        <w:rPr>
          <w:rFonts w:ascii="Cambria" w:hAnsi="Cambria"/>
        </w:rPr>
        <w:t xml:space="preserve">European </w:t>
      </w:r>
      <w:r w:rsidR="00B77B84" w:rsidRPr="00243AD0">
        <w:rPr>
          <w:rFonts w:ascii="Cambria" w:hAnsi="Cambria"/>
        </w:rPr>
        <w:t>tridem axle</w:t>
      </w:r>
      <w:r w:rsidRPr="00243AD0">
        <w:rPr>
          <w:rFonts w:ascii="Cambria" w:hAnsi="Cambria"/>
        </w:rPr>
        <w:t xml:space="preserve"> data</w:t>
      </w:r>
      <w:r w:rsidR="00B77B84" w:rsidRPr="00243AD0">
        <w:rPr>
          <w:rFonts w:ascii="Cambria" w:hAnsi="Cambria"/>
        </w:rPr>
        <w:t xml:space="preserve">, </w:t>
      </w:r>
      <w:r w:rsidRPr="00243AD0">
        <w:rPr>
          <w:rFonts w:ascii="Cambria" w:hAnsi="Cambria"/>
        </w:rPr>
        <w:t>a</w:t>
      </w:r>
      <w:r w:rsidR="00E94F7E" w:rsidRPr="00243AD0">
        <w:rPr>
          <w:rFonts w:ascii="Cambria" w:hAnsi="Cambria"/>
        </w:rPr>
        <w:t xml:space="preserve"> </w:t>
      </w:r>
      <w:r w:rsidR="00B77B84" w:rsidRPr="00243AD0">
        <w:rPr>
          <w:rFonts w:ascii="Cambria" w:hAnsi="Cambria"/>
        </w:rPr>
        <w:lastRenderedPageBreak/>
        <w:t>loaded tridem</w:t>
      </w:r>
      <w:r w:rsidRPr="00243AD0">
        <w:rPr>
          <w:rFonts w:ascii="Cambria" w:hAnsi="Cambria"/>
        </w:rPr>
        <w:t xml:space="preserve"> peak can be seen around</w:t>
      </w:r>
      <w:r w:rsidR="00B77B84" w:rsidRPr="00243AD0">
        <w:rPr>
          <w:rFonts w:ascii="Cambria" w:hAnsi="Cambria"/>
        </w:rPr>
        <w:t xml:space="preserve"> 220 kN and unloaded a</w:t>
      </w:r>
      <w:r w:rsidRPr="00243AD0">
        <w:rPr>
          <w:rFonts w:ascii="Cambria" w:hAnsi="Cambria"/>
        </w:rPr>
        <w:t>round</w:t>
      </w:r>
      <w:r w:rsidR="00B77B84" w:rsidRPr="00243AD0">
        <w:rPr>
          <w:rFonts w:ascii="Cambria" w:hAnsi="Cambria"/>
        </w:rPr>
        <w:t xml:space="preserve"> 60kN. </w:t>
      </w:r>
      <w:r w:rsidRPr="00243AD0">
        <w:rPr>
          <w:rFonts w:ascii="Cambria" w:hAnsi="Cambria"/>
        </w:rPr>
        <w:t>The same trend is absent in the US data which has only one peak around 130 kN.</w:t>
      </w:r>
    </w:p>
    <w:p w14:paraId="6C0793A6" w14:textId="2EB84571" w:rsidR="00EC4F50" w:rsidRPr="00243AD0" w:rsidRDefault="00B77B84" w:rsidP="00D13030">
      <w:pPr>
        <w:suppressAutoHyphens/>
      </w:pPr>
      <w:r w:rsidRPr="00243AD0">
        <w:rPr>
          <w:rFonts w:ascii="Cambria" w:hAnsi="Cambria" w:cstheme="minorHAnsi"/>
        </w:rPr>
        <w:t xml:space="preserve">In the development of live load models, usually the </w:t>
      </w:r>
      <w:r w:rsidR="00F80308" w:rsidRPr="00243AD0">
        <w:rPr>
          <w:rFonts w:ascii="Cambria" w:hAnsi="Cambria" w:cstheme="minorHAnsi"/>
        </w:rPr>
        <w:t xml:space="preserve">cumulative distribution functions are plotted on </w:t>
      </w:r>
      <w:r w:rsidRPr="00243AD0">
        <w:rPr>
          <w:rFonts w:ascii="Cambria" w:hAnsi="Cambria" w:cstheme="minorHAnsi"/>
        </w:rPr>
        <w:t>n</w:t>
      </w:r>
      <w:r w:rsidR="00F80308" w:rsidRPr="00243AD0">
        <w:rPr>
          <w:rFonts w:ascii="Cambria" w:hAnsi="Cambria" w:cstheme="minorHAnsi"/>
        </w:rPr>
        <w:t xml:space="preserve">ormal probability paper to emphasize the upper tails, which include the most extreme vehicles. </w:t>
      </w:r>
      <w:r w:rsidR="00EF2546" w:rsidRPr="00243AD0">
        <w:rPr>
          <w:rFonts w:ascii="Cambria" w:hAnsi="Cambria" w:cstheme="minorHAnsi"/>
        </w:rPr>
        <w:t xml:space="preserve">Series of plots presenting GVW and axle load distribution on normal probability plot are present to emphasize the variation </w:t>
      </w:r>
      <w:r w:rsidR="00A72AC5" w:rsidRPr="00243AD0">
        <w:rPr>
          <w:rFonts w:ascii="Cambria" w:hAnsi="Cambria" w:cstheme="minorHAnsi"/>
        </w:rPr>
        <w:t xml:space="preserve">in </w:t>
      </w:r>
      <w:r w:rsidR="00EF2546" w:rsidRPr="00243AD0">
        <w:rPr>
          <w:rFonts w:ascii="Cambria" w:hAnsi="Cambria" w:cstheme="minorHAnsi"/>
        </w:rPr>
        <w:t xml:space="preserve">weight distribution and the importance of maximum load effects from </w:t>
      </w:r>
      <w:r w:rsidR="00A72AC5" w:rsidRPr="00243AD0">
        <w:rPr>
          <w:rFonts w:ascii="Cambria" w:hAnsi="Cambria" w:cstheme="minorHAnsi"/>
        </w:rPr>
        <w:t xml:space="preserve">a </w:t>
      </w:r>
      <w:r w:rsidR="00EF2546" w:rsidRPr="00243AD0">
        <w:rPr>
          <w:rFonts w:ascii="Cambria" w:hAnsi="Cambria" w:cstheme="minorHAnsi"/>
        </w:rPr>
        <w:t>bridge design point of view.</w:t>
      </w:r>
    </w:p>
    <w:p w14:paraId="2BFB4AA7" w14:textId="1D026A8F" w:rsidR="00EC4F50" w:rsidRPr="00243AD0" w:rsidRDefault="00B77B84" w:rsidP="00D13030">
      <w:pPr>
        <w:suppressAutoHyphens/>
      </w:pPr>
      <w:r w:rsidRPr="00243AD0">
        <w:rPr>
          <w:rFonts w:ascii="Cambria" w:hAnsi="Cambria" w:cstheme="minorHAnsi"/>
        </w:rPr>
        <w:t xml:space="preserve">GVW from </w:t>
      </w:r>
      <w:r w:rsidR="00EF2546" w:rsidRPr="00243AD0">
        <w:rPr>
          <w:rFonts w:ascii="Cambria" w:hAnsi="Cambria" w:cstheme="minorHAnsi"/>
        </w:rPr>
        <w:t>several</w:t>
      </w:r>
      <w:r w:rsidRPr="00243AD0">
        <w:rPr>
          <w:rFonts w:ascii="Cambria" w:hAnsi="Cambria" w:cstheme="minorHAnsi"/>
        </w:rPr>
        <w:t xml:space="preserve"> states in the US </w:t>
      </w:r>
      <w:r w:rsidR="00EF2546" w:rsidRPr="00243AD0">
        <w:rPr>
          <w:rFonts w:ascii="Cambria" w:hAnsi="Cambria" w:cstheme="minorHAnsi"/>
        </w:rPr>
        <w:t>are</w:t>
      </w:r>
      <w:r w:rsidRPr="00243AD0">
        <w:rPr>
          <w:rFonts w:ascii="Cambria" w:hAnsi="Cambria" w:cstheme="minorHAnsi"/>
        </w:rPr>
        <w:t xml:space="preserve"> shown in </w:t>
      </w:r>
      <w:r w:rsidR="004E0D91" w:rsidRPr="00243AD0">
        <w:rPr>
          <w:rFonts w:ascii="Cambria" w:hAnsi="Cambria" w:cstheme="minorHAnsi"/>
          <w:vanish/>
        </w:rPr>
        <w:t>2.12</w:t>
      </w:r>
      <w:r w:rsidRPr="00243AD0">
        <w:rPr>
          <w:rFonts w:ascii="Cambria" w:hAnsi="Cambria" w:cstheme="minorHAnsi"/>
          <w:color w:val="FF00FF"/>
        </w:rPr>
        <w:t xml:space="preserve">Figure </w:t>
      </w:r>
      <w:r w:rsidRPr="00243AD0">
        <w:rPr>
          <w:rFonts w:ascii="Cambria" w:hAnsi="Cambria" w:cstheme="minorHAnsi"/>
          <w:color w:val="FFCC00"/>
        </w:rPr>
        <w:t>2.12</w:t>
      </w:r>
      <w:r w:rsidRPr="00243AD0">
        <w:rPr>
          <w:rFonts w:ascii="Cambria" w:hAnsi="Cambria" w:cstheme="minorHAnsi"/>
        </w:rPr>
        <w:t xml:space="preserve">. </w:t>
      </w:r>
      <w:r w:rsidR="00F80308" w:rsidRPr="00243AD0">
        <w:rPr>
          <w:rFonts w:ascii="Cambria" w:hAnsi="Cambria" w:cstheme="minorHAnsi"/>
        </w:rPr>
        <w:t xml:space="preserve">These plots are of unfiltered GVW </w:t>
      </w:r>
      <w:r w:rsidR="009B11F6" w:rsidRPr="00243AD0">
        <w:rPr>
          <w:rFonts w:ascii="Cambria" w:hAnsi="Cambria" w:cstheme="minorHAnsi"/>
        </w:rPr>
        <w:t>data,</w:t>
      </w:r>
      <w:r w:rsidR="00F80308" w:rsidRPr="00243AD0">
        <w:rPr>
          <w:rFonts w:ascii="Cambria" w:hAnsi="Cambria" w:cstheme="minorHAnsi"/>
        </w:rPr>
        <w:t xml:space="preserve"> so they include permit as well as standard vehicles. </w:t>
      </w:r>
      <w:r w:rsidR="003F0B58" w:rsidRPr="00243AD0">
        <w:rPr>
          <w:rFonts w:ascii="Cambria" w:hAnsi="Cambria" w:cstheme="minorHAnsi"/>
        </w:rPr>
        <w:t xml:space="preserve">The heavy vehicles with </w:t>
      </w:r>
      <w:r w:rsidR="00E170C1" w:rsidRPr="00243AD0">
        <w:rPr>
          <w:rFonts w:ascii="Cambria" w:hAnsi="Cambria" w:cstheme="minorHAnsi"/>
        </w:rPr>
        <w:t>GVW above</w:t>
      </w:r>
      <w:r w:rsidR="003F0B58" w:rsidRPr="00243AD0">
        <w:rPr>
          <w:rFonts w:ascii="Cambria" w:hAnsi="Cambria" w:cstheme="minorHAnsi"/>
        </w:rPr>
        <w:t xml:space="preserve"> 300 kN, which corresponds to</w:t>
      </w:r>
      <w:r w:rsidR="00817867" w:rsidRPr="00243AD0">
        <w:rPr>
          <w:rFonts w:ascii="Cambria" w:hAnsi="Cambria" w:cstheme="minorHAnsi"/>
        </w:rPr>
        <w:t xml:space="preserve"> about</w:t>
      </w:r>
      <w:r w:rsidR="003F0B58" w:rsidRPr="00243AD0">
        <w:rPr>
          <w:rFonts w:ascii="Cambria" w:hAnsi="Cambria" w:cstheme="minorHAnsi"/>
        </w:rPr>
        <w:t xml:space="preserve"> 30 tonnes, show </w:t>
      </w:r>
      <w:r w:rsidR="00817867" w:rsidRPr="00243AD0">
        <w:rPr>
          <w:rFonts w:ascii="Cambria" w:hAnsi="Cambria" w:cstheme="minorHAnsi"/>
        </w:rPr>
        <w:t xml:space="preserve">significant </w:t>
      </w:r>
      <w:r w:rsidR="008568C2" w:rsidRPr="00243AD0">
        <w:rPr>
          <w:rFonts w:ascii="Cambria" w:hAnsi="Cambria" w:cstheme="minorHAnsi"/>
        </w:rPr>
        <w:t>variation.</w:t>
      </w:r>
      <w:r w:rsidR="00E170C1" w:rsidRPr="00243AD0">
        <w:rPr>
          <w:rFonts w:ascii="Cambria" w:hAnsi="Cambria" w:cstheme="minorHAnsi"/>
        </w:rPr>
        <w:t xml:space="preserve"> </w:t>
      </w:r>
      <w:r w:rsidR="00817867" w:rsidRPr="00243AD0">
        <w:rPr>
          <w:rFonts w:ascii="Cambria" w:hAnsi="Cambria" w:cstheme="minorHAnsi"/>
        </w:rPr>
        <w:t>Data from three sites appear to reach an upper limit around 1000 kN</w:t>
      </w:r>
      <w:r w:rsidR="00A72AC5" w:rsidRPr="00243AD0">
        <w:rPr>
          <w:rFonts w:ascii="Cambria" w:hAnsi="Cambria" w:cstheme="minorHAnsi"/>
        </w:rPr>
        <w:t xml:space="preserve"> (Alabama, </w:t>
      </w:r>
      <w:r w:rsidR="00EB7249" w:rsidRPr="00243AD0">
        <w:rPr>
          <w:rFonts w:ascii="Cambria" w:hAnsi="Cambria" w:cstheme="minorHAnsi"/>
        </w:rPr>
        <w:t>Washington,</w:t>
      </w:r>
      <w:r w:rsidR="00A72AC5" w:rsidRPr="00243AD0">
        <w:rPr>
          <w:rFonts w:ascii="Cambria" w:hAnsi="Cambria" w:cstheme="minorHAnsi"/>
        </w:rPr>
        <w:t xml:space="preserve"> and Rhode Island)</w:t>
      </w:r>
      <w:r w:rsidR="00817867" w:rsidRPr="00243AD0">
        <w:rPr>
          <w:rFonts w:ascii="Cambria" w:hAnsi="Cambria" w:cstheme="minorHAnsi"/>
        </w:rPr>
        <w:t>. This could be explained if the WIM systems did not record vehicles in excess of this weight, a feature of the software used for some WIM systems. Significantly, data from the Florida site does not appear to have reached an asymptote for the quantity of data considered, suggesting that even greater weights may be recorded if more data were analy</w:t>
      </w:r>
      <w:r w:rsidR="00401AF9" w:rsidRPr="00243AD0">
        <w:rPr>
          <w:rFonts w:ascii="Cambria" w:hAnsi="Cambria" w:cstheme="minorHAnsi"/>
        </w:rPr>
        <w:t>z</w:t>
      </w:r>
      <w:r w:rsidR="00817867" w:rsidRPr="00243AD0">
        <w:rPr>
          <w:rFonts w:ascii="Cambria" w:hAnsi="Cambria" w:cstheme="minorHAnsi"/>
        </w:rPr>
        <w:t>ed.</w:t>
      </w:r>
      <w:r w:rsidR="00401AF9" w:rsidRPr="00243AD0">
        <w:rPr>
          <w:rFonts w:ascii="Cambria" w:hAnsi="Cambria" w:cstheme="minorHAnsi"/>
        </w:rPr>
        <w:t xml:space="preserve"> It should be noted that all WIM data is a function of the size of the database and it is the trend rather than just the particular extreme values that are important. It should be further noted that these upper tails can be strongly influenced by a small number of very heavy vehicles and the trends may not be the same if the survey is repeated.</w:t>
      </w:r>
      <w:r w:rsidR="00817867" w:rsidRPr="00243AD0">
        <w:rPr>
          <w:rFonts w:ascii="Cambria" w:hAnsi="Cambria" w:cstheme="minorHAnsi"/>
        </w:rPr>
        <w:t xml:space="preserve"> </w:t>
      </w:r>
      <w:r w:rsidR="00401AF9" w:rsidRPr="00243AD0">
        <w:rPr>
          <w:rFonts w:ascii="Cambria" w:hAnsi="Cambria" w:cstheme="minorHAnsi"/>
        </w:rPr>
        <w:t>Clearly all of these extreme vehicles are abnormal, i.e., permit vehicles, and are not intended to be represented by</w:t>
      </w:r>
      <w:r w:rsidR="00A72AC5" w:rsidRPr="00243AD0">
        <w:rPr>
          <w:rFonts w:ascii="Cambria" w:hAnsi="Cambria" w:cstheme="minorHAnsi"/>
        </w:rPr>
        <w:t xml:space="preserve"> a</w:t>
      </w:r>
      <w:r w:rsidR="00401AF9" w:rsidRPr="00243AD0">
        <w:rPr>
          <w:rFonts w:ascii="Cambria" w:hAnsi="Cambria" w:cstheme="minorHAnsi"/>
        </w:rPr>
        <w:t xml:space="preserve"> </w:t>
      </w:r>
      <w:r w:rsidR="00EF2546" w:rsidRPr="00243AD0">
        <w:rPr>
          <w:rFonts w:ascii="Cambria" w:hAnsi="Cambria" w:cstheme="minorHAnsi"/>
        </w:rPr>
        <w:t>live load</w:t>
      </w:r>
      <w:r w:rsidR="00401AF9" w:rsidRPr="00243AD0">
        <w:rPr>
          <w:rFonts w:ascii="Cambria" w:hAnsi="Cambria" w:cstheme="minorHAnsi"/>
        </w:rPr>
        <w:t xml:space="preserve"> model for normal loading.</w:t>
      </w:r>
    </w:p>
    <w:p w14:paraId="5893A39C" w14:textId="0B96B41B" w:rsidR="00EC4F50" w:rsidRPr="00243AD0" w:rsidRDefault="00A72AC5" w:rsidP="00D13030">
      <w:pPr>
        <w:suppressAutoHyphens/>
      </w:pPr>
      <w:r w:rsidRPr="00243AD0">
        <w:rPr>
          <w:rFonts w:ascii="Cambria" w:hAnsi="Cambria" w:cstheme="minorHAnsi"/>
        </w:rPr>
        <w:t xml:space="preserve">Tandem axle weight </w:t>
      </w:r>
      <w:r w:rsidR="006D0F5D" w:rsidRPr="00243AD0">
        <w:rPr>
          <w:rFonts w:ascii="Cambria" w:hAnsi="Cambria" w:cstheme="minorHAnsi"/>
        </w:rPr>
        <w:t>data</w:t>
      </w:r>
      <w:r w:rsidRPr="00243AD0">
        <w:rPr>
          <w:rFonts w:ascii="Cambria" w:hAnsi="Cambria" w:cstheme="minorHAnsi"/>
        </w:rPr>
        <w:t xml:space="preserve"> are</w:t>
      </w:r>
      <w:r w:rsidR="00EF2546" w:rsidRPr="00243AD0">
        <w:rPr>
          <w:rFonts w:ascii="Cambria" w:hAnsi="Cambria" w:cstheme="minorHAnsi"/>
        </w:rPr>
        <w:t xml:space="preserve"> </w:t>
      </w:r>
      <w:r w:rsidR="006D0F5D" w:rsidRPr="00243AD0">
        <w:rPr>
          <w:rFonts w:ascii="Cambria" w:hAnsi="Cambria" w:cstheme="minorHAnsi"/>
        </w:rPr>
        <w:t xml:space="preserve">plotted on probability paper </w:t>
      </w:r>
      <w:r w:rsidR="00EF2546" w:rsidRPr="00243AD0">
        <w:rPr>
          <w:rFonts w:ascii="Cambria" w:hAnsi="Cambria" w:cstheme="minorHAnsi"/>
        </w:rPr>
        <w:t xml:space="preserve">in </w:t>
      </w:r>
      <w:r w:rsidR="004E0D91" w:rsidRPr="00243AD0">
        <w:rPr>
          <w:rFonts w:ascii="Cambria" w:hAnsi="Cambria" w:cstheme="minorHAnsi"/>
          <w:vanish/>
        </w:rPr>
        <w:t>2.13</w:t>
      </w:r>
      <w:r w:rsidR="00EF2546" w:rsidRPr="00243AD0">
        <w:rPr>
          <w:rFonts w:ascii="Cambria" w:hAnsi="Cambria" w:cstheme="minorHAnsi"/>
          <w:color w:val="FF00FF"/>
        </w:rPr>
        <w:t xml:space="preserve">Figure </w:t>
      </w:r>
      <w:r w:rsidR="00EF2546" w:rsidRPr="00243AD0">
        <w:rPr>
          <w:rFonts w:ascii="Cambria" w:hAnsi="Cambria" w:cstheme="minorHAnsi"/>
          <w:color w:val="FFCC00"/>
        </w:rPr>
        <w:t>2.13</w:t>
      </w:r>
      <w:r w:rsidR="006D0F5D" w:rsidRPr="00243AD0">
        <w:rPr>
          <w:rFonts w:ascii="Cambria" w:hAnsi="Cambria" w:cstheme="minorHAnsi"/>
          <w:color w:val="FF00FF"/>
        </w:rPr>
        <w:t>,</w:t>
      </w:r>
      <w:r w:rsidR="006D0F5D" w:rsidRPr="00243AD0">
        <w:rPr>
          <w:rFonts w:ascii="Cambria" w:hAnsi="Cambria" w:cstheme="minorHAnsi"/>
        </w:rPr>
        <w:t xml:space="preserve"> where a tandem is defined as </w:t>
      </w:r>
      <w:r w:rsidR="00EF2546" w:rsidRPr="00243AD0">
        <w:rPr>
          <w:rFonts w:ascii="Cambria" w:hAnsi="Cambria" w:cstheme="minorHAnsi"/>
        </w:rPr>
        <w:t xml:space="preserve">two axles spaced </w:t>
      </w:r>
      <w:r w:rsidR="00907B5B" w:rsidRPr="00243AD0">
        <w:rPr>
          <w:rFonts w:ascii="Cambria" w:hAnsi="Cambria" w:cstheme="minorHAnsi"/>
        </w:rPr>
        <w:t xml:space="preserve">between 1.0 m and 2.5 m. </w:t>
      </w:r>
      <w:r w:rsidR="006D0F5D" w:rsidRPr="00243AD0">
        <w:rPr>
          <w:rFonts w:ascii="Cambria" w:hAnsi="Cambria" w:cstheme="minorHAnsi"/>
        </w:rPr>
        <w:t>There are many 5-axle (Class 9) vehicles in the US that consist of a steer axle and two tandems. It can be seen that the two tandem weight distributions</w:t>
      </w:r>
      <w:r w:rsidR="00907B5B" w:rsidRPr="00243AD0">
        <w:rPr>
          <w:rFonts w:ascii="Cambria" w:hAnsi="Cambria" w:cstheme="minorHAnsi"/>
        </w:rPr>
        <w:t xml:space="preserve"> </w:t>
      </w:r>
      <w:r w:rsidR="006D0F5D" w:rsidRPr="00243AD0">
        <w:rPr>
          <w:rFonts w:ascii="Cambria" w:hAnsi="Cambria" w:cstheme="minorHAnsi"/>
        </w:rPr>
        <w:t>are of similar shape</w:t>
      </w:r>
      <w:r w:rsidR="00EF2546" w:rsidRPr="00243AD0">
        <w:rPr>
          <w:rFonts w:ascii="Cambria" w:hAnsi="Cambria" w:cstheme="minorHAnsi"/>
        </w:rPr>
        <w:t xml:space="preserve">. The maximum </w:t>
      </w:r>
      <w:r w:rsidR="006D0F5D" w:rsidRPr="00243AD0">
        <w:rPr>
          <w:rFonts w:ascii="Cambria" w:hAnsi="Cambria" w:cstheme="minorHAnsi"/>
        </w:rPr>
        <w:t xml:space="preserve">tandem weight </w:t>
      </w:r>
      <w:r w:rsidR="00EF2546" w:rsidRPr="00243AD0">
        <w:rPr>
          <w:rFonts w:ascii="Cambria" w:hAnsi="Cambria" w:cstheme="minorHAnsi"/>
        </w:rPr>
        <w:t xml:space="preserve">observed </w:t>
      </w:r>
      <w:r w:rsidR="006D0F5D" w:rsidRPr="00243AD0">
        <w:rPr>
          <w:rFonts w:ascii="Cambria" w:hAnsi="Cambria" w:cstheme="minorHAnsi"/>
        </w:rPr>
        <w:t xml:space="preserve">is </w:t>
      </w:r>
      <w:r w:rsidR="00EF2546" w:rsidRPr="00243AD0">
        <w:rPr>
          <w:rFonts w:ascii="Cambria" w:hAnsi="Cambria" w:cstheme="minorHAnsi"/>
        </w:rPr>
        <w:t>up to 500 kN.</w:t>
      </w:r>
    </w:p>
    <w:p w14:paraId="7F360B1F" w14:textId="5EA9EB29" w:rsidR="00EC4F50" w:rsidRPr="00243AD0" w:rsidRDefault="00EF2546" w:rsidP="00D13030">
      <w:pPr>
        <w:suppressAutoHyphens/>
      </w:pPr>
      <w:r w:rsidRPr="00243AD0">
        <w:rPr>
          <w:rFonts w:ascii="Cambria" w:hAnsi="Cambria" w:cstheme="minorHAnsi"/>
        </w:rPr>
        <w:t xml:space="preserve">A tridem is </w:t>
      </w:r>
      <w:r w:rsidR="006D0F5D" w:rsidRPr="00243AD0">
        <w:rPr>
          <w:rFonts w:ascii="Cambria" w:hAnsi="Cambria" w:cstheme="minorHAnsi"/>
        </w:rPr>
        <w:t xml:space="preserve">defined here as </w:t>
      </w:r>
      <w:r w:rsidRPr="00243AD0">
        <w:rPr>
          <w:rFonts w:ascii="Cambria" w:hAnsi="Cambria" w:cstheme="minorHAnsi"/>
        </w:rPr>
        <w:t xml:space="preserve">a combination of three consecutive axles </w:t>
      </w:r>
      <w:r w:rsidR="00B77B84" w:rsidRPr="00243AD0">
        <w:rPr>
          <w:rFonts w:ascii="Cambria" w:hAnsi="Cambria" w:cstheme="minorHAnsi"/>
        </w:rPr>
        <w:t xml:space="preserve">with the distance between the first and third axles </w:t>
      </w:r>
      <w:r w:rsidR="006D0F5D" w:rsidRPr="00243AD0">
        <w:rPr>
          <w:rFonts w:ascii="Cambria" w:hAnsi="Cambria" w:cstheme="minorHAnsi"/>
        </w:rPr>
        <w:t>between</w:t>
      </w:r>
      <w:r w:rsidR="00B77B84" w:rsidRPr="00243AD0">
        <w:rPr>
          <w:rFonts w:ascii="Cambria" w:hAnsi="Cambria" w:cstheme="minorHAnsi"/>
        </w:rPr>
        <w:t xml:space="preserve"> 2.0 </w:t>
      </w:r>
      <w:r w:rsidR="006D0F5D" w:rsidRPr="00243AD0">
        <w:rPr>
          <w:rFonts w:ascii="Cambria" w:hAnsi="Cambria" w:cstheme="minorHAnsi"/>
        </w:rPr>
        <w:t xml:space="preserve">and </w:t>
      </w:r>
      <w:r w:rsidR="00B77B84" w:rsidRPr="00243AD0">
        <w:rPr>
          <w:rFonts w:ascii="Cambria" w:hAnsi="Cambria" w:cstheme="minorHAnsi"/>
        </w:rPr>
        <w:t xml:space="preserve">5.5 m. </w:t>
      </w:r>
      <w:r w:rsidR="006D0F5D" w:rsidRPr="00243AD0">
        <w:rPr>
          <w:rFonts w:ascii="Cambria" w:hAnsi="Cambria" w:cstheme="minorHAnsi"/>
        </w:rPr>
        <w:t>Tridem weight distributions are plotted on probability paper for various US states</w:t>
      </w:r>
      <w:r w:rsidR="00B77B84" w:rsidRPr="00243AD0">
        <w:rPr>
          <w:rFonts w:ascii="Cambria" w:hAnsi="Cambria" w:cstheme="minorHAnsi"/>
        </w:rPr>
        <w:t xml:space="preserve"> in </w:t>
      </w:r>
      <w:r w:rsidR="004E0D91" w:rsidRPr="00243AD0">
        <w:rPr>
          <w:rFonts w:ascii="Cambria" w:hAnsi="Cambria" w:cstheme="minorHAnsi"/>
          <w:vanish/>
        </w:rPr>
        <w:t>2.14</w:t>
      </w:r>
      <w:r w:rsidR="00B77B84" w:rsidRPr="00243AD0">
        <w:rPr>
          <w:rFonts w:ascii="Cambria" w:hAnsi="Cambria" w:cstheme="minorHAnsi"/>
          <w:color w:val="FF00FF"/>
        </w:rPr>
        <w:t xml:space="preserve">Figure </w:t>
      </w:r>
      <w:r w:rsidR="00B77B84" w:rsidRPr="00243AD0">
        <w:rPr>
          <w:rFonts w:ascii="Cambria" w:hAnsi="Cambria" w:cstheme="minorHAnsi"/>
          <w:color w:val="FFCC00"/>
        </w:rPr>
        <w:t>2.1</w:t>
      </w:r>
      <w:r w:rsidRPr="00243AD0">
        <w:rPr>
          <w:rFonts w:ascii="Cambria" w:hAnsi="Cambria" w:cstheme="minorHAnsi"/>
          <w:color w:val="FFCC00"/>
        </w:rPr>
        <w:t>4</w:t>
      </w:r>
      <w:r w:rsidR="00B77B84" w:rsidRPr="00243AD0">
        <w:rPr>
          <w:rFonts w:ascii="Cambria" w:hAnsi="Cambria" w:cstheme="minorHAnsi"/>
        </w:rPr>
        <w:t>.</w:t>
      </w:r>
      <w:r w:rsidR="006B3F09" w:rsidRPr="00243AD0">
        <w:rPr>
          <w:rFonts w:ascii="Cambria" w:hAnsi="Cambria" w:cstheme="minorHAnsi"/>
        </w:rPr>
        <w:t xml:space="preserve"> The heaviest tridem loads are observed in Alabama</w:t>
      </w:r>
      <w:r w:rsidR="006D0F5D" w:rsidRPr="00243AD0">
        <w:rPr>
          <w:rFonts w:ascii="Cambria" w:hAnsi="Cambria" w:cstheme="minorHAnsi"/>
        </w:rPr>
        <w:t xml:space="preserve"> and Florida</w:t>
      </w:r>
      <w:r w:rsidR="006B3F09" w:rsidRPr="00243AD0">
        <w:rPr>
          <w:rFonts w:ascii="Cambria" w:hAnsi="Cambria" w:cstheme="minorHAnsi"/>
        </w:rPr>
        <w:t xml:space="preserve">. </w:t>
      </w:r>
      <w:r w:rsidR="006D0F5D" w:rsidRPr="00243AD0">
        <w:rPr>
          <w:rFonts w:ascii="Cambria" w:hAnsi="Cambria" w:cstheme="minorHAnsi"/>
        </w:rPr>
        <w:t>The n</w:t>
      </w:r>
      <w:r w:rsidR="006B3F09" w:rsidRPr="00243AD0">
        <w:rPr>
          <w:rFonts w:ascii="Cambria" w:hAnsi="Cambria" w:cstheme="minorHAnsi"/>
        </w:rPr>
        <w:t>umber of tridem</w:t>
      </w:r>
      <w:r w:rsidR="006D0F5D" w:rsidRPr="00243AD0">
        <w:rPr>
          <w:rFonts w:ascii="Cambria" w:hAnsi="Cambria" w:cstheme="minorHAnsi"/>
        </w:rPr>
        <w:t>s</w:t>
      </w:r>
      <w:r w:rsidR="006B3F09" w:rsidRPr="00243AD0">
        <w:rPr>
          <w:rFonts w:ascii="Cambria" w:hAnsi="Cambria" w:cstheme="minorHAnsi"/>
        </w:rPr>
        <w:t xml:space="preserve"> </w:t>
      </w:r>
      <w:r w:rsidR="006D0F5D" w:rsidRPr="00243AD0">
        <w:rPr>
          <w:rFonts w:ascii="Cambria" w:hAnsi="Cambria" w:cstheme="minorHAnsi"/>
        </w:rPr>
        <w:t xml:space="preserve">identified </w:t>
      </w:r>
      <w:r w:rsidR="006B3F09" w:rsidRPr="00243AD0">
        <w:rPr>
          <w:rFonts w:ascii="Cambria" w:hAnsi="Cambria" w:cstheme="minorHAnsi"/>
        </w:rPr>
        <w:t xml:space="preserve">in </w:t>
      </w:r>
      <w:r w:rsidR="006D0F5D" w:rsidRPr="00243AD0">
        <w:rPr>
          <w:rFonts w:ascii="Cambria" w:hAnsi="Cambria" w:cstheme="minorHAnsi"/>
        </w:rPr>
        <w:t xml:space="preserve">the </w:t>
      </w:r>
      <w:r w:rsidR="006B3F09" w:rsidRPr="00243AD0">
        <w:rPr>
          <w:rFonts w:ascii="Cambria" w:hAnsi="Cambria" w:cstheme="minorHAnsi"/>
        </w:rPr>
        <w:t xml:space="preserve">California </w:t>
      </w:r>
      <w:r w:rsidR="006D0F5D" w:rsidRPr="00243AD0">
        <w:rPr>
          <w:rFonts w:ascii="Cambria" w:hAnsi="Cambria" w:cstheme="minorHAnsi"/>
        </w:rPr>
        <w:t xml:space="preserve">data </w:t>
      </w:r>
      <w:r w:rsidR="006B3F09" w:rsidRPr="00243AD0">
        <w:rPr>
          <w:rFonts w:ascii="Cambria" w:hAnsi="Cambria" w:cstheme="minorHAnsi"/>
        </w:rPr>
        <w:t>is relatively low in comparison to other states, which indicate</w:t>
      </w:r>
      <w:r w:rsidR="006D0F5D" w:rsidRPr="00243AD0">
        <w:rPr>
          <w:rFonts w:ascii="Cambria" w:hAnsi="Cambria" w:cstheme="minorHAnsi"/>
        </w:rPr>
        <w:t>s</w:t>
      </w:r>
      <w:r w:rsidR="006B3F09" w:rsidRPr="00243AD0">
        <w:rPr>
          <w:rFonts w:ascii="Cambria" w:hAnsi="Cambria" w:cstheme="minorHAnsi"/>
        </w:rPr>
        <w:t xml:space="preserve"> that such tridem configuration</w:t>
      </w:r>
      <w:r w:rsidR="006D0F5D" w:rsidRPr="00243AD0">
        <w:rPr>
          <w:rFonts w:ascii="Cambria" w:hAnsi="Cambria" w:cstheme="minorHAnsi"/>
        </w:rPr>
        <w:t>s</w:t>
      </w:r>
      <w:r w:rsidR="006B3F09" w:rsidRPr="00243AD0">
        <w:rPr>
          <w:rFonts w:ascii="Cambria" w:hAnsi="Cambria" w:cstheme="minorHAnsi"/>
        </w:rPr>
        <w:t xml:space="preserve"> </w:t>
      </w:r>
      <w:r w:rsidR="006D0F5D" w:rsidRPr="00243AD0">
        <w:rPr>
          <w:rFonts w:ascii="Cambria" w:hAnsi="Cambria" w:cstheme="minorHAnsi"/>
        </w:rPr>
        <w:t xml:space="preserve">may </w:t>
      </w:r>
      <w:r w:rsidR="006B3F09" w:rsidRPr="00243AD0">
        <w:rPr>
          <w:rFonts w:ascii="Cambria" w:hAnsi="Cambria" w:cstheme="minorHAnsi"/>
        </w:rPr>
        <w:t>not</w:t>
      </w:r>
      <w:r w:rsidR="006D0F5D" w:rsidRPr="00243AD0">
        <w:rPr>
          <w:rFonts w:ascii="Cambria" w:hAnsi="Cambria" w:cstheme="minorHAnsi"/>
        </w:rPr>
        <w:t xml:space="preserve"> be</w:t>
      </w:r>
      <w:r w:rsidR="006B3F09" w:rsidRPr="00243AD0">
        <w:rPr>
          <w:rFonts w:ascii="Cambria" w:hAnsi="Cambria" w:cstheme="minorHAnsi"/>
        </w:rPr>
        <w:t xml:space="preserve"> typical </w:t>
      </w:r>
      <w:r w:rsidR="006D0F5D" w:rsidRPr="00243AD0">
        <w:rPr>
          <w:rFonts w:ascii="Cambria" w:hAnsi="Cambria" w:cstheme="minorHAnsi"/>
        </w:rPr>
        <w:t xml:space="preserve">in </w:t>
      </w:r>
      <w:r w:rsidR="006B3F09" w:rsidRPr="00243AD0">
        <w:rPr>
          <w:rFonts w:ascii="Cambria" w:hAnsi="Cambria" w:cstheme="minorHAnsi"/>
        </w:rPr>
        <w:t>California traffic.</w:t>
      </w:r>
    </w:p>
    <w:p w14:paraId="4A1C3D72" w14:textId="6737A271" w:rsidR="00D13030" w:rsidRPr="00243AD0" w:rsidRDefault="002B783F" w:rsidP="00D13030">
      <w:pPr>
        <w:suppressAutoHyphens/>
      </w:pPr>
      <w:r w:rsidRPr="00243AD0">
        <w:rPr>
          <w:rFonts w:ascii="Cambria" w:hAnsi="Cambria" w:cstheme="minorHAnsi"/>
        </w:rPr>
        <w:t xml:space="preserve">GVW </w:t>
      </w:r>
      <w:r w:rsidR="003F0B58" w:rsidRPr="00243AD0">
        <w:rPr>
          <w:rFonts w:ascii="Cambria" w:hAnsi="Cambria" w:cstheme="minorHAnsi"/>
        </w:rPr>
        <w:t xml:space="preserve">data </w:t>
      </w:r>
      <w:r w:rsidRPr="00243AD0">
        <w:rPr>
          <w:rFonts w:ascii="Cambria" w:hAnsi="Cambria" w:cstheme="minorHAnsi"/>
        </w:rPr>
        <w:t>from five European countries</w:t>
      </w:r>
      <w:r w:rsidR="00B75952" w:rsidRPr="00243AD0">
        <w:rPr>
          <w:rFonts w:ascii="Cambria" w:hAnsi="Cambria" w:cstheme="minorHAnsi"/>
        </w:rPr>
        <w:t xml:space="preserve">: </w:t>
      </w:r>
      <w:r w:rsidR="003F0B58" w:rsidRPr="00243AD0">
        <w:rPr>
          <w:rFonts w:ascii="Cambria" w:hAnsi="Cambria" w:cstheme="minorHAnsi"/>
        </w:rPr>
        <w:t xml:space="preserve">Slovakia, Poland, Slovenia, </w:t>
      </w:r>
      <w:r w:rsidRPr="00243AD0">
        <w:rPr>
          <w:rFonts w:ascii="Cambria" w:hAnsi="Cambria" w:cstheme="minorHAnsi"/>
        </w:rPr>
        <w:t xml:space="preserve">the </w:t>
      </w:r>
      <w:r w:rsidR="008568C2" w:rsidRPr="00243AD0">
        <w:rPr>
          <w:rFonts w:ascii="Cambria" w:hAnsi="Cambria" w:cstheme="minorHAnsi"/>
        </w:rPr>
        <w:t>Netherlands,</w:t>
      </w:r>
      <w:r w:rsidR="003F0B58" w:rsidRPr="00243AD0">
        <w:rPr>
          <w:rFonts w:ascii="Cambria" w:hAnsi="Cambria" w:cstheme="minorHAnsi"/>
        </w:rPr>
        <w:t xml:space="preserve"> and the Czech Republic</w:t>
      </w:r>
      <w:r w:rsidR="00EA09C0" w:rsidRPr="00243AD0">
        <w:rPr>
          <w:rFonts w:ascii="Cambria" w:hAnsi="Cambria" w:cstheme="minorHAnsi"/>
        </w:rPr>
        <w:t>,</w:t>
      </w:r>
      <w:r w:rsidR="00B75952" w:rsidRPr="00243AD0">
        <w:rPr>
          <w:rFonts w:ascii="Cambria" w:hAnsi="Cambria" w:cstheme="minorHAnsi"/>
        </w:rPr>
        <w:t xml:space="preserve"> is plotted</w:t>
      </w:r>
      <w:r w:rsidR="00EA09C0" w:rsidRPr="00243AD0">
        <w:rPr>
          <w:rFonts w:ascii="Cambria" w:hAnsi="Cambria" w:cstheme="minorHAnsi"/>
        </w:rPr>
        <w:t xml:space="preserve"> on probability paper</w:t>
      </w:r>
      <w:r w:rsidR="00B75952" w:rsidRPr="00243AD0">
        <w:rPr>
          <w:rFonts w:ascii="Cambria" w:hAnsi="Cambria" w:cstheme="minorHAnsi"/>
        </w:rPr>
        <w:t xml:space="preserve"> in </w:t>
      </w:r>
      <w:r w:rsidR="004E0D91" w:rsidRPr="00243AD0">
        <w:rPr>
          <w:rFonts w:ascii="Cambria" w:hAnsi="Cambria" w:cstheme="minorHAnsi"/>
          <w:vanish/>
        </w:rPr>
        <w:t>2.15</w:t>
      </w:r>
      <w:r w:rsidR="00B75952" w:rsidRPr="00243AD0">
        <w:rPr>
          <w:rFonts w:ascii="Cambria" w:hAnsi="Cambria" w:cstheme="minorHAnsi"/>
          <w:color w:val="FF00FF"/>
        </w:rPr>
        <w:t xml:space="preserve">Figure </w:t>
      </w:r>
      <w:r w:rsidR="00B75952" w:rsidRPr="00243AD0">
        <w:rPr>
          <w:rFonts w:ascii="Cambria" w:hAnsi="Cambria" w:cstheme="minorHAnsi"/>
          <w:color w:val="FFCC00"/>
        </w:rPr>
        <w:t>2.15</w:t>
      </w:r>
      <w:r w:rsidR="00B75952" w:rsidRPr="00243AD0">
        <w:rPr>
          <w:rFonts w:ascii="Cambria" w:hAnsi="Cambria" w:cstheme="minorHAnsi"/>
        </w:rPr>
        <w:t xml:space="preserve">. </w:t>
      </w:r>
      <w:r w:rsidR="00EA09C0" w:rsidRPr="00243AD0">
        <w:rPr>
          <w:rFonts w:ascii="Cambria" w:hAnsi="Cambria" w:cstheme="minorHAnsi"/>
        </w:rPr>
        <w:t xml:space="preserve">In Europe, legal weight and dimension limits vary between countries </w:t>
      </w:r>
      <w:r w:rsidRPr="00243AD0">
        <w:rPr>
          <w:rFonts w:ascii="Cambria" w:hAnsi="Cambria" w:cstheme="minorHAnsi"/>
        </w:rPr>
        <w:t xml:space="preserve">so the data can be expected to be more diverse than for the US. Confusingly, </w:t>
      </w:r>
      <w:r w:rsidR="00BF0D1B" w:rsidRPr="00243AD0">
        <w:rPr>
          <w:rFonts w:ascii="Cambria" w:hAnsi="Cambria" w:cstheme="minorHAnsi"/>
        </w:rPr>
        <w:t xml:space="preserve">to ensure the free movement of freight, </w:t>
      </w:r>
      <w:r w:rsidRPr="00243AD0">
        <w:rPr>
          <w:rFonts w:ascii="Cambria" w:hAnsi="Cambria" w:cstheme="minorHAnsi"/>
        </w:rPr>
        <w:t xml:space="preserve">the European Union specifies a minimum value for the maximum </w:t>
      </w:r>
      <w:r w:rsidR="00BF0D1B" w:rsidRPr="00243AD0">
        <w:rPr>
          <w:rFonts w:ascii="Cambria" w:hAnsi="Cambria" w:cstheme="minorHAnsi"/>
        </w:rPr>
        <w:t xml:space="preserve">legal </w:t>
      </w:r>
      <w:r w:rsidRPr="00243AD0">
        <w:rPr>
          <w:rFonts w:ascii="Cambria" w:hAnsi="Cambria" w:cstheme="minorHAnsi"/>
        </w:rPr>
        <w:t>GVW</w:t>
      </w:r>
      <w:r w:rsidR="00BF0D1B" w:rsidRPr="00243AD0">
        <w:rPr>
          <w:rFonts w:ascii="Cambria" w:hAnsi="Cambria" w:cstheme="minorHAnsi"/>
        </w:rPr>
        <w:t xml:space="preserve">, i.e., member states cannot </w:t>
      </w:r>
      <w:r w:rsidR="00EA09C0" w:rsidRPr="00243AD0">
        <w:rPr>
          <w:rFonts w:ascii="Cambria" w:hAnsi="Cambria" w:cstheme="minorHAnsi"/>
        </w:rPr>
        <w:t xml:space="preserve">impose an unreasonably low upper limit that </w:t>
      </w:r>
      <w:r w:rsidR="00BF0D1B" w:rsidRPr="00243AD0">
        <w:rPr>
          <w:rFonts w:ascii="Cambria" w:hAnsi="Cambria" w:cstheme="minorHAnsi"/>
        </w:rPr>
        <w:t>prohibit</w:t>
      </w:r>
      <w:r w:rsidR="00EA09C0" w:rsidRPr="00243AD0">
        <w:rPr>
          <w:rFonts w:ascii="Cambria" w:hAnsi="Cambria" w:cstheme="minorHAnsi"/>
        </w:rPr>
        <w:t>s</w:t>
      </w:r>
      <w:r w:rsidR="00BF0D1B" w:rsidRPr="00243AD0">
        <w:rPr>
          <w:rFonts w:ascii="Cambria" w:hAnsi="Cambria" w:cstheme="minorHAnsi"/>
        </w:rPr>
        <w:t xml:space="preserve"> standard heavy trucks from passing on their roads</w:t>
      </w:r>
      <w:r w:rsidR="00B75952" w:rsidRPr="00243AD0">
        <w:rPr>
          <w:rFonts w:ascii="Cambria" w:hAnsi="Cambria" w:cstheme="minorHAnsi"/>
        </w:rPr>
        <w:t xml:space="preserve">. </w:t>
      </w:r>
      <w:r w:rsidR="006D6C52" w:rsidRPr="00243AD0">
        <w:rPr>
          <w:rFonts w:ascii="Cambria" w:hAnsi="Cambria" w:cstheme="minorHAnsi"/>
        </w:rPr>
        <w:t>Except for the Netherlands’ site, t</w:t>
      </w:r>
      <w:r w:rsidR="003F0B58" w:rsidRPr="00243AD0">
        <w:rPr>
          <w:rFonts w:ascii="Cambria" w:hAnsi="Cambria" w:cstheme="minorHAnsi"/>
        </w:rPr>
        <w:t xml:space="preserve">he </w:t>
      </w:r>
      <w:r w:rsidR="00EA09C0" w:rsidRPr="00243AD0">
        <w:rPr>
          <w:rFonts w:ascii="Cambria" w:hAnsi="Cambria" w:cstheme="minorHAnsi"/>
        </w:rPr>
        <w:t xml:space="preserve">distributions </w:t>
      </w:r>
      <w:r w:rsidR="003F0B58" w:rsidRPr="00243AD0">
        <w:rPr>
          <w:rFonts w:ascii="Cambria" w:hAnsi="Cambria" w:cstheme="minorHAnsi"/>
        </w:rPr>
        <w:t xml:space="preserve">are </w:t>
      </w:r>
      <w:r w:rsidR="008568C2" w:rsidRPr="00243AD0">
        <w:rPr>
          <w:rFonts w:ascii="Cambria" w:hAnsi="Cambria" w:cstheme="minorHAnsi"/>
        </w:rPr>
        <w:t>consistent,</w:t>
      </w:r>
      <w:r w:rsidR="003F0B58" w:rsidRPr="00243AD0">
        <w:rPr>
          <w:rFonts w:ascii="Cambria" w:hAnsi="Cambria" w:cstheme="minorHAnsi"/>
        </w:rPr>
        <w:t xml:space="preserve"> and it is noted that vehicles in Europe are slightly heavier than in the United States (at least </w:t>
      </w:r>
      <w:r w:rsidR="006D6C52" w:rsidRPr="00243AD0">
        <w:rPr>
          <w:rFonts w:ascii="Cambria" w:hAnsi="Cambria" w:cstheme="minorHAnsi"/>
        </w:rPr>
        <w:t>for the sites</w:t>
      </w:r>
      <w:r w:rsidR="003F0B58" w:rsidRPr="00243AD0">
        <w:rPr>
          <w:rFonts w:ascii="Cambria" w:hAnsi="Cambria" w:cstheme="minorHAnsi"/>
        </w:rPr>
        <w:t xml:space="preserve"> considered). </w:t>
      </w:r>
      <w:r w:rsidR="006D6C52" w:rsidRPr="00243AD0">
        <w:rPr>
          <w:rFonts w:ascii="Cambria" w:hAnsi="Cambria" w:cstheme="minorHAnsi"/>
        </w:rPr>
        <w:t xml:space="preserve">The Netherlands has great volumes of very heavy trucks, which may be attributed to </w:t>
      </w:r>
      <w:r w:rsidR="00DB3F69" w:rsidRPr="00243AD0">
        <w:rPr>
          <w:rFonts w:ascii="Cambria" w:hAnsi="Cambria" w:cstheme="minorHAnsi"/>
        </w:rPr>
        <w:t xml:space="preserve">a dense population </w:t>
      </w:r>
      <w:r w:rsidR="00EA09C0" w:rsidRPr="00243AD0">
        <w:rPr>
          <w:rFonts w:ascii="Cambria" w:hAnsi="Cambria" w:cstheme="minorHAnsi"/>
        </w:rPr>
        <w:t xml:space="preserve">in </w:t>
      </w:r>
      <w:r w:rsidR="00DB3F69" w:rsidRPr="00243AD0">
        <w:rPr>
          <w:rFonts w:ascii="Cambria" w:hAnsi="Cambria" w:cstheme="minorHAnsi"/>
        </w:rPr>
        <w:t>a highly industrialized economy</w:t>
      </w:r>
      <w:r w:rsidR="006D6C52" w:rsidRPr="00243AD0">
        <w:rPr>
          <w:rFonts w:ascii="Cambria" w:hAnsi="Cambria" w:cstheme="minorHAnsi"/>
        </w:rPr>
        <w:t>.</w:t>
      </w:r>
    </w:p>
    <w:p w14:paraId="472683F0" w14:textId="0373ABAB" w:rsidR="00D13030" w:rsidRPr="00243AD0" w:rsidRDefault="00EA09C0" w:rsidP="00D13030">
      <w:pPr>
        <w:suppressAutoHyphens/>
      </w:pPr>
      <w:r w:rsidRPr="00243AD0">
        <w:rPr>
          <w:rFonts w:ascii="Cambria" w:hAnsi="Cambria" w:cstheme="minorHAnsi"/>
        </w:rPr>
        <w:lastRenderedPageBreak/>
        <w:t xml:space="preserve">Tridem axle weight for Europe are shown </w:t>
      </w:r>
      <w:r w:rsidR="00117271" w:rsidRPr="00243AD0">
        <w:rPr>
          <w:rFonts w:ascii="Cambria" w:hAnsi="Cambria" w:cstheme="minorHAnsi"/>
        </w:rPr>
        <w:t xml:space="preserve">in </w:t>
      </w:r>
      <w:r w:rsidR="004E0D91" w:rsidRPr="00243AD0">
        <w:rPr>
          <w:rFonts w:ascii="Cambria" w:hAnsi="Cambria" w:cstheme="minorHAnsi"/>
          <w:vanish/>
        </w:rPr>
        <w:t>2.16</w:t>
      </w:r>
      <w:r w:rsidR="00CC4855" w:rsidRPr="00243AD0">
        <w:rPr>
          <w:rFonts w:ascii="Cambria" w:hAnsi="Cambria" w:cstheme="minorHAnsi"/>
          <w:color w:val="FF00FF"/>
        </w:rPr>
        <w:t xml:space="preserve">Figure </w:t>
      </w:r>
      <w:r w:rsidR="00CC4855" w:rsidRPr="00243AD0">
        <w:rPr>
          <w:rFonts w:ascii="Cambria" w:hAnsi="Cambria" w:cstheme="minorHAnsi"/>
          <w:color w:val="FFCC00"/>
        </w:rPr>
        <w:t>2.</w:t>
      </w:r>
      <w:r w:rsidR="00B75952" w:rsidRPr="00243AD0">
        <w:rPr>
          <w:rFonts w:ascii="Cambria" w:hAnsi="Cambria" w:cstheme="minorHAnsi"/>
          <w:color w:val="FFCC00"/>
        </w:rPr>
        <w:t>16</w:t>
      </w:r>
      <w:r w:rsidR="00926158" w:rsidRPr="00243AD0">
        <w:rPr>
          <w:rFonts w:ascii="Cambria" w:hAnsi="Cambria" w:cstheme="minorHAnsi"/>
        </w:rPr>
        <w:t xml:space="preserve">. </w:t>
      </w:r>
      <w:r w:rsidR="00117271" w:rsidRPr="00243AD0">
        <w:rPr>
          <w:rFonts w:ascii="Cambria" w:hAnsi="Cambria" w:cstheme="minorHAnsi"/>
        </w:rPr>
        <w:t>T</w:t>
      </w:r>
      <w:r w:rsidR="00495588" w:rsidRPr="00243AD0">
        <w:rPr>
          <w:rFonts w:ascii="Cambria" w:hAnsi="Cambria" w:cstheme="minorHAnsi"/>
        </w:rPr>
        <w:t>he t</w:t>
      </w:r>
      <w:r w:rsidR="00117271" w:rsidRPr="00243AD0">
        <w:rPr>
          <w:rFonts w:ascii="Cambria" w:hAnsi="Cambria" w:cstheme="minorHAnsi"/>
        </w:rPr>
        <w:t xml:space="preserve">ridem load distributions are similar </w:t>
      </w:r>
      <w:r w:rsidR="00495588" w:rsidRPr="00243AD0">
        <w:rPr>
          <w:rFonts w:ascii="Cambria" w:hAnsi="Cambria" w:cstheme="minorHAnsi"/>
        </w:rPr>
        <w:t>for the sites/</w:t>
      </w:r>
      <w:r w:rsidR="00311EE1" w:rsidRPr="00243AD0">
        <w:rPr>
          <w:rFonts w:ascii="Cambria" w:hAnsi="Cambria" w:cstheme="minorHAnsi"/>
        </w:rPr>
        <w:t>countries</w:t>
      </w:r>
      <w:r w:rsidR="00495588" w:rsidRPr="00243AD0">
        <w:rPr>
          <w:rFonts w:ascii="Cambria" w:hAnsi="Cambria" w:cstheme="minorHAnsi"/>
        </w:rPr>
        <w:t xml:space="preserve"> considered</w:t>
      </w:r>
      <w:r w:rsidR="00311EE1" w:rsidRPr="00243AD0">
        <w:rPr>
          <w:rFonts w:ascii="Cambria" w:hAnsi="Cambria" w:cstheme="minorHAnsi"/>
        </w:rPr>
        <w:t xml:space="preserve">. </w:t>
      </w:r>
      <w:r w:rsidR="00117271" w:rsidRPr="00243AD0">
        <w:rPr>
          <w:rFonts w:ascii="Cambria" w:hAnsi="Cambria" w:cstheme="minorHAnsi"/>
        </w:rPr>
        <w:t xml:space="preserve">It can be noted that </w:t>
      </w:r>
      <w:r w:rsidR="00495588" w:rsidRPr="00243AD0">
        <w:rPr>
          <w:rFonts w:ascii="Cambria" w:hAnsi="Cambria" w:cstheme="minorHAnsi"/>
        </w:rPr>
        <w:t xml:space="preserve">the </w:t>
      </w:r>
      <w:r w:rsidR="00117271" w:rsidRPr="00243AD0">
        <w:rPr>
          <w:rFonts w:ascii="Cambria" w:hAnsi="Cambria" w:cstheme="minorHAnsi"/>
        </w:rPr>
        <w:t>tridem</w:t>
      </w:r>
      <w:r w:rsidR="00495588" w:rsidRPr="00243AD0">
        <w:rPr>
          <w:rFonts w:ascii="Cambria" w:hAnsi="Cambria" w:cstheme="minorHAnsi"/>
        </w:rPr>
        <w:t xml:space="preserve"> weight</w:t>
      </w:r>
      <w:r w:rsidR="00117271" w:rsidRPr="00243AD0">
        <w:rPr>
          <w:rFonts w:ascii="Cambria" w:hAnsi="Cambria" w:cstheme="minorHAnsi"/>
        </w:rPr>
        <w:t>s</w:t>
      </w:r>
      <w:r w:rsidR="00495588" w:rsidRPr="00243AD0">
        <w:rPr>
          <w:rFonts w:ascii="Cambria" w:hAnsi="Cambria" w:cstheme="minorHAnsi"/>
        </w:rPr>
        <w:t xml:space="preserve"> recorded</w:t>
      </w:r>
      <w:r w:rsidR="00117271" w:rsidRPr="00243AD0">
        <w:rPr>
          <w:rFonts w:ascii="Cambria" w:hAnsi="Cambria" w:cstheme="minorHAnsi"/>
        </w:rPr>
        <w:t xml:space="preserve"> in Europe are lighter than in the United States</w:t>
      </w:r>
      <w:r w:rsidR="00816422" w:rsidRPr="00243AD0">
        <w:rPr>
          <w:rFonts w:ascii="Cambria" w:hAnsi="Cambria" w:cstheme="minorHAnsi"/>
        </w:rPr>
        <w:t xml:space="preserve">. The maximum tridem load is below 500 kN, </w:t>
      </w:r>
      <w:r w:rsidR="00495588" w:rsidRPr="00243AD0">
        <w:rPr>
          <w:rFonts w:ascii="Cambria" w:hAnsi="Cambria" w:cstheme="minorHAnsi"/>
        </w:rPr>
        <w:t xml:space="preserve">whereas </w:t>
      </w:r>
      <w:r w:rsidR="00816422" w:rsidRPr="00243AD0">
        <w:rPr>
          <w:rFonts w:ascii="Cambria" w:hAnsi="Cambria" w:cstheme="minorHAnsi"/>
        </w:rPr>
        <w:t>in</w:t>
      </w:r>
      <w:r w:rsidR="00495588" w:rsidRPr="00243AD0">
        <w:rPr>
          <w:rFonts w:ascii="Cambria" w:hAnsi="Cambria" w:cstheme="minorHAnsi"/>
        </w:rPr>
        <w:t xml:space="preserve"> the</w:t>
      </w:r>
      <w:r w:rsidR="00816422" w:rsidRPr="00243AD0">
        <w:rPr>
          <w:rFonts w:ascii="Cambria" w:hAnsi="Cambria" w:cstheme="minorHAnsi"/>
        </w:rPr>
        <w:t xml:space="preserve"> US</w:t>
      </w:r>
      <w:r w:rsidR="00495588" w:rsidRPr="00243AD0">
        <w:rPr>
          <w:rFonts w:ascii="Cambria" w:hAnsi="Cambria" w:cstheme="minorHAnsi"/>
        </w:rPr>
        <w:t>,</w:t>
      </w:r>
      <w:r w:rsidR="00816422" w:rsidRPr="00243AD0">
        <w:rPr>
          <w:rFonts w:ascii="Cambria" w:hAnsi="Cambria" w:cstheme="minorHAnsi"/>
        </w:rPr>
        <w:t xml:space="preserve"> </w:t>
      </w:r>
      <w:r w:rsidR="00495588" w:rsidRPr="00243AD0">
        <w:rPr>
          <w:rFonts w:ascii="Cambria" w:hAnsi="Cambria" w:cstheme="minorHAnsi"/>
        </w:rPr>
        <w:t xml:space="preserve">tridems up to </w:t>
      </w:r>
      <w:r w:rsidR="00816422" w:rsidRPr="00243AD0">
        <w:rPr>
          <w:rFonts w:ascii="Cambria" w:hAnsi="Cambria" w:cstheme="minorHAnsi"/>
        </w:rPr>
        <w:t>700 kN</w:t>
      </w:r>
      <w:r w:rsidR="00495588" w:rsidRPr="00243AD0">
        <w:rPr>
          <w:rFonts w:ascii="Cambria" w:hAnsi="Cambria" w:cstheme="minorHAnsi"/>
        </w:rPr>
        <w:t xml:space="preserve"> were recorded</w:t>
      </w:r>
      <w:r w:rsidR="00117271" w:rsidRPr="00243AD0">
        <w:rPr>
          <w:rFonts w:ascii="Cambria" w:hAnsi="Cambria" w:cstheme="minorHAnsi"/>
        </w:rPr>
        <w:t>.</w:t>
      </w:r>
    </w:p>
    <w:p w14:paraId="177BB509" w14:textId="3231AE21" w:rsidR="00EC4F50" w:rsidRPr="00243AD0" w:rsidRDefault="00E74A63" w:rsidP="00D13030">
      <w:pPr>
        <w:pStyle w:val="Heading1"/>
        <w:suppressAutoHyphens/>
      </w:pPr>
      <w:r w:rsidRPr="00243AD0">
        <w:t>2.5</w:t>
      </w:r>
      <w:r w:rsidRPr="00243AD0">
        <w:tab/>
      </w:r>
      <w:r w:rsidR="003F0B58" w:rsidRPr="00243AD0">
        <w:t>Bridge Load</w:t>
      </w:r>
      <w:r w:rsidR="00C119C7" w:rsidRPr="00243AD0">
        <w:t xml:space="preserve"> Effects</w:t>
      </w:r>
    </w:p>
    <w:p w14:paraId="555503FB" w14:textId="1F4755A6" w:rsidR="00EC4F50" w:rsidRPr="00243AD0" w:rsidRDefault="003F0B58" w:rsidP="00D13030">
      <w:pPr>
        <w:suppressAutoHyphens/>
      </w:pPr>
      <w:r w:rsidRPr="00243AD0">
        <w:rPr>
          <w:rFonts w:ascii="Cambria" w:hAnsi="Cambria" w:cstheme="minorHAnsi"/>
        </w:rPr>
        <w:t xml:space="preserve">The service life of a bridge depends on many factors such as traffic loads, natural hazards, quality of materials and </w:t>
      </w:r>
      <w:r w:rsidR="00570DF5" w:rsidRPr="00243AD0">
        <w:rPr>
          <w:rFonts w:ascii="Cambria" w:hAnsi="Cambria" w:cstheme="minorHAnsi"/>
        </w:rPr>
        <w:t>labo</w:t>
      </w:r>
      <w:r w:rsidRPr="00243AD0">
        <w:rPr>
          <w:rFonts w:ascii="Cambria" w:hAnsi="Cambria" w:cstheme="minorHAnsi"/>
        </w:rPr>
        <w:t>r, extreme events, etc. Traffic-induced loads may cause damage to a bridge by fatigue</w:t>
      </w:r>
      <w:r w:rsidR="00210A2C" w:rsidRPr="00243AD0">
        <w:rPr>
          <w:rFonts w:ascii="Cambria" w:hAnsi="Cambria" w:cstheme="minorHAnsi"/>
        </w:rPr>
        <w:t xml:space="preserve"> and may accelerate corrosion damage through the periodic opening and closing of microcracks. Every passage of a truck across a bridge creates one or more stress cycles in the structure. For steel bridges in particular, this can result in an accumulation of fatigue damage over time. </w:t>
      </w:r>
      <w:r w:rsidR="00E2752A" w:rsidRPr="00243AD0">
        <w:rPr>
          <w:rFonts w:ascii="Cambria" w:hAnsi="Cambria" w:cstheme="minorHAnsi"/>
        </w:rPr>
        <w:t>Fatigue</w:t>
      </w:r>
      <w:r w:rsidR="00210A2C" w:rsidRPr="00243AD0">
        <w:rPr>
          <w:rFonts w:ascii="Cambria" w:hAnsi="Cambria" w:cstheme="minorHAnsi"/>
        </w:rPr>
        <w:t xml:space="preserve"> damage increases rapidly when vehicles are overload</w:t>
      </w:r>
      <w:r w:rsidR="00E2752A" w:rsidRPr="00243AD0">
        <w:rPr>
          <w:rFonts w:ascii="Cambria" w:hAnsi="Cambria" w:cstheme="minorHAnsi"/>
        </w:rPr>
        <w:t>ed</w:t>
      </w:r>
      <w:r w:rsidR="00210A2C" w:rsidRPr="00243AD0">
        <w:rPr>
          <w:rFonts w:ascii="Cambria" w:hAnsi="Cambria" w:cstheme="minorHAnsi"/>
        </w:rPr>
        <w:t xml:space="preserve"> but, perhaps more significantly, overload increases the risk of failure.</w:t>
      </w:r>
      <w:r w:rsidRPr="00243AD0">
        <w:rPr>
          <w:rFonts w:ascii="Cambria" w:hAnsi="Cambria" w:cstheme="minorHAnsi"/>
        </w:rPr>
        <w:t xml:space="preserve"> </w:t>
      </w:r>
      <w:r w:rsidR="00E2752A" w:rsidRPr="00243AD0">
        <w:rPr>
          <w:rFonts w:ascii="Cambria" w:hAnsi="Cambria" w:cstheme="minorHAnsi"/>
        </w:rPr>
        <w:t xml:space="preserve">To </w:t>
      </w:r>
      <w:r w:rsidR="009D3497" w:rsidRPr="00243AD0">
        <w:rPr>
          <w:rFonts w:ascii="Cambria" w:hAnsi="Cambria" w:cstheme="minorHAnsi"/>
        </w:rPr>
        <w:t xml:space="preserve">maintain bridge safety, the load carrying </w:t>
      </w:r>
      <w:r w:rsidR="00E2752A" w:rsidRPr="00243AD0">
        <w:rPr>
          <w:rFonts w:ascii="Cambria" w:hAnsi="Cambria" w:cstheme="minorHAnsi"/>
        </w:rPr>
        <w:t xml:space="preserve">capacity </w:t>
      </w:r>
      <w:r w:rsidR="009D3497" w:rsidRPr="00243AD0">
        <w:rPr>
          <w:rFonts w:ascii="Cambria" w:hAnsi="Cambria" w:cstheme="minorHAnsi"/>
        </w:rPr>
        <w:t>must</w:t>
      </w:r>
      <w:r w:rsidR="00E2752A" w:rsidRPr="00243AD0">
        <w:rPr>
          <w:rFonts w:ascii="Cambria" w:hAnsi="Cambria" w:cstheme="minorHAnsi"/>
        </w:rPr>
        <w:t xml:space="preserve"> resist the load effects corresponding to the specified return period. Overload causes these load effects to increase which, in effect, increases the risk of failure.</w:t>
      </w:r>
    </w:p>
    <w:p w14:paraId="79AD11BA" w14:textId="0C73BFB5" w:rsidR="00EC4F50" w:rsidRPr="00243AD0" w:rsidRDefault="00C119C7" w:rsidP="00D13030">
      <w:pPr>
        <w:suppressAutoHyphens/>
      </w:pPr>
      <w:r w:rsidRPr="00243AD0">
        <w:rPr>
          <w:rFonts w:ascii="Cambria" w:hAnsi="Cambria" w:cstheme="minorHAnsi"/>
        </w:rPr>
        <w:t>A Load Effect (LE) is anything that</w:t>
      </w:r>
      <w:r w:rsidR="000F5BA7" w:rsidRPr="00243AD0">
        <w:rPr>
          <w:rFonts w:ascii="Cambria" w:hAnsi="Cambria" w:cstheme="minorHAnsi"/>
        </w:rPr>
        <w:t xml:space="preserve"> is</w:t>
      </w:r>
      <w:r w:rsidRPr="00243AD0">
        <w:rPr>
          <w:rFonts w:ascii="Cambria" w:hAnsi="Cambria" w:cstheme="minorHAnsi"/>
        </w:rPr>
        <w:t xml:space="preserve"> affected by load</w:t>
      </w:r>
      <w:r w:rsidR="007B23FD" w:rsidRPr="00243AD0">
        <w:rPr>
          <w:rFonts w:ascii="Cambria" w:hAnsi="Cambria" w:cstheme="minorHAnsi"/>
        </w:rPr>
        <w:t>,</w:t>
      </w:r>
      <w:r w:rsidRPr="00243AD0">
        <w:rPr>
          <w:rFonts w:ascii="Cambria" w:hAnsi="Cambria" w:cstheme="minorHAnsi"/>
        </w:rPr>
        <w:t xml:space="preserve"> but the most common LEs </w:t>
      </w:r>
      <w:r w:rsidR="0021717D" w:rsidRPr="00243AD0">
        <w:rPr>
          <w:rFonts w:ascii="Cambria" w:hAnsi="Cambria" w:cstheme="minorHAnsi"/>
        </w:rPr>
        <w:t xml:space="preserve">considered </w:t>
      </w:r>
      <w:r w:rsidRPr="00243AD0">
        <w:rPr>
          <w:rFonts w:ascii="Cambria" w:hAnsi="Cambria" w:cstheme="minorHAnsi"/>
        </w:rPr>
        <w:t xml:space="preserve">are bending </w:t>
      </w:r>
      <w:r w:rsidR="003F0B58" w:rsidRPr="00243AD0">
        <w:rPr>
          <w:rFonts w:ascii="Cambria" w:eastAsia="Times New Roman" w:hAnsi="Cambria" w:cstheme="minorHAnsi"/>
          <w:color w:val="000000"/>
          <w:lang w:eastAsia="pl-PL"/>
        </w:rPr>
        <w:t>moment and shear</w:t>
      </w:r>
      <w:r w:rsidRPr="00243AD0">
        <w:rPr>
          <w:rFonts w:ascii="Cambria" w:eastAsia="Times New Roman" w:hAnsi="Cambria" w:cstheme="minorHAnsi"/>
          <w:color w:val="000000"/>
          <w:lang w:eastAsia="pl-PL"/>
        </w:rPr>
        <w:t xml:space="preserve"> force</w:t>
      </w:r>
      <w:r w:rsidR="003F0B58" w:rsidRPr="00243AD0">
        <w:rPr>
          <w:rFonts w:ascii="Cambria" w:eastAsia="Times New Roman" w:hAnsi="Cambria" w:cstheme="minorHAnsi"/>
          <w:color w:val="000000"/>
          <w:lang w:eastAsia="pl-PL"/>
        </w:rPr>
        <w:t xml:space="preserve">. </w:t>
      </w:r>
      <w:r w:rsidR="007B23FD" w:rsidRPr="00243AD0">
        <w:rPr>
          <w:rFonts w:ascii="Cambria" w:eastAsia="Times New Roman" w:hAnsi="Cambria" w:cstheme="minorHAnsi"/>
          <w:color w:val="000000"/>
          <w:lang w:eastAsia="pl-PL"/>
        </w:rPr>
        <w:t>The LE due to an axle can be calculated using an influence line, defined as the response to a unit axle force at a point.</w:t>
      </w:r>
      <w:r w:rsidR="00AD12B3" w:rsidRPr="00243AD0">
        <w:rPr>
          <w:rFonts w:ascii="Cambria" w:eastAsia="Times New Roman" w:hAnsi="Cambria" w:cstheme="minorHAnsi"/>
          <w:color w:val="000000"/>
          <w:lang w:eastAsia="pl-PL"/>
        </w:rPr>
        <w:t xml:space="preserve"> </w:t>
      </w:r>
      <w:r w:rsidR="007B23FD" w:rsidRPr="00243AD0">
        <w:rPr>
          <w:rFonts w:ascii="Cambria" w:eastAsia="Times New Roman" w:hAnsi="Cambria" w:cstheme="minorHAnsi"/>
          <w:color w:val="000000"/>
          <w:lang w:eastAsia="pl-PL"/>
        </w:rPr>
        <w:t xml:space="preserve">Knowing the axle weights, the combined LE </w:t>
      </w:r>
      <w:r w:rsidR="0021717D" w:rsidRPr="00243AD0">
        <w:rPr>
          <w:rFonts w:ascii="Cambria" w:eastAsia="Times New Roman" w:hAnsi="Cambria" w:cstheme="minorHAnsi"/>
          <w:color w:val="000000"/>
          <w:lang w:eastAsia="pl-PL"/>
        </w:rPr>
        <w:t xml:space="preserve">response </w:t>
      </w:r>
      <w:r w:rsidR="007B23FD" w:rsidRPr="00243AD0">
        <w:rPr>
          <w:rFonts w:ascii="Cambria" w:eastAsia="Times New Roman" w:hAnsi="Cambria" w:cstheme="minorHAnsi"/>
          <w:color w:val="000000"/>
          <w:lang w:eastAsia="pl-PL"/>
        </w:rPr>
        <w:t xml:space="preserve">to a vehicle is found by simply adding the effects due to each individual axle. </w:t>
      </w:r>
      <w:r w:rsidR="000F5BA7" w:rsidRPr="00243AD0">
        <w:rPr>
          <w:rFonts w:ascii="Cambria" w:eastAsia="Times New Roman" w:hAnsi="Cambria" w:cstheme="minorHAnsi"/>
          <w:color w:val="000000"/>
          <w:lang w:eastAsia="pl-PL"/>
        </w:rPr>
        <w:t xml:space="preserve">As a </w:t>
      </w:r>
      <w:r w:rsidR="003F0B58" w:rsidRPr="00243AD0">
        <w:rPr>
          <w:rFonts w:ascii="Cambria" w:eastAsia="Times New Roman" w:hAnsi="Cambria" w:cstheme="minorHAnsi"/>
          <w:color w:val="000000"/>
          <w:lang w:eastAsia="pl-PL"/>
        </w:rPr>
        <w:t>truck passes over a bridge</w:t>
      </w:r>
      <w:r w:rsidR="000F5BA7" w:rsidRPr="00243AD0">
        <w:rPr>
          <w:rFonts w:ascii="Cambria" w:eastAsia="Times New Roman" w:hAnsi="Cambria" w:cstheme="minorHAnsi"/>
          <w:color w:val="000000"/>
          <w:lang w:eastAsia="pl-PL"/>
        </w:rPr>
        <w:t>, it</w:t>
      </w:r>
      <w:r w:rsidR="003F0B58" w:rsidRPr="00243AD0">
        <w:rPr>
          <w:rFonts w:ascii="Cambria" w:eastAsia="Times New Roman" w:hAnsi="Cambria" w:cstheme="minorHAnsi"/>
          <w:color w:val="000000"/>
          <w:lang w:eastAsia="pl-PL"/>
        </w:rPr>
        <w:t xml:space="preserve"> </w:t>
      </w:r>
      <w:r w:rsidR="000F5BA7" w:rsidRPr="00243AD0">
        <w:rPr>
          <w:rFonts w:ascii="Cambria" w:eastAsia="Times New Roman" w:hAnsi="Cambria" w:cstheme="minorHAnsi"/>
          <w:color w:val="000000"/>
          <w:lang w:eastAsia="pl-PL"/>
        </w:rPr>
        <w:t xml:space="preserve">generates </w:t>
      </w:r>
      <w:r w:rsidR="003F0B58" w:rsidRPr="00243AD0">
        <w:rPr>
          <w:rFonts w:ascii="Cambria" w:eastAsia="Times New Roman" w:hAnsi="Cambria" w:cstheme="minorHAnsi"/>
          <w:color w:val="000000"/>
          <w:lang w:eastAsia="pl-PL"/>
        </w:rPr>
        <w:t xml:space="preserve">a bending moment at </w:t>
      </w:r>
      <w:r w:rsidR="000F5BA7" w:rsidRPr="00243AD0">
        <w:rPr>
          <w:rFonts w:ascii="Cambria" w:eastAsia="Times New Roman" w:hAnsi="Cambria" w:cstheme="minorHAnsi"/>
          <w:color w:val="000000"/>
          <w:lang w:eastAsia="pl-PL"/>
        </w:rPr>
        <w:t xml:space="preserve">each </w:t>
      </w:r>
      <w:r w:rsidR="003F0B58" w:rsidRPr="00243AD0">
        <w:rPr>
          <w:rFonts w:ascii="Cambria" w:eastAsia="Times New Roman" w:hAnsi="Cambria" w:cstheme="minorHAnsi"/>
          <w:color w:val="000000"/>
          <w:lang w:eastAsia="pl-PL"/>
        </w:rPr>
        <w:t xml:space="preserve">point along the span, and </w:t>
      </w:r>
      <w:r w:rsidR="000F5BA7" w:rsidRPr="00243AD0">
        <w:rPr>
          <w:rFonts w:ascii="Cambria" w:eastAsia="Times New Roman" w:hAnsi="Cambria" w:cstheme="minorHAnsi"/>
          <w:color w:val="000000"/>
          <w:lang w:eastAsia="pl-PL"/>
        </w:rPr>
        <w:t>this</w:t>
      </w:r>
      <w:r w:rsidR="003F0B58" w:rsidRPr="00243AD0">
        <w:rPr>
          <w:rFonts w:ascii="Cambria" w:eastAsia="Times New Roman" w:hAnsi="Cambria" w:cstheme="minorHAnsi"/>
          <w:color w:val="000000"/>
          <w:lang w:eastAsia="pl-PL"/>
        </w:rPr>
        <w:t xml:space="preserve"> moment changes as the truck crosses. </w:t>
      </w:r>
      <w:r w:rsidR="007B23FD" w:rsidRPr="00243AD0">
        <w:rPr>
          <w:rFonts w:ascii="Cambria" w:eastAsia="Times New Roman" w:hAnsi="Cambria" w:cstheme="minorHAnsi"/>
          <w:color w:val="000000"/>
          <w:lang w:eastAsia="pl-PL"/>
        </w:rPr>
        <w:t>At the critical point(s), t</w:t>
      </w:r>
      <w:r w:rsidR="003F0B58" w:rsidRPr="00243AD0">
        <w:rPr>
          <w:rFonts w:ascii="Cambria" w:eastAsia="Times New Roman" w:hAnsi="Cambria" w:cstheme="minorHAnsi"/>
          <w:color w:val="000000"/>
          <w:lang w:eastAsia="pl-PL"/>
        </w:rPr>
        <w:t xml:space="preserve">he </w:t>
      </w:r>
      <w:r w:rsidR="007B23FD" w:rsidRPr="00243AD0">
        <w:rPr>
          <w:rFonts w:ascii="Cambria" w:eastAsia="Times New Roman" w:hAnsi="Cambria" w:cstheme="minorHAnsi"/>
          <w:color w:val="000000"/>
          <w:lang w:eastAsia="pl-PL"/>
        </w:rPr>
        <w:t>history of moment during the vehicle crossing is</w:t>
      </w:r>
      <w:r w:rsidR="000F5BA7" w:rsidRPr="00243AD0">
        <w:rPr>
          <w:rFonts w:ascii="Cambria" w:eastAsia="Times New Roman" w:hAnsi="Cambria" w:cstheme="minorHAnsi"/>
          <w:color w:val="000000"/>
          <w:lang w:eastAsia="pl-PL"/>
        </w:rPr>
        <w:t xml:space="preserve"> </w:t>
      </w:r>
      <w:r w:rsidR="007B23FD" w:rsidRPr="00243AD0">
        <w:rPr>
          <w:rFonts w:ascii="Cambria" w:eastAsia="Times New Roman" w:hAnsi="Cambria" w:cstheme="minorHAnsi"/>
          <w:color w:val="000000"/>
          <w:lang w:eastAsia="pl-PL"/>
        </w:rPr>
        <w:t>calculated and the maximum value identified</w:t>
      </w:r>
      <w:r w:rsidR="003F0B58" w:rsidRPr="00243AD0">
        <w:rPr>
          <w:rFonts w:ascii="Cambria" w:eastAsia="Times New Roman" w:hAnsi="Cambria" w:cstheme="minorHAnsi"/>
          <w:color w:val="000000"/>
          <w:lang w:eastAsia="pl-PL"/>
        </w:rPr>
        <w:t>.</w:t>
      </w:r>
    </w:p>
    <w:p w14:paraId="08C34BB7" w14:textId="2A68B625" w:rsidR="00EC4F50" w:rsidRPr="00243AD0" w:rsidRDefault="00A71C65" w:rsidP="00D13030">
      <w:pPr>
        <w:suppressAutoHyphens/>
      </w:pPr>
      <w:r w:rsidRPr="00243AD0">
        <w:rPr>
          <w:rFonts w:ascii="Cambria" w:eastAsia="Times New Roman" w:hAnsi="Cambria" w:cstheme="minorHAnsi"/>
          <w:color w:val="000000"/>
          <w:lang w:eastAsia="pl-PL"/>
        </w:rPr>
        <w:t>Mid-span b</w:t>
      </w:r>
      <w:r w:rsidR="007B23FD" w:rsidRPr="00243AD0">
        <w:rPr>
          <w:rFonts w:ascii="Cambria" w:eastAsia="Times New Roman" w:hAnsi="Cambria" w:cstheme="minorHAnsi"/>
          <w:color w:val="000000"/>
          <w:lang w:eastAsia="pl-PL"/>
        </w:rPr>
        <w:t xml:space="preserve">ending </w:t>
      </w:r>
      <w:r w:rsidR="003F0B58" w:rsidRPr="00243AD0">
        <w:rPr>
          <w:rFonts w:ascii="Cambria" w:eastAsia="Times New Roman" w:hAnsi="Cambria" w:cstheme="minorHAnsi"/>
          <w:color w:val="000000"/>
          <w:lang w:eastAsia="pl-PL"/>
        </w:rPr>
        <w:t xml:space="preserve">moment and </w:t>
      </w:r>
      <w:r w:rsidRPr="00243AD0">
        <w:rPr>
          <w:rFonts w:ascii="Cambria" w:eastAsia="Times New Roman" w:hAnsi="Cambria" w:cstheme="minorHAnsi"/>
          <w:color w:val="000000"/>
          <w:lang w:eastAsia="pl-PL"/>
        </w:rPr>
        <w:t xml:space="preserve">support </w:t>
      </w:r>
      <w:r w:rsidR="003F0B58" w:rsidRPr="00243AD0">
        <w:rPr>
          <w:rFonts w:ascii="Cambria" w:eastAsia="Times New Roman" w:hAnsi="Cambria" w:cstheme="minorHAnsi"/>
          <w:color w:val="000000"/>
          <w:lang w:eastAsia="pl-PL"/>
        </w:rPr>
        <w:t xml:space="preserve">shear </w:t>
      </w:r>
      <w:r w:rsidR="007B23FD" w:rsidRPr="00243AD0">
        <w:rPr>
          <w:rFonts w:ascii="Cambria" w:eastAsia="Times New Roman" w:hAnsi="Cambria" w:cstheme="minorHAnsi"/>
          <w:color w:val="000000"/>
          <w:lang w:eastAsia="pl-PL"/>
        </w:rPr>
        <w:t xml:space="preserve">force </w:t>
      </w:r>
      <w:r w:rsidR="003F0B58" w:rsidRPr="00243AD0">
        <w:rPr>
          <w:rFonts w:ascii="Cambria" w:eastAsia="Times New Roman" w:hAnsi="Cambria" w:cstheme="minorHAnsi"/>
          <w:color w:val="000000"/>
          <w:lang w:eastAsia="pl-PL"/>
        </w:rPr>
        <w:t xml:space="preserve">effects are </w:t>
      </w:r>
      <w:r w:rsidR="007B23FD" w:rsidRPr="00243AD0">
        <w:rPr>
          <w:rFonts w:ascii="Cambria" w:eastAsia="Times New Roman" w:hAnsi="Cambria" w:cstheme="minorHAnsi"/>
          <w:color w:val="000000"/>
          <w:lang w:eastAsia="pl-PL"/>
        </w:rPr>
        <w:t xml:space="preserve">calculated in this way using </w:t>
      </w:r>
      <w:r w:rsidR="003F0B58" w:rsidRPr="00243AD0">
        <w:rPr>
          <w:rFonts w:ascii="Cambria" w:eastAsia="Times New Roman" w:hAnsi="Cambria" w:cstheme="minorHAnsi"/>
          <w:color w:val="000000"/>
          <w:lang w:eastAsia="pl-PL"/>
        </w:rPr>
        <w:t>the WIM data from</w:t>
      </w:r>
      <w:r w:rsidRPr="00243AD0">
        <w:rPr>
          <w:rFonts w:ascii="Cambria" w:eastAsia="Times New Roman" w:hAnsi="Cambria" w:cstheme="minorHAnsi"/>
          <w:color w:val="000000"/>
          <w:lang w:eastAsia="pl-PL"/>
        </w:rPr>
        <w:t xml:space="preserve"> the</w:t>
      </w:r>
      <w:r w:rsidR="003F0B58" w:rsidRPr="00243AD0">
        <w:rPr>
          <w:rFonts w:ascii="Cambria" w:eastAsia="Times New Roman" w:hAnsi="Cambria" w:cstheme="minorHAnsi"/>
          <w:color w:val="000000"/>
          <w:lang w:eastAsia="pl-PL"/>
        </w:rPr>
        <w:t xml:space="preserve"> selected US states. </w:t>
      </w:r>
      <w:r w:rsidRPr="00243AD0">
        <w:rPr>
          <w:rFonts w:ascii="Cambria" w:eastAsia="Times New Roman" w:hAnsi="Cambria" w:cstheme="minorHAnsi"/>
          <w:color w:val="000000"/>
          <w:lang w:eastAsia="pl-PL"/>
        </w:rPr>
        <w:t xml:space="preserve">An example of a </w:t>
      </w:r>
      <w:r w:rsidR="00D44A7E" w:rsidRPr="00243AD0">
        <w:rPr>
          <w:rFonts w:ascii="Cambria" w:eastAsia="Times New Roman" w:hAnsi="Cambria" w:cstheme="minorHAnsi"/>
          <w:color w:val="000000"/>
          <w:lang w:eastAsia="pl-PL"/>
        </w:rPr>
        <w:t xml:space="preserve">27 </w:t>
      </w:r>
      <w:r w:rsidRPr="00243AD0">
        <w:rPr>
          <w:rFonts w:ascii="Cambria" w:eastAsia="Times New Roman" w:hAnsi="Cambria" w:cstheme="minorHAnsi"/>
          <w:color w:val="000000"/>
          <w:lang w:eastAsia="pl-PL"/>
        </w:rPr>
        <w:t xml:space="preserve">m </w:t>
      </w:r>
      <w:r w:rsidR="00D44A7E" w:rsidRPr="00243AD0">
        <w:rPr>
          <w:rFonts w:ascii="Cambria" w:eastAsia="Times New Roman" w:hAnsi="Cambria" w:cstheme="minorHAnsi"/>
          <w:color w:val="000000"/>
          <w:lang w:eastAsia="pl-PL"/>
        </w:rPr>
        <w:t xml:space="preserve">(90 ft) </w:t>
      </w:r>
      <w:r w:rsidRPr="00243AD0">
        <w:rPr>
          <w:rFonts w:ascii="Cambria" w:eastAsia="Times New Roman" w:hAnsi="Cambria" w:cstheme="minorHAnsi"/>
          <w:color w:val="000000"/>
          <w:lang w:eastAsia="pl-PL"/>
        </w:rPr>
        <w:t xml:space="preserve">long simply supported bridge is used to illustrate </w:t>
      </w:r>
      <w:r w:rsidR="0021717D" w:rsidRPr="00243AD0">
        <w:rPr>
          <w:rFonts w:ascii="Cambria" w:eastAsia="Times New Roman" w:hAnsi="Cambria" w:cstheme="minorHAnsi"/>
          <w:color w:val="000000"/>
          <w:lang w:eastAsia="pl-PL"/>
        </w:rPr>
        <w:t xml:space="preserve">traffic </w:t>
      </w:r>
      <w:r w:rsidR="009D3497" w:rsidRPr="00243AD0">
        <w:rPr>
          <w:rFonts w:ascii="Cambria" w:eastAsia="Times New Roman" w:hAnsi="Cambria" w:cstheme="minorHAnsi"/>
          <w:color w:val="000000"/>
          <w:lang w:eastAsia="pl-PL"/>
        </w:rPr>
        <w:t xml:space="preserve">load effects. </w:t>
      </w:r>
      <w:r w:rsidRPr="00243AD0">
        <w:rPr>
          <w:rFonts w:ascii="Cambria" w:eastAsia="Times New Roman" w:hAnsi="Cambria" w:cstheme="minorHAnsi"/>
          <w:color w:val="000000"/>
          <w:lang w:eastAsia="pl-PL"/>
        </w:rPr>
        <w:t>These LE results are quite distinct from the raw GVW data considered in the previous section as the heavier vehicles tend to be longer so the moment will not increase in proportion to the GVW. The relationship between shear force and GVW is different again</w:t>
      </w:r>
      <w:r w:rsidR="0021717D" w:rsidRPr="00243AD0">
        <w:rPr>
          <w:rFonts w:ascii="Cambria" w:eastAsia="Times New Roman" w:hAnsi="Cambria" w:cstheme="minorHAnsi"/>
          <w:color w:val="000000"/>
          <w:lang w:eastAsia="pl-PL"/>
        </w:rPr>
        <w:t>,</w:t>
      </w:r>
      <w:r w:rsidRPr="00243AD0">
        <w:rPr>
          <w:rFonts w:ascii="Cambria" w:eastAsia="Times New Roman" w:hAnsi="Cambria" w:cstheme="minorHAnsi"/>
          <w:color w:val="000000"/>
          <w:lang w:eastAsia="pl-PL"/>
        </w:rPr>
        <w:t xml:space="preserve"> as the shape of the influence line is different. Shear is more strongly influenced by single heavy axles</w:t>
      </w:r>
      <w:r w:rsidR="0021717D" w:rsidRPr="00243AD0">
        <w:rPr>
          <w:rFonts w:ascii="Cambria" w:eastAsia="Times New Roman" w:hAnsi="Cambria" w:cstheme="minorHAnsi"/>
          <w:color w:val="000000"/>
          <w:lang w:eastAsia="pl-PL"/>
        </w:rPr>
        <w:t xml:space="preserve"> or, in longer spans, by axle groups. Moment on the other hand, is more strongly influenced by GVW or, in shorter spans, by heavy axle groups</w:t>
      </w:r>
      <w:r w:rsidR="009D3497" w:rsidRPr="00243AD0">
        <w:rPr>
          <w:rFonts w:ascii="Cambria" w:eastAsia="Times New Roman" w:hAnsi="Cambria" w:cstheme="minorHAnsi"/>
          <w:color w:val="000000"/>
          <w:lang w:eastAsia="pl-PL"/>
        </w:rPr>
        <w:t>.</w:t>
      </w:r>
    </w:p>
    <w:p w14:paraId="6F9B4B20" w14:textId="196B04F0" w:rsidR="00EC4F50" w:rsidRPr="00243AD0" w:rsidRDefault="004E0D91" w:rsidP="00D13030">
      <w:pPr>
        <w:suppressAutoHyphens/>
      </w:pPr>
      <w:r w:rsidRPr="00243AD0">
        <w:rPr>
          <w:rFonts w:ascii="Cambria" w:eastAsia="Times New Roman" w:hAnsi="Cambria" w:cstheme="minorHAnsi"/>
          <w:vanish/>
          <w:color w:val="FF00FF"/>
          <w:lang w:eastAsia="pl-PL"/>
        </w:rPr>
        <w:t>2.18</w:t>
      </w:r>
      <w:r w:rsidR="003F0B58" w:rsidRPr="00243AD0">
        <w:rPr>
          <w:rFonts w:ascii="Cambria" w:eastAsia="Times New Roman" w:hAnsi="Cambria" w:cstheme="minorHAnsi"/>
          <w:color w:val="FF00FF"/>
          <w:lang w:eastAsia="pl-PL"/>
        </w:rPr>
        <w:t xml:space="preserve">Figure </w:t>
      </w:r>
      <w:r w:rsidR="007A6DB7" w:rsidRPr="00243AD0">
        <w:rPr>
          <w:rFonts w:ascii="Cambria" w:eastAsia="Times New Roman" w:hAnsi="Cambria" w:cstheme="minorHAnsi"/>
          <w:color w:val="FFCC00"/>
          <w:lang w:eastAsia="pl-PL"/>
        </w:rPr>
        <w:t>2.1</w:t>
      </w:r>
      <w:r w:rsidR="00C51B0B" w:rsidRPr="00243AD0">
        <w:rPr>
          <w:rFonts w:ascii="Cambria" w:eastAsia="Times New Roman" w:hAnsi="Cambria" w:cstheme="minorHAnsi"/>
          <w:color w:val="FFCC00"/>
          <w:lang w:eastAsia="pl-PL"/>
        </w:rPr>
        <w:t>8</w:t>
      </w:r>
      <w:r w:rsidR="003F0B58" w:rsidRPr="00243AD0">
        <w:rPr>
          <w:rFonts w:ascii="Cambria" w:eastAsia="Times New Roman" w:hAnsi="Cambria" w:cstheme="minorHAnsi"/>
          <w:color w:val="000000"/>
          <w:lang w:eastAsia="pl-PL"/>
        </w:rPr>
        <w:t xml:space="preserve"> show</w:t>
      </w:r>
      <w:r w:rsidR="00957AF1" w:rsidRPr="00243AD0">
        <w:rPr>
          <w:rFonts w:ascii="Cambria" w:eastAsia="Times New Roman" w:hAnsi="Cambria" w:cstheme="minorHAnsi"/>
          <w:color w:val="000000"/>
          <w:lang w:eastAsia="pl-PL"/>
        </w:rPr>
        <w:t>s</w:t>
      </w:r>
      <w:r w:rsidR="003F0B58" w:rsidRPr="00243AD0">
        <w:rPr>
          <w:rFonts w:ascii="Cambria" w:eastAsia="Times New Roman" w:hAnsi="Cambria" w:cstheme="minorHAnsi"/>
          <w:color w:val="000000"/>
          <w:lang w:eastAsia="pl-PL"/>
        </w:rPr>
        <w:t xml:space="preserve"> </w:t>
      </w:r>
      <w:r w:rsidR="00957AF1" w:rsidRPr="00243AD0">
        <w:rPr>
          <w:rFonts w:ascii="Cambria" w:eastAsia="Times New Roman" w:hAnsi="Cambria" w:cstheme="minorHAnsi"/>
          <w:color w:val="000000"/>
          <w:lang w:eastAsia="pl-PL"/>
        </w:rPr>
        <w:t>the</w:t>
      </w:r>
      <w:r w:rsidR="00C51B0B" w:rsidRPr="00243AD0">
        <w:rPr>
          <w:rFonts w:ascii="Cambria" w:eastAsia="Times New Roman" w:hAnsi="Cambria" w:cstheme="minorHAnsi"/>
          <w:color w:val="000000"/>
          <w:lang w:eastAsia="pl-PL"/>
        </w:rPr>
        <w:t xml:space="preserve"> moment and shear effects</w:t>
      </w:r>
      <w:r w:rsidR="00957AF1" w:rsidRPr="00243AD0">
        <w:rPr>
          <w:rFonts w:ascii="Cambria" w:eastAsia="Times New Roman" w:hAnsi="Cambria" w:cstheme="minorHAnsi"/>
          <w:color w:val="000000"/>
          <w:lang w:eastAsia="pl-PL"/>
        </w:rPr>
        <w:t xml:space="preserve"> plotted on </w:t>
      </w:r>
      <w:r w:rsidR="00C51B0B" w:rsidRPr="00243AD0">
        <w:rPr>
          <w:rFonts w:ascii="Cambria" w:eastAsia="Times New Roman" w:hAnsi="Cambria" w:cstheme="minorHAnsi"/>
          <w:color w:val="000000"/>
          <w:lang w:eastAsia="pl-PL"/>
        </w:rPr>
        <w:t>n</w:t>
      </w:r>
      <w:r w:rsidR="00957AF1" w:rsidRPr="00243AD0">
        <w:rPr>
          <w:rFonts w:ascii="Cambria" w:eastAsia="Times New Roman" w:hAnsi="Cambria" w:cstheme="minorHAnsi"/>
          <w:color w:val="000000"/>
          <w:lang w:eastAsia="pl-PL"/>
        </w:rPr>
        <w:t>ormal probability paper</w:t>
      </w:r>
      <w:r w:rsidR="003F0B58" w:rsidRPr="00243AD0">
        <w:rPr>
          <w:rFonts w:ascii="Cambria" w:eastAsia="Times New Roman" w:hAnsi="Cambria" w:cstheme="minorHAnsi"/>
          <w:color w:val="000000"/>
          <w:lang w:eastAsia="pl-PL"/>
        </w:rPr>
        <w:t>.</w:t>
      </w:r>
      <w:r w:rsidR="00957AF1" w:rsidRPr="00243AD0">
        <w:rPr>
          <w:rFonts w:ascii="Cambria" w:eastAsia="Times New Roman" w:hAnsi="Cambria" w:cstheme="minorHAnsi"/>
          <w:color w:val="000000"/>
          <w:lang w:eastAsia="pl-PL"/>
        </w:rPr>
        <w:t xml:space="preserve"> It can be seen that Rhode Island has some particularly large bending moments while South Dakota has some quite large shear forces.</w:t>
      </w:r>
      <w:r w:rsidR="00AD12B3" w:rsidRPr="00243AD0">
        <w:rPr>
          <w:rFonts w:ascii="Cambria" w:eastAsia="Times New Roman" w:hAnsi="Cambria" w:cstheme="minorHAnsi"/>
          <w:color w:val="000000"/>
          <w:lang w:eastAsia="pl-PL"/>
        </w:rPr>
        <w:t xml:space="preserve"> </w:t>
      </w:r>
      <w:r w:rsidR="008F6715" w:rsidRPr="00243AD0">
        <w:rPr>
          <w:rFonts w:ascii="Cambria" w:eastAsia="Times New Roman" w:hAnsi="Cambria" w:cstheme="minorHAnsi"/>
          <w:color w:val="000000"/>
          <w:lang w:eastAsia="pl-PL"/>
        </w:rPr>
        <w:t>The largest bending moments and shear forces are caused by vehicles with heavily loaded and closely spaced axles.</w:t>
      </w:r>
      <w:r w:rsidR="00AD12B3" w:rsidRPr="00243AD0">
        <w:rPr>
          <w:rFonts w:ascii="Cambria" w:eastAsia="Times New Roman" w:hAnsi="Cambria" w:cstheme="minorHAnsi"/>
          <w:color w:val="000000"/>
          <w:lang w:eastAsia="pl-PL"/>
        </w:rPr>
        <w:t xml:space="preserve"> </w:t>
      </w:r>
      <w:r w:rsidR="001C5EF5" w:rsidRPr="00243AD0">
        <w:rPr>
          <w:rFonts w:ascii="Cambria" w:hAnsi="Cambria" w:cstheme="minorHAnsi"/>
          <w:noProof/>
        </w:rPr>
        <w:t>The</w:t>
      </w:r>
      <w:r w:rsidR="00C51B0B" w:rsidRPr="00243AD0">
        <w:rPr>
          <w:rFonts w:ascii="Cambria" w:hAnsi="Cambria" w:cstheme="minorHAnsi"/>
          <w:noProof/>
        </w:rPr>
        <w:t xml:space="preserve"> </w:t>
      </w:r>
      <w:r w:rsidR="001C5EF5" w:rsidRPr="00243AD0">
        <w:rPr>
          <w:rFonts w:ascii="Cambria" w:hAnsi="Cambria" w:cstheme="minorHAnsi"/>
          <w:noProof/>
        </w:rPr>
        <w:t xml:space="preserve">same </w:t>
      </w:r>
      <w:r w:rsidR="00C51B0B" w:rsidRPr="00243AD0">
        <w:rPr>
          <w:rFonts w:ascii="Cambria" w:hAnsi="Cambria" w:cstheme="minorHAnsi"/>
          <w:noProof/>
        </w:rPr>
        <w:t xml:space="preserve">load effects </w:t>
      </w:r>
      <w:r w:rsidR="001C5EF5" w:rsidRPr="00243AD0">
        <w:rPr>
          <w:rFonts w:ascii="Cambria" w:hAnsi="Cambria" w:cstheme="minorHAnsi"/>
          <w:noProof/>
        </w:rPr>
        <w:t xml:space="preserve">are </w:t>
      </w:r>
      <w:r w:rsidR="00C51B0B" w:rsidRPr="00243AD0">
        <w:rPr>
          <w:rFonts w:ascii="Cambria" w:hAnsi="Cambria" w:cstheme="minorHAnsi"/>
          <w:noProof/>
        </w:rPr>
        <w:t xml:space="preserve">compared for </w:t>
      </w:r>
      <w:r w:rsidR="001C5EF5" w:rsidRPr="00243AD0">
        <w:rPr>
          <w:rFonts w:ascii="Cambria" w:hAnsi="Cambria" w:cstheme="minorHAnsi"/>
          <w:noProof/>
        </w:rPr>
        <w:t xml:space="preserve">the </w:t>
      </w:r>
      <w:r w:rsidR="00C51B0B" w:rsidRPr="00243AD0">
        <w:rPr>
          <w:rFonts w:ascii="Cambria" w:hAnsi="Cambria" w:cstheme="minorHAnsi"/>
          <w:noProof/>
        </w:rPr>
        <w:t>Europe</w:t>
      </w:r>
      <w:r w:rsidR="001C5EF5" w:rsidRPr="00243AD0">
        <w:rPr>
          <w:rFonts w:ascii="Cambria" w:hAnsi="Cambria" w:cstheme="minorHAnsi"/>
          <w:noProof/>
        </w:rPr>
        <w:t>an data</w:t>
      </w:r>
      <w:r w:rsidR="00C51B0B" w:rsidRPr="00243AD0">
        <w:rPr>
          <w:rFonts w:ascii="Cambria" w:hAnsi="Cambria" w:cstheme="minorHAnsi"/>
          <w:noProof/>
        </w:rPr>
        <w:t xml:space="preserve">. In </w:t>
      </w:r>
      <w:r w:rsidRPr="00243AD0">
        <w:rPr>
          <w:rFonts w:ascii="Cambria" w:hAnsi="Cambria" w:cstheme="minorHAnsi"/>
          <w:noProof/>
          <w:vanish/>
        </w:rPr>
        <w:t>2.19</w:t>
      </w:r>
      <w:r w:rsidR="00C51B0B" w:rsidRPr="00243AD0">
        <w:rPr>
          <w:rFonts w:ascii="Cambria" w:hAnsi="Cambria" w:cstheme="minorHAnsi"/>
          <w:noProof/>
          <w:color w:val="FF00FF"/>
        </w:rPr>
        <w:t xml:space="preserve">Figure </w:t>
      </w:r>
      <w:r w:rsidR="00C51B0B" w:rsidRPr="00243AD0">
        <w:rPr>
          <w:rFonts w:ascii="Cambria" w:hAnsi="Cambria" w:cstheme="minorHAnsi"/>
          <w:noProof/>
          <w:color w:val="FFCC00"/>
        </w:rPr>
        <w:t>2.19</w:t>
      </w:r>
      <w:r w:rsidR="00C51B0B" w:rsidRPr="00243AD0">
        <w:rPr>
          <w:rFonts w:ascii="Cambria" w:hAnsi="Cambria" w:cstheme="minorHAnsi"/>
          <w:noProof/>
        </w:rPr>
        <w:t xml:space="preserve"> the CDF’s for moment and shear effects are shown. The moments are very consistent for all considered countries. For shear, the effects in Poland are slightly higher than for other countries.</w:t>
      </w:r>
    </w:p>
    <w:p w14:paraId="334559AB" w14:textId="117F96CE" w:rsidR="00C119C7" w:rsidRPr="00243AD0" w:rsidRDefault="00E74A63" w:rsidP="00D13030">
      <w:pPr>
        <w:pStyle w:val="Heading1"/>
        <w:suppressAutoHyphens/>
      </w:pPr>
      <w:bookmarkStart w:id="2" w:name="_Toc508191143"/>
      <w:r w:rsidRPr="00243AD0">
        <w:t>2.6</w:t>
      </w:r>
      <w:r w:rsidRPr="00243AD0">
        <w:tab/>
      </w:r>
      <w:r w:rsidR="00C119C7" w:rsidRPr="00243AD0">
        <w:t>Fatigue Damage</w:t>
      </w:r>
    </w:p>
    <w:p w14:paraId="37EFF66E" w14:textId="2DD5F1C8" w:rsidR="009D6BB3" w:rsidRPr="00243AD0" w:rsidRDefault="00AA367F" w:rsidP="00D13030">
      <w:pPr>
        <w:suppressAutoHyphens/>
      </w:pPr>
      <w:r w:rsidRPr="00243AD0">
        <w:rPr>
          <w:rFonts w:ascii="Cambria" w:hAnsi="Cambria"/>
        </w:rPr>
        <w:t xml:space="preserve">Traffic-induced loads may cause damage to a bridge by fatigue. Every passage of a truck across a bridge creates one or more stress cycles in the structural components, which results in the </w:t>
      </w:r>
      <w:r w:rsidRPr="00243AD0">
        <w:rPr>
          <w:rFonts w:ascii="Cambria" w:hAnsi="Cambria"/>
        </w:rPr>
        <w:lastRenderedPageBreak/>
        <w:t xml:space="preserve">accumulation of fatigue damage over time. </w:t>
      </w:r>
      <w:r w:rsidR="00C119C7" w:rsidRPr="00243AD0">
        <w:rPr>
          <w:rFonts w:ascii="Cambria" w:hAnsi="Cambria" w:cstheme="minorHAnsi"/>
        </w:rPr>
        <w:t xml:space="preserve">The passage of each heavy truck uses a certain amount of the fatigue life of </w:t>
      </w:r>
      <w:r w:rsidR="00147A84" w:rsidRPr="00243AD0">
        <w:rPr>
          <w:rFonts w:ascii="Cambria" w:hAnsi="Cambria" w:cstheme="minorHAnsi"/>
        </w:rPr>
        <w:t>the</w:t>
      </w:r>
      <w:r w:rsidR="00C119C7" w:rsidRPr="00243AD0">
        <w:rPr>
          <w:rFonts w:ascii="Cambria" w:hAnsi="Cambria" w:cstheme="minorHAnsi"/>
        </w:rPr>
        <w:t xml:space="preserve"> bridge. </w:t>
      </w:r>
      <w:r w:rsidR="00C119C7" w:rsidRPr="00243AD0">
        <w:rPr>
          <w:rFonts w:ascii="Cambria" w:eastAsia="Times New Roman" w:hAnsi="Cambria" w:cstheme="minorHAnsi"/>
          <w:color w:val="000000"/>
          <w:lang w:eastAsia="pl-PL"/>
        </w:rPr>
        <w:t xml:space="preserve">Bridges are subjected to variable amplitude stress cycles. </w:t>
      </w:r>
      <w:r w:rsidR="00C119C7" w:rsidRPr="00243AD0">
        <w:rPr>
          <w:rFonts w:ascii="Cambria" w:hAnsi="Cambria" w:cstheme="minorHAnsi"/>
        </w:rPr>
        <w:t>The Palmgren-Miner (</w:t>
      </w:r>
      <w:r w:rsidR="00DE2BCD" w:rsidRPr="00243AD0">
        <w:rPr>
          <w:rFonts w:ascii="Cambria" w:hAnsi="Cambria" w:cstheme="minorHAnsi"/>
          <w:vanish/>
        </w:rPr>
        <w:t>259</w:t>
      </w:r>
      <w:r w:rsidR="00C119C7" w:rsidRPr="00243AD0">
        <w:rPr>
          <w:rFonts w:ascii="Cambria" w:hAnsi="Cambria" w:cstheme="minorHAnsi"/>
        </w:rPr>
        <w:t>Miner 195</w:t>
      </w:r>
      <w:r w:rsidR="00DE2BCD" w:rsidRPr="00243AD0">
        <w:rPr>
          <w:rFonts w:ascii="Cambria" w:hAnsi="Cambria" w:cstheme="minorHAnsi"/>
        </w:rPr>
        <w:t>4</w:t>
      </w:r>
      <w:r w:rsidR="00C119C7" w:rsidRPr="00243AD0">
        <w:rPr>
          <w:rFonts w:ascii="Cambria" w:hAnsi="Cambria" w:cstheme="minorHAnsi"/>
        </w:rPr>
        <w:t xml:space="preserve">) rule provides a rational method to account for </w:t>
      </w:r>
      <w:r w:rsidR="00C119C7" w:rsidRPr="00243AD0">
        <w:rPr>
          <w:rFonts w:ascii="Cambria" w:eastAsia="Times New Roman" w:hAnsi="Cambria" w:cstheme="minorHAnsi"/>
          <w:color w:val="000000"/>
          <w:lang w:eastAsia="pl-PL"/>
        </w:rPr>
        <w:t>variable amplitude stress cycles</w:t>
      </w:r>
      <w:r w:rsidR="00C119C7" w:rsidRPr="00243AD0">
        <w:rPr>
          <w:rFonts w:ascii="Cambria" w:hAnsi="Cambria" w:cstheme="minorHAnsi"/>
        </w:rPr>
        <w:t xml:space="preserve">. </w:t>
      </w:r>
      <w:r w:rsidR="00C119C7" w:rsidRPr="00243AD0">
        <w:rPr>
          <w:rFonts w:ascii="Cambria" w:eastAsia="Times New Roman" w:hAnsi="Cambria" w:cstheme="minorHAnsi"/>
          <w:color w:val="000000"/>
          <w:lang w:eastAsia="pl-PL"/>
        </w:rPr>
        <w:t xml:space="preserve">Miner’s rule accounts for the cumulative damage from a spectrum of applied stress ranges of variable amplitude. </w:t>
      </w:r>
      <w:r w:rsidR="009D6BB3" w:rsidRPr="00243AD0">
        <w:rPr>
          <w:rFonts w:ascii="Cambria" w:eastAsia="Times New Roman" w:hAnsi="Cambria"/>
          <w:color w:val="000000"/>
          <w:lang w:eastAsia="pl-PL"/>
        </w:rPr>
        <w:t>Using Miner’s rule, an equivalent constant amplitude stress range, referred to as the effective stress range S</w:t>
      </w:r>
      <w:r w:rsidR="009D6BB3" w:rsidRPr="00243AD0">
        <w:rPr>
          <w:rFonts w:ascii="Cambria" w:eastAsia="Times New Roman" w:hAnsi="Cambria"/>
          <w:color w:val="000000"/>
          <w:vertAlign w:val="subscript"/>
          <w:lang w:eastAsia="pl-PL"/>
        </w:rPr>
        <w:t>eff</w:t>
      </w:r>
      <w:r w:rsidR="009D6BB3" w:rsidRPr="00243AD0">
        <w:rPr>
          <w:rFonts w:ascii="Cambria" w:eastAsia="Times New Roman" w:hAnsi="Cambria"/>
          <w:color w:val="000000"/>
          <w:lang w:eastAsia="pl-PL"/>
        </w:rPr>
        <w:t>, and can be calculated by:</w:t>
      </w:r>
    </w:p>
    <w:p w14:paraId="4430E14D" w14:textId="466FA0DA" w:rsidR="00D13030" w:rsidRPr="00243AD0" w:rsidRDefault="00BD4BEF" w:rsidP="00D13030">
      <w:pPr>
        <w:pStyle w:val="Caption"/>
        <w:tabs>
          <w:tab w:val="clear" w:pos="1276"/>
          <w:tab w:val="left" w:pos="1079"/>
          <w:tab w:val="left" w:pos="8081"/>
        </w:tabs>
        <w:suppressAutoHyphens/>
        <w:spacing w:before="100" w:beforeAutospacing="1"/>
        <w:jc w:val="left"/>
      </w:pPr>
      <w:r w:rsidRPr="00243AD0">
        <w:rPr>
          <w:position w:val="-24"/>
        </w:rPr>
        <w:object w:dxaOrig="1600" w:dyaOrig="620" w14:anchorId="0BCE84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4pt;height:30.6pt" o:ole="">
            <v:imagedata r:id="rId11" o:title=""/>
          </v:shape>
          <o:OLEObject Type="Embed" ProgID="Equation.DSMT4" ShapeID="_x0000_i1025" DrawAspect="Content" ObjectID="_1723040538" r:id="rId12"/>
        </w:object>
      </w:r>
      <w:r w:rsidR="00A24107" w:rsidRPr="00243AD0">
        <w:rPr>
          <w:rFonts w:ascii="Cambria" w:hAnsi="Cambria" w:cstheme="minorHAnsi"/>
          <w:bCs w:val="0"/>
          <w:noProof/>
        </w:rPr>
        <w:tab/>
      </w:r>
      <w:r w:rsidR="00A24107" w:rsidRPr="00243AD0">
        <w:rPr>
          <w:rFonts w:asciiTheme="majorHAnsi" w:eastAsiaTheme="minorEastAsia" w:hAnsiTheme="majorHAnsi" w:cstheme="minorHAnsi"/>
        </w:rPr>
        <w:t>(</w:t>
      </w:r>
      <w:r w:rsidR="00A24107" w:rsidRPr="00243AD0">
        <w:rPr>
          <w:rFonts w:asciiTheme="majorHAnsi" w:hAnsiTheme="majorHAnsi"/>
        </w:rPr>
        <w:t xml:space="preserve">Eq. </w:t>
      </w:r>
      <w:r w:rsidR="00A24107" w:rsidRPr="00243AD0">
        <w:rPr>
          <w:rFonts w:asciiTheme="majorHAnsi" w:hAnsiTheme="majorHAnsi"/>
          <w:noProof/>
        </w:rPr>
        <w:t>2</w:t>
      </w:r>
      <w:r w:rsidR="00A24107" w:rsidRPr="00243AD0">
        <w:rPr>
          <w:rFonts w:asciiTheme="majorHAnsi" w:hAnsiTheme="majorHAnsi"/>
        </w:rPr>
        <w:t>.</w:t>
      </w:r>
      <w:r w:rsidR="00A24107" w:rsidRPr="00243AD0">
        <w:rPr>
          <w:rFonts w:asciiTheme="majorHAnsi" w:hAnsiTheme="majorHAnsi"/>
          <w:noProof/>
        </w:rPr>
        <w:t>1</w:t>
      </w:r>
      <w:r w:rsidR="00A24107" w:rsidRPr="00243AD0">
        <w:rPr>
          <w:rFonts w:asciiTheme="majorHAnsi" w:eastAsiaTheme="minorEastAsia" w:hAnsiTheme="majorHAnsi" w:cstheme="minorHAnsi"/>
        </w:rPr>
        <w:t>)</w:t>
      </w:r>
    </w:p>
    <w:p w14:paraId="4E14135E" w14:textId="329A9034" w:rsidR="00BD4BEF" w:rsidRPr="00243AD0" w:rsidRDefault="00BD4BEF" w:rsidP="00D13030">
      <w:pPr>
        <w:suppressAutoHyphens/>
        <w:rPr>
          <w:rFonts w:ascii="Cambria" w:hAnsi="Cambria" w:cs="Arial"/>
          <w:bCs/>
          <w:szCs w:val="24"/>
        </w:rPr>
      </w:pPr>
      <w:r w:rsidRPr="00243AD0">
        <w:rPr>
          <w:rFonts w:ascii="Cambria" w:hAnsi="Cambria" w:cs="Arial"/>
          <w:bCs/>
          <w:szCs w:val="24"/>
        </w:rPr>
        <w:t>noindent</w:t>
      </w:r>
    </w:p>
    <w:p w14:paraId="6360D81F" w14:textId="5B788446" w:rsidR="009D6BB3" w:rsidRPr="00243AD0" w:rsidRDefault="009D6BB3" w:rsidP="00D13030">
      <w:pPr>
        <w:suppressAutoHyphens/>
      </w:pPr>
      <w:r w:rsidRPr="00243AD0">
        <w:rPr>
          <w:rFonts w:ascii="Cambria" w:hAnsi="Cambria" w:cs="Arial"/>
          <w:bCs/>
          <w:szCs w:val="24"/>
        </w:rPr>
        <w:t>where:</w:t>
      </w:r>
    </w:p>
    <w:p w14:paraId="1550021E" w14:textId="57FB2FDB" w:rsidR="009D6BB3" w:rsidRPr="00243AD0" w:rsidRDefault="009D6BB3" w:rsidP="00D13030">
      <w:pPr>
        <w:suppressAutoHyphens/>
      </w:pPr>
      <w:r w:rsidRPr="00243AD0">
        <w:rPr>
          <w:rFonts w:ascii="Cambria" w:hAnsi="Cambria" w:cs="Arial"/>
          <w:bCs/>
          <w:szCs w:val="24"/>
        </w:rPr>
        <w:t>n</w:t>
      </w:r>
      <w:r w:rsidRPr="00243AD0">
        <w:rPr>
          <w:rFonts w:ascii="Cambria" w:hAnsi="Cambria" w:cs="Arial"/>
          <w:bCs/>
          <w:szCs w:val="24"/>
          <w:vertAlign w:val="subscript"/>
        </w:rPr>
        <w:t>i</w:t>
      </w:r>
      <w:r w:rsidRPr="00243AD0">
        <w:rPr>
          <w:rFonts w:ascii="Cambria" w:hAnsi="Cambria" w:cs="Arial"/>
          <w:bCs/>
          <w:szCs w:val="24"/>
        </w:rPr>
        <w:t xml:space="preserve"> – </w:t>
      </w:r>
      <w:r w:rsidRPr="00243AD0">
        <w:rPr>
          <w:rFonts w:ascii="Cambria" w:hAnsi="Cambria" w:cs="Arial"/>
          <w:bCs/>
          <w:noProof/>
          <w:szCs w:val="24"/>
        </w:rPr>
        <w:t>number</w:t>
      </w:r>
      <w:r w:rsidRPr="00243AD0">
        <w:rPr>
          <w:rFonts w:ascii="Cambria" w:hAnsi="Cambria" w:cs="Arial"/>
          <w:bCs/>
          <w:szCs w:val="24"/>
        </w:rPr>
        <w:t xml:space="preserve"> of cycles at the </w:t>
      </w:r>
      <w:bookmarkStart w:id="3" w:name="_Hlk36627380"/>
      <w:r w:rsidRPr="00243AD0">
        <w:rPr>
          <w:rFonts w:ascii="Cambria" w:hAnsi="Cambria" w:cs="Arial"/>
          <w:bCs/>
          <w:szCs w:val="24"/>
        </w:rPr>
        <w:t>i</w:t>
      </w:r>
      <w:r w:rsidRPr="00243AD0">
        <w:rPr>
          <w:rFonts w:ascii="Cambria" w:hAnsi="Cambria" w:cs="Arial"/>
          <w:bCs/>
          <w:szCs w:val="24"/>
          <w:vertAlign w:val="superscript"/>
        </w:rPr>
        <w:t>th</w:t>
      </w:r>
      <w:bookmarkEnd w:id="3"/>
      <w:r w:rsidRPr="00243AD0">
        <w:rPr>
          <w:rFonts w:ascii="Cambria" w:hAnsi="Cambria" w:cs="Arial"/>
          <w:bCs/>
          <w:szCs w:val="24"/>
          <w:vertAlign w:val="superscript"/>
        </w:rPr>
        <w:t xml:space="preserve"> </w:t>
      </w:r>
      <w:r w:rsidRPr="00243AD0">
        <w:rPr>
          <w:rFonts w:ascii="Cambria" w:hAnsi="Cambria" w:cs="Arial"/>
          <w:bCs/>
          <w:szCs w:val="24"/>
        </w:rPr>
        <w:t>stress range, S</w:t>
      </w:r>
      <w:r w:rsidRPr="00243AD0">
        <w:rPr>
          <w:rFonts w:ascii="Cambria" w:hAnsi="Cambria" w:cs="Arial"/>
          <w:bCs/>
          <w:szCs w:val="24"/>
          <w:vertAlign w:val="subscript"/>
        </w:rPr>
        <w:t>i</w:t>
      </w:r>
      <w:r w:rsidRPr="00243AD0">
        <w:rPr>
          <w:rFonts w:ascii="Cambria" w:hAnsi="Cambria" w:cs="Arial"/>
          <w:bCs/>
          <w:szCs w:val="24"/>
        </w:rPr>
        <w:t>,</w:t>
      </w:r>
    </w:p>
    <w:p w14:paraId="396DFF1B" w14:textId="06D4A4D6" w:rsidR="009D6BB3" w:rsidRPr="00243AD0" w:rsidRDefault="00690457" w:rsidP="00D13030">
      <w:pPr>
        <w:suppressAutoHyphens/>
      </w:pPr>
      <w:r w:rsidRPr="00243AD0">
        <w:t>N</w:t>
      </w:r>
      <w:r w:rsidR="009D6BB3" w:rsidRPr="00243AD0">
        <w:rPr>
          <w:rFonts w:ascii="Cambria" w:eastAsia="Times New Roman" w:hAnsi="Cambria" w:cs="Arial"/>
          <w:color w:val="000000"/>
          <w:szCs w:val="24"/>
          <w:lang w:eastAsia="pl-PL"/>
        </w:rPr>
        <w:t xml:space="preserve"> </w:t>
      </w:r>
      <w:r w:rsidR="009D6BB3" w:rsidRPr="00243AD0">
        <w:rPr>
          <w:rFonts w:ascii="Cambria" w:hAnsi="Cambria" w:cs="Arial"/>
          <w:bCs/>
          <w:szCs w:val="24"/>
        </w:rPr>
        <w:t>–</w:t>
      </w:r>
      <w:r w:rsidR="009D6BB3" w:rsidRPr="00243AD0">
        <w:rPr>
          <w:rFonts w:ascii="Cambria" w:eastAsia="Times New Roman" w:hAnsi="Cambria" w:cs="Arial"/>
          <w:color w:val="000000"/>
          <w:szCs w:val="24"/>
          <w:lang w:eastAsia="pl-PL"/>
        </w:rPr>
        <w:t xml:space="preserve"> total number of cycles,</w:t>
      </w:r>
    </w:p>
    <w:p w14:paraId="4BE09037" w14:textId="03E16BF1" w:rsidR="009D6BB3" w:rsidRPr="00243AD0" w:rsidRDefault="009D6BB3" w:rsidP="00D13030">
      <w:pPr>
        <w:suppressAutoHyphens/>
      </w:pPr>
      <w:r w:rsidRPr="00243AD0">
        <w:rPr>
          <w:rFonts w:ascii="Cambria" w:eastAsia="Times New Roman" w:hAnsi="Cambria" w:cs="Arial"/>
          <w:color w:val="000000"/>
          <w:szCs w:val="24"/>
          <w:lang w:eastAsia="pl-PL"/>
        </w:rPr>
        <w:t>S</w:t>
      </w:r>
      <w:r w:rsidRPr="00243AD0">
        <w:rPr>
          <w:rFonts w:ascii="Cambria" w:eastAsia="Times New Roman" w:hAnsi="Cambria" w:cs="Arial"/>
          <w:color w:val="000000"/>
          <w:szCs w:val="24"/>
          <w:vertAlign w:val="subscript"/>
          <w:lang w:eastAsia="pl-PL"/>
        </w:rPr>
        <w:t xml:space="preserve">i </w:t>
      </w:r>
      <w:r w:rsidRPr="00243AD0">
        <w:rPr>
          <w:rFonts w:ascii="Cambria" w:hAnsi="Cambria" w:cs="Arial"/>
          <w:bCs/>
          <w:szCs w:val="24"/>
        </w:rPr>
        <w:t>– constant amplitude stress range.</w:t>
      </w:r>
    </w:p>
    <w:p w14:paraId="4EE491DA" w14:textId="4C2D4F6E" w:rsidR="00EC4F50" w:rsidRPr="00243AD0" w:rsidRDefault="00690457" w:rsidP="00D13030">
      <w:pPr>
        <w:suppressAutoHyphens/>
      </w:pPr>
      <w:r w:rsidRPr="00243AD0">
        <w:rPr>
          <w:i/>
        </w:rPr>
        <w:t>m–</w:t>
      </w:r>
      <w:r w:rsidR="00AA367F" w:rsidRPr="00243AD0">
        <w:rPr>
          <w:rFonts w:ascii="Cambria" w:eastAsiaTheme="minorEastAsia" w:hAnsi="Cambria"/>
        </w:rPr>
        <w:t>fatigue exponent, structural and material dependent.</w:t>
      </w:r>
    </w:p>
    <w:p w14:paraId="1BE6B44C" w14:textId="3EAC09E0" w:rsidR="00EC4F50" w:rsidRPr="00243AD0" w:rsidRDefault="009D6BB3" w:rsidP="00D13030">
      <w:pPr>
        <w:suppressAutoHyphens/>
      </w:pPr>
      <w:r w:rsidRPr="00243AD0">
        <w:rPr>
          <w:rFonts w:ascii="Cambria" w:hAnsi="Cambria"/>
          <w:lang w:eastAsia="pl-PL"/>
        </w:rPr>
        <w:t xml:space="preserve">At a specific point along a bridge, the applied </w:t>
      </w:r>
      <w:r w:rsidR="005617F6" w:rsidRPr="00243AD0">
        <w:rPr>
          <w:rFonts w:ascii="Cambria" w:hAnsi="Cambria"/>
          <w:lang w:eastAsia="pl-PL"/>
        </w:rPr>
        <w:t xml:space="preserve">stress </w:t>
      </w:r>
      <w:r w:rsidRPr="00243AD0">
        <w:rPr>
          <w:rFonts w:ascii="Cambria" w:hAnsi="Cambria"/>
          <w:lang w:eastAsia="pl-PL"/>
        </w:rPr>
        <w:t xml:space="preserve">range can be determined by </w:t>
      </w:r>
      <w:r w:rsidR="005617F6" w:rsidRPr="00243AD0">
        <w:rPr>
          <w:rFonts w:ascii="Cambria" w:hAnsi="Cambria"/>
          <w:lang w:eastAsia="pl-PL"/>
        </w:rPr>
        <w:t xml:space="preserve">dividing </w:t>
      </w:r>
      <w:r w:rsidRPr="00243AD0">
        <w:rPr>
          <w:rFonts w:ascii="Cambria" w:hAnsi="Cambria"/>
          <w:lang w:eastAsia="pl-PL"/>
        </w:rPr>
        <w:t xml:space="preserve">the applied </w:t>
      </w:r>
      <w:r w:rsidR="005617F6" w:rsidRPr="00243AD0">
        <w:rPr>
          <w:rFonts w:ascii="Cambria" w:hAnsi="Cambria"/>
          <w:lang w:eastAsia="pl-PL"/>
        </w:rPr>
        <w:t xml:space="preserve">bending moment </w:t>
      </w:r>
      <w:r w:rsidRPr="00243AD0">
        <w:rPr>
          <w:rFonts w:ascii="Cambria" w:hAnsi="Cambria"/>
          <w:lang w:eastAsia="pl-PL"/>
        </w:rPr>
        <w:t xml:space="preserve">range by the section modulus. </w:t>
      </w:r>
      <w:r w:rsidR="005617F6" w:rsidRPr="00243AD0">
        <w:rPr>
          <w:rFonts w:ascii="Cambria" w:hAnsi="Cambria"/>
          <w:lang w:eastAsia="pl-PL"/>
        </w:rPr>
        <w:t>Hence, t</w:t>
      </w:r>
      <w:r w:rsidR="00601030" w:rsidRPr="00243AD0">
        <w:rPr>
          <w:rFonts w:ascii="Cambria" w:hAnsi="Cambria"/>
          <w:lang w:eastAsia="pl-PL"/>
        </w:rPr>
        <w:t xml:space="preserve">he available WIM data can be used to assess the fatigue damage due to </w:t>
      </w:r>
      <w:r w:rsidR="005617F6" w:rsidRPr="00243AD0">
        <w:rPr>
          <w:rFonts w:ascii="Cambria" w:hAnsi="Cambria"/>
          <w:lang w:eastAsia="pl-PL"/>
        </w:rPr>
        <w:t xml:space="preserve">the very large </w:t>
      </w:r>
      <w:r w:rsidR="00601030" w:rsidRPr="00243AD0">
        <w:rPr>
          <w:rFonts w:ascii="Cambria" w:hAnsi="Cambria"/>
          <w:lang w:eastAsia="pl-PL"/>
        </w:rPr>
        <w:t>number of stress cycles experience</w:t>
      </w:r>
      <w:r w:rsidR="005617F6" w:rsidRPr="00243AD0">
        <w:rPr>
          <w:rFonts w:ascii="Cambria" w:hAnsi="Cambria"/>
          <w:lang w:eastAsia="pl-PL"/>
        </w:rPr>
        <w:t>d</w:t>
      </w:r>
      <w:r w:rsidR="00601030" w:rsidRPr="00243AD0">
        <w:rPr>
          <w:rFonts w:ascii="Cambria" w:hAnsi="Cambria"/>
          <w:lang w:eastAsia="pl-PL"/>
        </w:rPr>
        <w:t xml:space="preserve"> during the service life of a bridge.</w:t>
      </w:r>
    </w:p>
    <w:p w14:paraId="0E6E0111" w14:textId="609F62A7" w:rsidR="003F0B58" w:rsidRPr="00243AD0" w:rsidRDefault="00E74A63" w:rsidP="00D13030">
      <w:pPr>
        <w:pStyle w:val="Heading1"/>
        <w:suppressAutoHyphens/>
      </w:pPr>
      <w:r w:rsidRPr="00243AD0">
        <w:t>2.7</w:t>
      </w:r>
      <w:r w:rsidRPr="00243AD0">
        <w:tab/>
      </w:r>
      <w:r w:rsidR="003F0B58" w:rsidRPr="00243AD0">
        <w:t xml:space="preserve">Legal </w:t>
      </w:r>
      <w:r w:rsidR="004E4E87" w:rsidRPr="00243AD0">
        <w:t>Limits on</w:t>
      </w:r>
      <w:r w:rsidR="003F0B58" w:rsidRPr="00243AD0">
        <w:t xml:space="preserve"> Vehicle</w:t>
      </w:r>
      <w:r w:rsidR="00EF4452" w:rsidRPr="00243AD0">
        <w:t xml:space="preserve"> Load</w:t>
      </w:r>
      <w:r w:rsidR="003F0B58" w:rsidRPr="00243AD0">
        <w:t>s</w:t>
      </w:r>
      <w:bookmarkEnd w:id="2"/>
    </w:p>
    <w:p w14:paraId="10ADA372" w14:textId="1E99899A" w:rsidR="00D13030" w:rsidRPr="00243AD0" w:rsidRDefault="003F0B58" w:rsidP="00D13030">
      <w:pPr>
        <w:suppressAutoHyphens/>
      </w:pPr>
      <w:r w:rsidRPr="00243AD0">
        <w:rPr>
          <w:rFonts w:ascii="Cambria" w:eastAsia="Times New Roman" w:hAnsi="Cambria" w:cstheme="minorHAnsi"/>
        </w:rPr>
        <w:t>Traffic consists of legal</w:t>
      </w:r>
      <w:r w:rsidR="00086B62" w:rsidRPr="00243AD0">
        <w:rPr>
          <w:rFonts w:ascii="Cambria" w:eastAsia="Times New Roman" w:hAnsi="Cambria" w:cstheme="minorHAnsi"/>
        </w:rPr>
        <w:t xml:space="preserve"> </w:t>
      </w:r>
      <w:r w:rsidRPr="00243AD0">
        <w:rPr>
          <w:rFonts w:ascii="Cambria" w:eastAsia="Times New Roman" w:hAnsi="Cambria" w:cstheme="minorHAnsi"/>
        </w:rPr>
        <w:t xml:space="preserve">and illegal </w:t>
      </w:r>
      <w:r w:rsidR="00086B62" w:rsidRPr="00243AD0">
        <w:rPr>
          <w:rFonts w:ascii="Cambria" w:eastAsia="Times New Roman" w:hAnsi="Cambria" w:cstheme="minorHAnsi"/>
        </w:rPr>
        <w:t xml:space="preserve">standard </w:t>
      </w:r>
      <w:r w:rsidRPr="00243AD0">
        <w:rPr>
          <w:rFonts w:ascii="Cambria" w:eastAsia="Times New Roman" w:hAnsi="Cambria" w:cstheme="minorHAnsi"/>
        </w:rPr>
        <w:t>vehicles</w:t>
      </w:r>
      <w:r w:rsidR="00086B62" w:rsidRPr="00243AD0">
        <w:rPr>
          <w:rFonts w:ascii="Cambria" w:eastAsia="Times New Roman" w:hAnsi="Cambria" w:cstheme="minorHAnsi"/>
        </w:rPr>
        <w:t xml:space="preserve"> and permit vehicles</w:t>
      </w:r>
      <w:r w:rsidRPr="00243AD0">
        <w:rPr>
          <w:rFonts w:ascii="Cambria" w:eastAsia="Times New Roman" w:hAnsi="Cambria" w:cstheme="minorHAnsi"/>
        </w:rPr>
        <w:t xml:space="preserve">. </w:t>
      </w:r>
      <w:r w:rsidRPr="00243AD0">
        <w:rPr>
          <w:rFonts w:ascii="Cambria" w:hAnsi="Cambria" w:cstheme="minorHAnsi"/>
        </w:rPr>
        <w:t xml:space="preserve">Legal limits for </w:t>
      </w:r>
      <w:r w:rsidR="000C1908" w:rsidRPr="00243AD0">
        <w:rPr>
          <w:rFonts w:ascii="Cambria" w:hAnsi="Cambria" w:cstheme="minorHAnsi"/>
        </w:rPr>
        <w:t xml:space="preserve">standard </w:t>
      </w:r>
      <w:r w:rsidRPr="00243AD0">
        <w:rPr>
          <w:rFonts w:ascii="Cambria" w:hAnsi="Cambria" w:cstheme="minorHAnsi"/>
        </w:rPr>
        <w:t xml:space="preserve">trucks are </w:t>
      </w:r>
      <w:r w:rsidR="0015264B" w:rsidRPr="00243AD0">
        <w:rPr>
          <w:rFonts w:ascii="Cambria" w:hAnsi="Cambria" w:cstheme="minorHAnsi"/>
        </w:rPr>
        <w:t xml:space="preserve">imposed </w:t>
      </w:r>
      <w:r w:rsidRPr="00243AD0">
        <w:rPr>
          <w:rFonts w:ascii="Cambria" w:hAnsi="Cambria" w:cstheme="minorHAnsi"/>
        </w:rPr>
        <w:t xml:space="preserve">to </w:t>
      </w:r>
      <w:r w:rsidR="0015264B" w:rsidRPr="00243AD0">
        <w:rPr>
          <w:rFonts w:ascii="Cambria" w:hAnsi="Cambria" w:cstheme="minorHAnsi"/>
        </w:rPr>
        <w:t>en</w:t>
      </w:r>
      <w:r w:rsidRPr="00243AD0">
        <w:rPr>
          <w:rFonts w:ascii="Cambria" w:hAnsi="Cambria" w:cstheme="minorHAnsi"/>
        </w:rPr>
        <w:t xml:space="preserve">sure </w:t>
      </w:r>
      <w:r w:rsidR="0015264B" w:rsidRPr="00243AD0">
        <w:rPr>
          <w:rFonts w:ascii="Cambria" w:hAnsi="Cambria" w:cstheme="minorHAnsi"/>
        </w:rPr>
        <w:t xml:space="preserve">the </w:t>
      </w:r>
      <w:r w:rsidRPr="00243AD0">
        <w:rPr>
          <w:rFonts w:ascii="Cambria" w:hAnsi="Cambria" w:cstheme="minorHAnsi"/>
        </w:rPr>
        <w:t xml:space="preserve">safety </w:t>
      </w:r>
      <w:r w:rsidR="0015264B" w:rsidRPr="00243AD0">
        <w:rPr>
          <w:rFonts w:ascii="Cambria" w:hAnsi="Cambria" w:cstheme="minorHAnsi"/>
        </w:rPr>
        <w:t>of</w:t>
      </w:r>
      <w:r w:rsidRPr="00243AD0">
        <w:rPr>
          <w:rFonts w:ascii="Cambria" w:hAnsi="Cambria" w:cstheme="minorHAnsi"/>
        </w:rPr>
        <w:t xml:space="preserve"> transportation infrastructure and</w:t>
      </w:r>
      <w:r w:rsidR="0015264B" w:rsidRPr="00243AD0">
        <w:rPr>
          <w:rFonts w:ascii="Cambria" w:hAnsi="Cambria" w:cstheme="minorHAnsi"/>
        </w:rPr>
        <w:t>, for pavements in particular, to minimize damage due to heavy axle loads</w:t>
      </w:r>
      <w:r w:rsidRPr="00243AD0">
        <w:rPr>
          <w:rFonts w:ascii="Cambria" w:hAnsi="Cambria" w:cstheme="minorHAnsi"/>
        </w:rPr>
        <w:t xml:space="preserve">. </w:t>
      </w:r>
      <w:r w:rsidR="0015264B" w:rsidRPr="00243AD0">
        <w:rPr>
          <w:rFonts w:ascii="Cambria" w:hAnsi="Cambria" w:cstheme="minorHAnsi"/>
        </w:rPr>
        <w:t xml:space="preserve">In the </w:t>
      </w:r>
      <w:r w:rsidRPr="00243AD0">
        <w:rPr>
          <w:rFonts w:ascii="Cambria" w:hAnsi="Cambria" w:cstheme="minorHAnsi"/>
        </w:rPr>
        <w:t>US</w:t>
      </w:r>
      <w:r w:rsidR="0015264B" w:rsidRPr="00243AD0">
        <w:rPr>
          <w:rFonts w:ascii="Cambria" w:hAnsi="Cambria" w:cstheme="minorHAnsi"/>
        </w:rPr>
        <w:t>,</w:t>
      </w:r>
      <w:r w:rsidRPr="00243AD0">
        <w:rPr>
          <w:rFonts w:ascii="Cambria" w:hAnsi="Cambria" w:cstheme="minorHAnsi"/>
        </w:rPr>
        <w:t xml:space="preserve"> federal law prevents state</w:t>
      </w:r>
      <w:r w:rsidR="0015264B" w:rsidRPr="00243AD0">
        <w:rPr>
          <w:rFonts w:ascii="Cambria" w:hAnsi="Cambria" w:cstheme="minorHAnsi"/>
        </w:rPr>
        <w:t>s</w:t>
      </w:r>
      <w:r w:rsidRPr="00243AD0">
        <w:rPr>
          <w:rFonts w:ascii="Cambria" w:hAnsi="Cambria" w:cstheme="minorHAnsi"/>
        </w:rPr>
        <w:t xml:space="preserve"> from imposing vehicle weight limits on interstate highways that deviate from established federal weight limits. This means that</w:t>
      </w:r>
      <w:r w:rsidR="000C1908" w:rsidRPr="00243AD0">
        <w:rPr>
          <w:rFonts w:ascii="Cambria" w:hAnsi="Cambria" w:cstheme="minorHAnsi"/>
        </w:rPr>
        <w:t>, for Interstate highways,</w:t>
      </w:r>
      <w:r w:rsidRPr="00243AD0">
        <w:rPr>
          <w:rFonts w:ascii="Cambria" w:hAnsi="Cambria" w:cstheme="minorHAnsi"/>
        </w:rPr>
        <w:t xml:space="preserve"> </w:t>
      </w:r>
      <w:r w:rsidR="000C1908" w:rsidRPr="00243AD0">
        <w:rPr>
          <w:rFonts w:ascii="Cambria" w:hAnsi="Cambria" w:cstheme="minorHAnsi"/>
        </w:rPr>
        <w:t>s</w:t>
      </w:r>
      <w:r w:rsidRPr="00243AD0">
        <w:rPr>
          <w:rFonts w:ascii="Cambria" w:hAnsi="Cambria" w:cstheme="minorHAnsi"/>
        </w:rPr>
        <w:t xml:space="preserve">tates are subject either to the standard federal weight limits or to state-specific </w:t>
      </w:r>
      <w:r w:rsidR="000C1908" w:rsidRPr="00243AD0">
        <w:rPr>
          <w:rFonts w:ascii="Cambria" w:hAnsi="Cambria" w:cstheme="minorHAnsi"/>
        </w:rPr>
        <w:t>‘</w:t>
      </w:r>
      <w:r w:rsidRPr="00243AD0">
        <w:rPr>
          <w:rFonts w:ascii="Cambria" w:hAnsi="Cambria" w:cstheme="minorHAnsi"/>
        </w:rPr>
        <w:t>grandfathered</w:t>
      </w:r>
      <w:r w:rsidR="000C1908" w:rsidRPr="00243AD0">
        <w:rPr>
          <w:rFonts w:ascii="Cambria" w:hAnsi="Cambria" w:cstheme="minorHAnsi"/>
        </w:rPr>
        <w:t>’</w:t>
      </w:r>
      <w:r w:rsidRPr="00243AD0">
        <w:rPr>
          <w:rFonts w:ascii="Cambria" w:hAnsi="Cambria" w:cstheme="minorHAnsi"/>
        </w:rPr>
        <w:t xml:space="preserve"> limits or exceptions </w:t>
      </w:r>
      <w:r w:rsidR="007A3458" w:rsidRPr="00243AD0">
        <w:rPr>
          <w:rFonts w:ascii="Cambria" w:hAnsi="Cambria" w:cs="Calibri"/>
        </w:rPr>
        <w:t>(</w:t>
      </w:r>
      <w:r w:rsidR="00DE2BCD" w:rsidRPr="00243AD0">
        <w:rPr>
          <w:rFonts w:ascii="Cambria" w:hAnsi="Cambria" w:cs="Calibri"/>
          <w:vanish/>
        </w:rPr>
        <w:t>1</w:t>
      </w:r>
      <w:r w:rsidR="007A3458" w:rsidRPr="00243AD0">
        <w:rPr>
          <w:rFonts w:ascii="Cambria" w:hAnsi="Cambria" w:cs="Calibri"/>
        </w:rPr>
        <w:t>US Code §127 1974)</w:t>
      </w:r>
      <w:r w:rsidR="000C1908" w:rsidRPr="00243AD0">
        <w:rPr>
          <w:rFonts w:ascii="Cambria" w:hAnsi="Cambria" w:cstheme="minorHAnsi"/>
          <w:iCs/>
        </w:rPr>
        <w:t>, i.e., exceptions granted on the basis that they were in existence before the new law was enacted</w:t>
      </w:r>
      <w:r w:rsidRPr="00243AD0">
        <w:rPr>
          <w:rFonts w:ascii="Cambria" w:hAnsi="Cambria" w:cstheme="minorHAnsi"/>
          <w:i/>
        </w:rPr>
        <w:t xml:space="preserve">. </w:t>
      </w:r>
      <w:r w:rsidRPr="00243AD0">
        <w:rPr>
          <w:rFonts w:ascii="Cambria" w:hAnsi="Cambria" w:cstheme="minorHAnsi"/>
        </w:rPr>
        <w:t>Grandfather provisions</w:t>
      </w:r>
      <w:r w:rsidR="00143346" w:rsidRPr="00243AD0">
        <w:rPr>
          <w:rFonts w:ascii="Cambria" w:hAnsi="Cambria" w:cstheme="minorHAnsi"/>
        </w:rPr>
        <w:t>, established in 1956,</w:t>
      </w:r>
      <w:r w:rsidRPr="00243AD0">
        <w:rPr>
          <w:rFonts w:ascii="Cambria" w:hAnsi="Cambria" w:cstheme="minorHAnsi"/>
        </w:rPr>
        <w:t xml:space="preserve"> </w:t>
      </w:r>
      <w:r w:rsidR="00C2173B" w:rsidRPr="00243AD0">
        <w:rPr>
          <w:rFonts w:ascii="Cambria" w:hAnsi="Cambria" w:cstheme="minorHAnsi"/>
        </w:rPr>
        <w:t xml:space="preserve">allow exceptions to the federal limits on axle weights and GVW and </w:t>
      </w:r>
      <w:r w:rsidR="000C1908" w:rsidRPr="00243AD0">
        <w:rPr>
          <w:rFonts w:ascii="Cambria" w:hAnsi="Cambria" w:cstheme="minorHAnsi"/>
        </w:rPr>
        <w:t xml:space="preserve">are particular </w:t>
      </w:r>
      <w:r w:rsidR="000F7FBA" w:rsidRPr="00243AD0">
        <w:rPr>
          <w:rFonts w:ascii="Cambria" w:hAnsi="Cambria" w:cstheme="minorHAnsi"/>
        </w:rPr>
        <w:t>to</w:t>
      </w:r>
      <w:r w:rsidR="000C1908" w:rsidRPr="00243AD0">
        <w:rPr>
          <w:rFonts w:ascii="Cambria" w:hAnsi="Cambria" w:cstheme="minorHAnsi"/>
        </w:rPr>
        <w:t xml:space="preserve"> each state</w:t>
      </w:r>
      <w:r w:rsidR="00BD0F51" w:rsidRPr="00243AD0">
        <w:rPr>
          <w:rFonts w:ascii="Cambria" w:hAnsi="Cambria" w:cstheme="minorHAnsi"/>
        </w:rPr>
        <w:t xml:space="preserve">. </w:t>
      </w:r>
      <w:r w:rsidR="00143346" w:rsidRPr="00243AD0">
        <w:rPr>
          <w:rFonts w:ascii="Cambria" w:hAnsi="Cambria" w:cstheme="minorHAnsi"/>
        </w:rPr>
        <w:t xml:space="preserve">Throughout the world, the situation is summarized in </w:t>
      </w:r>
      <w:r w:rsidR="004E0D91" w:rsidRPr="00243AD0">
        <w:rPr>
          <w:rFonts w:ascii="Cambria" w:hAnsi="Cambria" w:cstheme="minorHAnsi"/>
          <w:vanish/>
        </w:rPr>
        <w:t>2.19</w:t>
      </w:r>
      <w:r w:rsidR="00143346" w:rsidRPr="00243AD0">
        <w:rPr>
          <w:rFonts w:ascii="Cambria" w:hAnsi="Cambria" w:cstheme="minorHAnsi"/>
          <w:color w:val="FF00FF"/>
        </w:rPr>
        <w:t xml:space="preserve">Figure </w:t>
      </w:r>
      <w:r w:rsidR="007A1889" w:rsidRPr="00243AD0">
        <w:rPr>
          <w:rFonts w:ascii="Cambria" w:hAnsi="Cambria" w:cstheme="minorHAnsi"/>
          <w:color w:val="FFCC00"/>
        </w:rPr>
        <w:t>2.</w:t>
      </w:r>
      <w:r w:rsidR="00696589" w:rsidRPr="00243AD0">
        <w:rPr>
          <w:rFonts w:ascii="Cambria" w:hAnsi="Cambria" w:cstheme="minorHAnsi"/>
          <w:color w:val="FFCC00"/>
        </w:rPr>
        <w:t>19</w:t>
      </w:r>
      <w:r w:rsidR="00143346" w:rsidRPr="00243AD0">
        <w:rPr>
          <w:rFonts w:ascii="Cambria" w:hAnsi="Cambria" w:cstheme="minorHAnsi"/>
        </w:rPr>
        <w:t>. Standard vehicles are those that do not require a permit which, in some countries, include vehicles with grandfathered rights.</w:t>
      </w:r>
      <w:r w:rsidR="007A616E" w:rsidRPr="00243AD0">
        <w:rPr>
          <w:rFonts w:ascii="Cambria" w:hAnsi="Cambria" w:cstheme="minorHAnsi"/>
        </w:rPr>
        <w:t xml:space="preserve"> In general, bridge design and assessment codes specify a notional load model for ‘normal’ traffic which is deemed to represent the extremes of standard vehicle loading. Vehicles seeking permits are compared to abnormal vehicles that the bridge has been found to have the capacity to carry.</w:t>
      </w:r>
    </w:p>
    <w:p w14:paraId="483155EE" w14:textId="46E3B3F0" w:rsidR="00D13030" w:rsidRPr="00243AD0" w:rsidRDefault="003F0B58" w:rsidP="00D13030">
      <w:pPr>
        <w:suppressAutoHyphens/>
        <w:jc w:val="center"/>
      </w:pPr>
      <w:r w:rsidRPr="00243AD0">
        <w:rPr>
          <w:rFonts w:ascii="Cambria" w:hAnsi="Cambria" w:cstheme="minorHAnsi"/>
          <w:lang w:eastAsia="ja-JP"/>
        </w:rPr>
        <w:t xml:space="preserve">Permit vehicles are </w:t>
      </w:r>
      <w:r w:rsidR="009F3E61" w:rsidRPr="00243AD0">
        <w:rPr>
          <w:rFonts w:ascii="Cambria" w:hAnsi="Cambria" w:cstheme="minorHAnsi"/>
          <w:lang w:eastAsia="ja-JP"/>
        </w:rPr>
        <w:t>those that require a permit because, according to the regulations on standard vehicles,</w:t>
      </w:r>
      <w:r w:rsidRPr="00243AD0">
        <w:rPr>
          <w:rFonts w:ascii="Cambria" w:eastAsia="MS Mincho" w:hAnsi="Cambria" w:cstheme="minorHAnsi"/>
          <w:kern w:val="2"/>
          <w:lang w:eastAsia="ja-JP"/>
        </w:rPr>
        <w:t xml:space="preserve"> th</w:t>
      </w:r>
      <w:r w:rsidR="009F3E61" w:rsidRPr="00243AD0">
        <w:rPr>
          <w:rFonts w:ascii="Cambria" w:eastAsia="MS Mincho" w:hAnsi="Cambria" w:cstheme="minorHAnsi"/>
          <w:kern w:val="2"/>
          <w:lang w:eastAsia="ja-JP"/>
        </w:rPr>
        <w:t>ey</w:t>
      </w:r>
      <w:r w:rsidRPr="00243AD0">
        <w:rPr>
          <w:rFonts w:ascii="Cambria" w:eastAsia="MS Mincho" w:hAnsi="Cambria" w:cstheme="minorHAnsi"/>
          <w:kern w:val="2"/>
          <w:lang w:eastAsia="ja-JP"/>
        </w:rPr>
        <w:t xml:space="preserve"> are </w:t>
      </w:r>
      <w:r w:rsidRPr="00243AD0">
        <w:rPr>
          <w:rFonts w:ascii="Cambria" w:hAnsi="Cambria" w:cstheme="minorHAnsi"/>
        </w:rPr>
        <w:t xml:space="preserve">oversized, overweight or both. Permit vehicles need to follow </w:t>
      </w:r>
      <w:r w:rsidR="00E75C6A" w:rsidRPr="00243AD0">
        <w:rPr>
          <w:rFonts w:ascii="Cambria" w:hAnsi="Cambria" w:cstheme="minorHAnsi"/>
        </w:rPr>
        <w:t xml:space="preserve">the </w:t>
      </w:r>
      <w:r w:rsidRPr="00243AD0">
        <w:rPr>
          <w:rFonts w:ascii="Cambria" w:hAnsi="Cambria" w:cstheme="minorHAnsi"/>
        </w:rPr>
        <w:t xml:space="preserve">limitations </w:t>
      </w:r>
      <w:r w:rsidR="00E75C6A" w:rsidRPr="00243AD0">
        <w:rPr>
          <w:rFonts w:ascii="Cambria" w:hAnsi="Cambria" w:cstheme="minorHAnsi"/>
        </w:rPr>
        <w:t xml:space="preserve">specified in their permit, which may restrict the </w:t>
      </w:r>
      <w:r w:rsidRPr="00243AD0">
        <w:rPr>
          <w:rFonts w:ascii="Cambria" w:hAnsi="Cambria" w:cstheme="minorHAnsi"/>
        </w:rPr>
        <w:t xml:space="preserve">gross, single axle, </w:t>
      </w:r>
      <w:r w:rsidR="00E75C6A" w:rsidRPr="00243AD0">
        <w:rPr>
          <w:rFonts w:ascii="Cambria" w:hAnsi="Cambria" w:cstheme="minorHAnsi"/>
        </w:rPr>
        <w:t>and group</w:t>
      </w:r>
      <w:r w:rsidRPr="00243AD0">
        <w:rPr>
          <w:rFonts w:ascii="Cambria" w:hAnsi="Cambria" w:cstheme="minorHAnsi"/>
        </w:rPr>
        <w:t xml:space="preserve"> axle </w:t>
      </w:r>
      <w:r w:rsidR="00E75C6A" w:rsidRPr="00243AD0">
        <w:rPr>
          <w:rFonts w:ascii="Cambria" w:hAnsi="Cambria" w:cstheme="minorHAnsi"/>
        </w:rPr>
        <w:t>weights</w:t>
      </w:r>
      <w:r w:rsidRPr="00243AD0">
        <w:rPr>
          <w:rFonts w:ascii="Cambria" w:hAnsi="Cambria" w:cstheme="minorHAnsi"/>
        </w:rPr>
        <w:t xml:space="preserve">. </w:t>
      </w:r>
      <w:r w:rsidR="00E75C6A" w:rsidRPr="00243AD0">
        <w:rPr>
          <w:rFonts w:ascii="Cambria" w:hAnsi="Cambria" w:cstheme="minorHAnsi"/>
        </w:rPr>
        <w:t>In the US</w:t>
      </w:r>
      <w:r w:rsidRPr="00243AD0">
        <w:rPr>
          <w:rFonts w:ascii="Cambria" w:hAnsi="Cambria" w:cstheme="minorHAnsi"/>
        </w:rPr>
        <w:t xml:space="preserve">, </w:t>
      </w:r>
      <w:r w:rsidRPr="00243AD0">
        <w:rPr>
          <w:rFonts w:ascii="Cambria" w:hAnsi="Cambria" w:cstheme="minorHAnsi"/>
        </w:rPr>
        <w:lastRenderedPageBreak/>
        <w:t>state</w:t>
      </w:r>
      <w:r w:rsidR="00E75C6A" w:rsidRPr="00243AD0">
        <w:rPr>
          <w:rFonts w:ascii="Cambria" w:hAnsi="Cambria" w:cstheme="minorHAnsi"/>
        </w:rPr>
        <w:t>s</w:t>
      </w:r>
      <w:r w:rsidRPr="00243AD0">
        <w:rPr>
          <w:rFonts w:ascii="Cambria" w:hAnsi="Cambria" w:cstheme="minorHAnsi"/>
        </w:rPr>
        <w:t xml:space="preserve"> </w:t>
      </w:r>
      <w:r w:rsidR="00E75C6A" w:rsidRPr="00243AD0">
        <w:rPr>
          <w:rFonts w:ascii="Cambria" w:hAnsi="Cambria" w:cstheme="minorHAnsi"/>
        </w:rPr>
        <w:t xml:space="preserve">have their own policies on the issuing of permits but </w:t>
      </w:r>
      <w:r w:rsidRPr="00243AD0">
        <w:rPr>
          <w:rFonts w:ascii="Cambria" w:hAnsi="Cambria" w:cstheme="minorHAnsi"/>
        </w:rPr>
        <w:t xml:space="preserve">must follow federal rules. Permits allow vehicles of specific configurations and sizes to exceed the </w:t>
      </w:r>
      <w:r w:rsidR="00E75C6A" w:rsidRPr="00243AD0">
        <w:rPr>
          <w:rFonts w:ascii="Cambria" w:hAnsi="Cambria" w:cstheme="minorHAnsi"/>
        </w:rPr>
        <w:t xml:space="preserve">standard vehicle </w:t>
      </w:r>
      <w:r w:rsidRPr="00243AD0">
        <w:rPr>
          <w:rFonts w:ascii="Cambria" w:hAnsi="Cambria" w:cstheme="minorHAnsi"/>
        </w:rPr>
        <w:t xml:space="preserve">size and weight limitations. Permits can be issued </w:t>
      </w:r>
      <w:r w:rsidR="00E75C6A" w:rsidRPr="00243AD0">
        <w:rPr>
          <w:rFonts w:ascii="Cambria" w:hAnsi="Cambria" w:cstheme="minorHAnsi"/>
        </w:rPr>
        <w:t xml:space="preserve">for </w:t>
      </w:r>
      <w:r w:rsidRPr="00243AD0">
        <w:rPr>
          <w:rFonts w:ascii="Cambria" w:hAnsi="Cambria" w:cstheme="minorHAnsi"/>
        </w:rPr>
        <w:t>single or multiple trip</w:t>
      </w:r>
      <w:r w:rsidR="00E75C6A" w:rsidRPr="00243AD0">
        <w:rPr>
          <w:rFonts w:ascii="Cambria" w:hAnsi="Cambria" w:cstheme="minorHAnsi"/>
        </w:rPr>
        <w:t>s</w:t>
      </w:r>
      <w:r w:rsidR="007A616E" w:rsidRPr="00243AD0">
        <w:rPr>
          <w:rFonts w:ascii="Cambria" w:hAnsi="Cambria" w:cstheme="minorHAnsi"/>
        </w:rPr>
        <w:t xml:space="preserve">, usually referred to as special and routine </w:t>
      </w:r>
      <w:r w:rsidR="00B727DC" w:rsidRPr="00243AD0">
        <w:rPr>
          <w:rFonts w:ascii="Cambria" w:hAnsi="Cambria" w:cstheme="minorHAnsi"/>
        </w:rPr>
        <w:t>permits,</w:t>
      </w:r>
      <w:r w:rsidR="007A616E" w:rsidRPr="00243AD0">
        <w:rPr>
          <w:rFonts w:ascii="Cambria" w:hAnsi="Cambria" w:cstheme="minorHAnsi"/>
        </w:rPr>
        <w:t xml:space="preserve"> respectively</w:t>
      </w:r>
      <w:r w:rsidRPr="00243AD0">
        <w:rPr>
          <w:rFonts w:ascii="Cambria" w:hAnsi="Cambria" w:cstheme="minorHAnsi"/>
        </w:rPr>
        <w:t xml:space="preserve">. </w:t>
      </w:r>
      <w:r w:rsidR="007A616E" w:rsidRPr="00243AD0">
        <w:rPr>
          <w:rFonts w:ascii="Cambria" w:hAnsi="Cambria" w:cstheme="minorHAnsi"/>
        </w:rPr>
        <w:t>The permit</w:t>
      </w:r>
      <w:r w:rsidR="00E75C6A" w:rsidRPr="00243AD0">
        <w:rPr>
          <w:rFonts w:ascii="Cambria" w:hAnsi="Cambria" w:cstheme="minorHAnsi"/>
        </w:rPr>
        <w:t xml:space="preserve"> may</w:t>
      </w:r>
      <w:r w:rsidRPr="00243AD0">
        <w:rPr>
          <w:rFonts w:ascii="Cambria" w:hAnsi="Cambria" w:cstheme="minorHAnsi"/>
        </w:rPr>
        <w:t xml:space="preserve"> have limitations on designated routes, the number of trips, time</w:t>
      </w:r>
      <w:r w:rsidR="00E75C6A" w:rsidRPr="00243AD0">
        <w:rPr>
          <w:rFonts w:ascii="Cambria" w:hAnsi="Cambria" w:cstheme="minorHAnsi"/>
        </w:rPr>
        <w:t>s</w:t>
      </w:r>
      <w:r w:rsidRPr="00243AD0">
        <w:rPr>
          <w:rFonts w:ascii="Cambria" w:hAnsi="Cambria" w:cstheme="minorHAnsi"/>
        </w:rPr>
        <w:t xml:space="preserve"> </w:t>
      </w:r>
      <w:r w:rsidR="00E75C6A" w:rsidRPr="00243AD0">
        <w:rPr>
          <w:rFonts w:ascii="Cambria" w:hAnsi="Cambria" w:cstheme="minorHAnsi"/>
        </w:rPr>
        <w:t xml:space="preserve">of </w:t>
      </w:r>
      <w:r w:rsidRPr="00243AD0">
        <w:rPr>
          <w:rFonts w:ascii="Cambria" w:hAnsi="Cambria" w:cstheme="minorHAnsi"/>
        </w:rPr>
        <w:t>operat</w:t>
      </w:r>
      <w:r w:rsidR="00E75C6A" w:rsidRPr="00243AD0">
        <w:rPr>
          <w:rFonts w:ascii="Cambria" w:hAnsi="Cambria" w:cstheme="minorHAnsi"/>
        </w:rPr>
        <w:t>ion</w:t>
      </w:r>
      <w:r w:rsidRPr="00243AD0">
        <w:rPr>
          <w:rFonts w:ascii="Cambria" w:hAnsi="Cambria" w:cstheme="minorHAnsi"/>
        </w:rPr>
        <w:t xml:space="preserve">, </w:t>
      </w:r>
      <w:r w:rsidR="00E75C6A" w:rsidRPr="00243AD0">
        <w:rPr>
          <w:rFonts w:ascii="Cambria" w:hAnsi="Cambria" w:cstheme="minorHAnsi"/>
        </w:rPr>
        <w:t xml:space="preserve">and the </w:t>
      </w:r>
      <w:r w:rsidRPr="00243AD0">
        <w:rPr>
          <w:rFonts w:ascii="Cambria" w:hAnsi="Cambria" w:cstheme="minorHAnsi"/>
        </w:rPr>
        <w:t>necessity</w:t>
      </w:r>
      <w:r w:rsidR="00EF3E87" w:rsidRPr="00243AD0">
        <w:rPr>
          <w:rFonts w:ascii="Cambria" w:hAnsi="Cambria" w:cstheme="minorHAnsi"/>
        </w:rPr>
        <w:t>, or not, for</w:t>
      </w:r>
      <w:r w:rsidRPr="00243AD0">
        <w:rPr>
          <w:rFonts w:ascii="Cambria" w:hAnsi="Cambria" w:cstheme="minorHAnsi"/>
        </w:rPr>
        <w:t xml:space="preserve"> escort</w:t>
      </w:r>
      <w:r w:rsidR="00E75C6A" w:rsidRPr="00243AD0">
        <w:rPr>
          <w:rFonts w:ascii="Cambria" w:hAnsi="Cambria" w:cstheme="minorHAnsi"/>
        </w:rPr>
        <w:t xml:space="preserve"> vehicles</w:t>
      </w:r>
      <w:r w:rsidRPr="00243AD0">
        <w:rPr>
          <w:rFonts w:ascii="Cambria" w:hAnsi="Cambria" w:cstheme="minorHAnsi"/>
        </w:rPr>
        <w:t xml:space="preserve">. </w:t>
      </w:r>
      <w:r w:rsidRPr="00243AD0">
        <w:rPr>
          <w:rFonts w:ascii="Cambria" w:eastAsia="Times New Roman" w:hAnsi="Cambria" w:cstheme="minorHAnsi"/>
          <w:lang w:eastAsia="pl-PL"/>
        </w:rPr>
        <w:t>Illegally overloaded vehicles</w:t>
      </w:r>
      <w:r w:rsidR="00EF3E87" w:rsidRPr="00243AD0">
        <w:rPr>
          <w:rFonts w:ascii="Cambria" w:eastAsia="Times New Roman" w:hAnsi="Cambria" w:cstheme="minorHAnsi"/>
          <w:lang w:eastAsia="pl-PL"/>
        </w:rPr>
        <w:t>, with or</w:t>
      </w:r>
      <w:r w:rsidRPr="00243AD0">
        <w:rPr>
          <w:rFonts w:ascii="Cambria" w:eastAsia="Times New Roman" w:hAnsi="Cambria" w:cstheme="minorHAnsi"/>
          <w:lang w:eastAsia="pl-PL"/>
        </w:rPr>
        <w:t xml:space="preserve"> </w:t>
      </w:r>
      <w:r w:rsidRPr="00243AD0">
        <w:rPr>
          <w:rFonts w:ascii="Cambria" w:eastAsia="Times New Roman" w:hAnsi="Cambria" w:cstheme="minorHAnsi"/>
          <w:noProof/>
          <w:lang w:eastAsia="pl-PL"/>
        </w:rPr>
        <w:t>without permits</w:t>
      </w:r>
      <w:r w:rsidR="00EF3E87" w:rsidRPr="00243AD0">
        <w:rPr>
          <w:rFonts w:ascii="Cambria" w:eastAsia="Times New Roman" w:hAnsi="Cambria" w:cstheme="minorHAnsi"/>
          <w:noProof/>
          <w:lang w:eastAsia="pl-PL"/>
        </w:rPr>
        <w:t>,</w:t>
      </w:r>
      <w:r w:rsidRPr="00243AD0">
        <w:rPr>
          <w:rFonts w:ascii="Cambria" w:eastAsia="Times New Roman" w:hAnsi="Cambria" w:cstheme="minorHAnsi"/>
          <w:lang w:eastAsia="pl-PL"/>
        </w:rPr>
        <w:t xml:space="preserve"> belong to an unanalyzed portion of bridge </w:t>
      </w:r>
      <w:r w:rsidR="000F5BA7" w:rsidRPr="00243AD0">
        <w:rPr>
          <w:rFonts w:ascii="Cambria" w:eastAsia="Times New Roman" w:hAnsi="Cambria" w:cstheme="minorHAnsi"/>
          <w:lang w:eastAsia="pl-PL"/>
        </w:rPr>
        <w:t>traffic</w:t>
      </w:r>
      <w:r w:rsidRPr="00243AD0">
        <w:rPr>
          <w:rFonts w:ascii="Cambria" w:eastAsia="Times New Roman" w:hAnsi="Cambria" w:cstheme="minorHAnsi"/>
          <w:lang w:eastAsia="pl-PL"/>
        </w:rPr>
        <w:t xml:space="preserve"> load that is more likely to create an extreme </w:t>
      </w:r>
      <w:r w:rsidR="00EF3E87" w:rsidRPr="00243AD0">
        <w:rPr>
          <w:rFonts w:ascii="Cambria" w:eastAsia="Times New Roman" w:hAnsi="Cambria" w:cstheme="minorHAnsi"/>
          <w:lang w:eastAsia="pl-PL"/>
        </w:rPr>
        <w:t>loading case</w:t>
      </w:r>
      <w:r w:rsidRPr="00243AD0">
        <w:rPr>
          <w:rFonts w:ascii="Cambria" w:eastAsia="Times New Roman" w:hAnsi="Cambria" w:cstheme="minorHAnsi"/>
          <w:lang w:eastAsia="pl-PL"/>
        </w:rPr>
        <w:t>.</w:t>
      </w:r>
    </w:p>
    <w:p w14:paraId="35068A0F" w14:textId="00138164" w:rsidR="00D13030" w:rsidRPr="00243AD0" w:rsidRDefault="00EF4452" w:rsidP="00D13030">
      <w:pPr>
        <w:tabs>
          <w:tab w:val="left" w:pos="284"/>
        </w:tabs>
        <w:suppressAutoHyphens/>
        <w:contextualSpacing/>
      </w:pPr>
      <w:r w:rsidRPr="00243AD0">
        <w:rPr>
          <w:rFonts w:ascii="Cambria" w:hAnsi="Cambria" w:cstheme="minorHAnsi"/>
        </w:rPr>
        <w:t xml:space="preserve">Vehicle weights and dimensions vary greatly around the world. </w:t>
      </w:r>
      <w:r w:rsidR="00696589" w:rsidRPr="00243AD0">
        <w:rPr>
          <w:rFonts w:ascii="Cambria" w:hAnsi="Cambria" w:cstheme="minorHAnsi"/>
        </w:rPr>
        <w:t>F</w:t>
      </w:r>
      <w:r w:rsidRPr="00243AD0">
        <w:rPr>
          <w:rFonts w:ascii="Cambria" w:hAnsi="Cambria" w:cstheme="minorHAnsi"/>
        </w:rPr>
        <w:t>or example, Europe has very heavy crane ballast trucks which the US does not. On the other hand, the US has mobile cranes with dollies which Europe does not have. These differences between extreme European and US vehicles probably result from the US</w:t>
      </w:r>
      <w:r w:rsidR="003F0B58" w:rsidRPr="00243AD0">
        <w:rPr>
          <w:rFonts w:ascii="Cambria" w:eastAsia="Times New Roman" w:hAnsi="Cambria" w:cstheme="minorHAnsi"/>
          <w:lang w:eastAsia="pl-PL"/>
        </w:rPr>
        <w:t xml:space="preserve"> Federal Bridge Formula</w:t>
      </w:r>
      <w:r w:rsidR="001557C1" w:rsidRPr="00243AD0">
        <w:rPr>
          <w:rFonts w:ascii="Cambria" w:eastAsia="Times New Roman" w:hAnsi="Cambria" w:cstheme="minorHAnsi"/>
          <w:lang w:eastAsia="pl-PL"/>
        </w:rPr>
        <w:t xml:space="preserve">, </w:t>
      </w:r>
      <w:r w:rsidRPr="00243AD0">
        <w:rPr>
          <w:rFonts w:ascii="Cambria" w:eastAsia="Times New Roman" w:hAnsi="Cambria" w:cstheme="minorHAnsi"/>
          <w:lang w:eastAsia="pl-PL"/>
        </w:rPr>
        <w:t>which individual states are required to comply with</w:t>
      </w:r>
      <w:r w:rsidR="003F0B58" w:rsidRPr="00243AD0">
        <w:rPr>
          <w:rFonts w:ascii="Cambria" w:eastAsia="Times New Roman" w:hAnsi="Cambria" w:cstheme="minorHAnsi"/>
          <w:lang w:eastAsia="pl-PL"/>
        </w:rPr>
        <w:t xml:space="preserve">. </w:t>
      </w:r>
      <w:r w:rsidR="003F0B58" w:rsidRPr="00243AD0">
        <w:rPr>
          <w:rFonts w:ascii="Cambria" w:eastAsia="Times New Roman" w:hAnsi="Cambria" w:cstheme="minorHAnsi"/>
          <w:bCs/>
          <w:lang w:eastAsia="pl-PL"/>
        </w:rPr>
        <w:t xml:space="preserve">The </w:t>
      </w:r>
      <w:r w:rsidR="003F0B58" w:rsidRPr="00243AD0">
        <w:rPr>
          <w:rFonts w:ascii="Cambria" w:eastAsia="Times New Roman" w:hAnsi="Cambria" w:cstheme="minorHAnsi"/>
          <w:bCs/>
          <w:noProof/>
          <w:lang w:eastAsia="pl-PL"/>
        </w:rPr>
        <w:t>primary</w:t>
      </w:r>
      <w:r w:rsidR="003F0B58" w:rsidRPr="00243AD0">
        <w:rPr>
          <w:rFonts w:ascii="Cambria" w:eastAsia="Times New Roman" w:hAnsi="Cambria" w:cstheme="minorHAnsi"/>
          <w:bCs/>
          <w:lang w:eastAsia="pl-PL"/>
        </w:rPr>
        <w:t xml:space="preserve"> purpose of the formula is to </w:t>
      </w:r>
      <w:r w:rsidRPr="00243AD0">
        <w:rPr>
          <w:rFonts w:ascii="Cambria" w:eastAsia="Times New Roman" w:hAnsi="Cambria" w:cstheme="minorHAnsi"/>
          <w:bCs/>
          <w:lang w:eastAsia="pl-PL"/>
        </w:rPr>
        <w:t>distribute vehicle load on</w:t>
      </w:r>
      <w:r w:rsidR="003F0B58" w:rsidRPr="00243AD0">
        <w:rPr>
          <w:rFonts w:ascii="Cambria" w:eastAsia="Times New Roman" w:hAnsi="Cambria" w:cstheme="minorHAnsi"/>
          <w:bCs/>
          <w:lang w:eastAsia="pl-PL"/>
        </w:rPr>
        <w:t xml:space="preserve"> highway bridges by limiting the axle configuration and axle load distribution. </w:t>
      </w:r>
      <w:r w:rsidRPr="00243AD0">
        <w:rPr>
          <w:rFonts w:ascii="Cambria" w:eastAsia="Times New Roman" w:hAnsi="Cambria" w:cstheme="minorHAnsi"/>
          <w:bCs/>
          <w:lang w:eastAsia="pl-PL"/>
        </w:rPr>
        <w:t xml:space="preserve">The formula limits the </w:t>
      </w:r>
      <w:r w:rsidRPr="00243AD0">
        <w:rPr>
          <w:rFonts w:ascii="Cambria" w:eastAsia="Times New Roman" w:hAnsi="Cambria" w:cstheme="minorHAnsi"/>
          <w:lang w:eastAsia="pl-PL"/>
        </w:rPr>
        <w:t>weight of any set of consecutive axles to</w:t>
      </w:r>
      <w:r w:rsidRPr="00243AD0">
        <w:rPr>
          <w:rFonts w:ascii="Cambria" w:eastAsia="Times New Roman" w:hAnsi="Cambria" w:cstheme="minorHAnsi"/>
          <w:bCs/>
          <w:lang w:eastAsia="pl-PL"/>
        </w:rPr>
        <w:t>:</w:t>
      </w:r>
    </w:p>
    <w:p w14:paraId="4A0029A9" w14:textId="09A1FA43" w:rsidR="00DC7766" w:rsidRPr="00243AD0" w:rsidRDefault="00DC7766" w:rsidP="00D13030">
      <w:pPr>
        <w:pStyle w:val="Caption"/>
        <w:tabs>
          <w:tab w:val="clear" w:pos="1276"/>
          <w:tab w:val="left" w:pos="1079"/>
          <w:tab w:val="left" w:pos="8081"/>
        </w:tabs>
        <w:suppressAutoHyphens/>
        <w:spacing w:before="100" w:beforeAutospacing="1"/>
        <w:jc w:val="left"/>
      </w:pPr>
      <w:r w:rsidRPr="00243AD0">
        <w:rPr>
          <w:rFonts w:ascii="Cambria" w:eastAsiaTheme="minorEastAsia" w:hAnsi="Cambria" w:cstheme="minorHAnsi"/>
          <w:bCs w:val="0"/>
        </w:rPr>
        <w:tab/>
      </w:r>
      <w:r w:rsidR="00BD4BEF" w:rsidRPr="00243AD0">
        <w:rPr>
          <w:position w:val="-28"/>
        </w:rPr>
        <w:object w:dxaOrig="2940" w:dyaOrig="660" w14:anchorId="04BEB8E2">
          <v:shape id="_x0000_i1026" type="#_x0000_t75" style="width:147pt;height:33pt" o:ole="">
            <v:imagedata r:id="rId13" o:title=""/>
          </v:shape>
          <o:OLEObject Type="Embed" ProgID="Equation.DSMT4" ShapeID="_x0000_i1026" DrawAspect="Content" ObjectID="_1723040539" r:id="rId14"/>
        </w:object>
      </w:r>
      <w:r w:rsidRPr="00243AD0">
        <w:rPr>
          <w:rFonts w:ascii="Cambria" w:hAnsi="Cambria" w:cstheme="minorHAnsi"/>
          <w:bCs w:val="0"/>
          <w:noProof/>
        </w:rPr>
        <w:tab/>
      </w:r>
      <w:r w:rsidRPr="00243AD0">
        <w:rPr>
          <w:rFonts w:asciiTheme="majorHAnsi" w:eastAsiaTheme="minorEastAsia" w:hAnsiTheme="majorHAnsi" w:cstheme="minorHAnsi"/>
        </w:rPr>
        <w:t>(</w:t>
      </w:r>
      <w:r w:rsidRPr="00243AD0">
        <w:rPr>
          <w:rFonts w:asciiTheme="majorHAnsi" w:hAnsiTheme="majorHAnsi"/>
        </w:rPr>
        <w:t xml:space="preserve">Eq. </w:t>
      </w:r>
      <w:r w:rsidRPr="00243AD0">
        <w:rPr>
          <w:rFonts w:asciiTheme="majorHAnsi" w:hAnsiTheme="majorHAnsi"/>
          <w:noProof/>
        </w:rPr>
        <w:t>2</w:t>
      </w:r>
      <w:r w:rsidRPr="00243AD0">
        <w:rPr>
          <w:rFonts w:asciiTheme="majorHAnsi" w:hAnsiTheme="majorHAnsi"/>
        </w:rPr>
        <w:t>.</w:t>
      </w:r>
      <w:r w:rsidRPr="00243AD0">
        <w:rPr>
          <w:rFonts w:asciiTheme="majorHAnsi" w:hAnsiTheme="majorHAnsi"/>
          <w:noProof/>
        </w:rPr>
        <w:t>2</w:t>
      </w:r>
      <w:r w:rsidRPr="00243AD0">
        <w:rPr>
          <w:rFonts w:asciiTheme="majorHAnsi" w:eastAsiaTheme="minorEastAsia" w:hAnsiTheme="majorHAnsi" w:cstheme="minorHAnsi"/>
        </w:rPr>
        <w:t>)</w:t>
      </w:r>
    </w:p>
    <w:p w14:paraId="2C65DE9B" w14:textId="0AF051A8" w:rsidR="00BD4BEF" w:rsidRPr="00243AD0" w:rsidRDefault="00BD4BEF" w:rsidP="00D13030">
      <w:pPr>
        <w:tabs>
          <w:tab w:val="left" w:pos="284"/>
        </w:tabs>
        <w:suppressAutoHyphens/>
        <w:contextualSpacing/>
        <w:rPr>
          <w:rFonts w:ascii="Cambria" w:eastAsia="Times New Roman" w:hAnsi="Cambria" w:cstheme="minorHAnsi"/>
          <w:lang w:eastAsia="pl-PL"/>
        </w:rPr>
      </w:pPr>
      <w:r w:rsidRPr="00243AD0">
        <w:rPr>
          <w:rFonts w:ascii="Cambria" w:eastAsia="Times New Roman" w:hAnsi="Cambria" w:cstheme="minorHAnsi"/>
          <w:lang w:eastAsia="pl-PL"/>
        </w:rPr>
        <w:t>noindent</w:t>
      </w:r>
    </w:p>
    <w:p w14:paraId="34426423" w14:textId="3803D837" w:rsidR="003F0B58" w:rsidRPr="00243AD0" w:rsidRDefault="003F0B58" w:rsidP="00D13030">
      <w:pPr>
        <w:tabs>
          <w:tab w:val="left" w:pos="284"/>
        </w:tabs>
        <w:suppressAutoHyphens/>
        <w:contextualSpacing/>
      </w:pPr>
      <w:r w:rsidRPr="00243AD0">
        <w:rPr>
          <w:rFonts w:ascii="Cambria" w:eastAsia="Times New Roman" w:hAnsi="Cambria" w:cstheme="minorHAnsi"/>
          <w:lang w:eastAsia="pl-PL"/>
        </w:rPr>
        <w:t>where:</w:t>
      </w:r>
    </w:p>
    <w:p w14:paraId="44A17EA4" w14:textId="4FB30CCF" w:rsidR="003F0B58" w:rsidRPr="00243AD0" w:rsidRDefault="00690457" w:rsidP="00D13030">
      <w:pPr>
        <w:tabs>
          <w:tab w:val="left" w:pos="284"/>
        </w:tabs>
        <w:suppressAutoHyphens/>
        <w:contextualSpacing/>
      </w:pPr>
      <w:r w:rsidRPr="00243AD0">
        <w:rPr>
          <w:i/>
        </w:rPr>
        <w:t>L</w:t>
      </w:r>
      <w:r w:rsidRPr="00243AD0">
        <w:rPr>
          <w:rFonts w:ascii="Cambria" w:eastAsia="Times New Roman" w:hAnsi="Cambria" w:cstheme="minorHAnsi"/>
          <w:i/>
          <w:iCs/>
          <w:lang w:eastAsia="pl-PL"/>
        </w:rPr>
        <w:t>–</w:t>
      </w:r>
      <w:r w:rsidR="003F0B58" w:rsidRPr="00243AD0">
        <w:rPr>
          <w:rFonts w:ascii="Cambria" w:eastAsia="Times New Roman" w:hAnsi="Cambria" w:cstheme="minorHAnsi"/>
          <w:lang w:eastAsia="pl-PL"/>
        </w:rPr>
        <w:t>The distance between the outer axles of</w:t>
      </w:r>
      <w:r w:rsidR="00BB5B38" w:rsidRPr="00243AD0">
        <w:rPr>
          <w:rFonts w:ascii="Cambria" w:eastAsia="Times New Roman" w:hAnsi="Cambria" w:cstheme="minorHAnsi"/>
          <w:lang w:eastAsia="pl-PL"/>
        </w:rPr>
        <w:t xml:space="preserve"> any group of two or more consecutive axles [</w:t>
      </w:r>
      <w:r w:rsidR="00582D22" w:rsidRPr="00243AD0">
        <w:rPr>
          <w:rFonts w:ascii="Cambria" w:eastAsia="Times New Roman" w:hAnsi="Cambria" w:cstheme="minorHAnsi"/>
          <w:lang w:eastAsia="pl-PL"/>
        </w:rPr>
        <w:t>m</w:t>
      </w:r>
      <w:r w:rsidR="00BB5B38" w:rsidRPr="00243AD0">
        <w:rPr>
          <w:rFonts w:ascii="Cambria" w:eastAsia="Times New Roman" w:hAnsi="Cambria" w:cstheme="minorHAnsi"/>
          <w:lang w:eastAsia="pl-PL"/>
        </w:rPr>
        <w:t>]</w:t>
      </w:r>
    </w:p>
    <w:p w14:paraId="1862A22A" w14:textId="33D13245" w:rsidR="00D13030" w:rsidRPr="00243AD0" w:rsidRDefault="00690457" w:rsidP="00D13030">
      <w:pPr>
        <w:tabs>
          <w:tab w:val="left" w:pos="284"/>
        </w:tabs>
        <w:suppressAutoHyphens/>
        <w:contextualSpacing/>
      </w:pPr>
      <w:r w:rsidRPr="00243AD0">
        <w:rPr>
          <w:i/>
        </w:rPr>
        <w:t>N</w:t>
      </w:r>
      <w:r w:rsidRPr="00243AD0">
        <w:rPr>
          <w:rFonts w:ascii="Cambria" w:eastAsia="Times New Roman" w:hAnsi="Cambria" w:cstheme="minorHAnsi"/>
          <w:lang w:eastAsia="pl-PL"/>
        </w:rPr>
        <w:t>–</w:t>
      </w:r>
      <w:r w:rsidR="003F0B58" w:rsidRPr="00243AD0">
        <w:rPr>
          <w:rFonts w:ascii="Cambria" w:eastAsia="Times New Roman" w:hAnsi="Cambria" w:cstheme="minorHAnsi"/>
          <w:lang w:eastAsia="pl-PL"/>
        </w:rPr>
        <w:t xml:space="preserve">The number of axles in the </w:t>
      </w:r>
      <w:r w:rsidR="00015C54" w:rsidRPr="00243AD0">
        <w:rPr>
          <w:rFonts w:ascii="Cambria" w:eastAsia="Times New Roman" w:hAnsi="Cambria" w:cstheme="minorHAnsi"/>
          <w:lang w:eastAsia="pl-PL"/>
        </w:rPr>
        <w:t xml:space="preserve">set </w:t>
      </w:r>
      <w:r w:rsidR="003F0B58" w:rsidRPr="00243AD0">
        <w:rPr>
          <w:rFonts w:ascii="Cambria" w:eastAsia="Times New Roman" w:hAnsi="Cambria" w:cstheme="minorHAnsi"/>
          <w:lang w:eastAsia="pl-PL"/>
        </w:rPr>
        <w:t>under consideration</w:t>
      </w:r>
    </w:p>
    <w:p w14:paraId="16A3836C" w14:textId="7B4390D3" w:rsidR="00D13030" w:rsidRPr="00243AD0" w:rsidRDefault="005545D3" w:rsidP="00D13030">
      <w:pPr>
        <w:tabs>
          <w:tab w:val="left" w:pos="284"/>
        </w:tabs>
        <w:suppressAutoHyphens/>
        <w:contextualSpacing/>
      </w:pPr>
      <w:r w:rsidRPr="00243AD0">
        <w:rPr>
          <w:rFonts w:ascii="Cambria" w:hAnsi="Cambria" w:cstheme="minorHAnsi"/>
          <w:shd w:val="clear" w:color="auto" w:fill="FFFFFF"/>
        </w:rPr>
        <w:t>An</w:t>
      </w:r>
      <w:r w:rsidR="00015C54" w:rsidRPr="00243AD0">
        <w:rPr>
          <w:rFonts w:ascii="Cambria" w:hAnsi="Cambria" w:cstheme="minorHAnsi"/>
          <w:shd w:val="clear" w:color="auto" w:fill="FFFFFF"/>
        </w:rPr>
        <w:t xml:space="preserve"> exception is that two consecutive tandem axle groups are allowed to carry </w:t>
      </w:r>
      <w:r w:rsidR="00EC427F" w:rsidRPr="00243AD0">
        <w:rPr>
          <w:rFonts w:ascii="Cambria" w:hAnsi="Cambria" w:cstheme="minorHAnsi"/>
          <w:shd w:val="clear" w:color="auto" w:fill="FFFFFF"/>
        </w:rPr>
        <w:t>15</w:t>
      </w:r>
      <w:r w:rsidR="005A59F3" w:rsidRPr="00243AD0">
        <w:rPr>
          <w:rFonts w:ascii="Cambria" w:hAnsi="Cambria" w:cstheme="minorHAnsi"/>
          <w:shd w:val="clear" w:color="auto" w:fill="FFFFFF"/>
        </w:rPr>
        <w:t>,</w:t>
      </w:r>
      <w:r w:rsidR="00EC427F" w:rsidRPr="00243AD0">
        <w:rPr>
          <w:rFonts w:ascii="Cambria" w:hAnsi="Cambria" w:cstheme="minorHAnsi"/>
          <w:shd w:val="clear" w:color="auto" w:fill="FFFFFF"/>
        </w:rPr>
        <w:t xml:space="preserve">423 kg </w:t>
      </w:r>
      <w:r w:rsidR="00015C54" w:rsidRPr="00243AD0">
        <w:rPr>
          <w:rFonts w:ascii="Cambria" w:hAnsi="Cambria" w:cstheme="minorHAnsi"/>
          <w:shd w:val="clear" w:color="auto" w:fill="FFFFFF"/>
        </w:rPr>
        <w:t>each if the overall length of the four-axle set is at least 10 m (36 feet).</w:t>
      </w:r>
      <w:r w:rsidRPr="00243AD0">
        <w:rPr>
          <w:rFonts w:ascii="Cambria" w:hAnsi="Cambria" w:cstheme="minorHAnsi"/>
          <w:shd w:val="clear" w:color="auto" w:fill="FFFFFF"/>
        </w:rPr>
        <w:t xml:space="preserve"> Grandfathered rights vehicles are also allow</w:t>
      </w:r>
      <w:r w:rsidR="002F75CB" w:rsidRPr="00243AD0">
        <w:rPr>
          <w:rFonts w:ascii="Cambria" w:hAnsi="Cambria" w:cstheme="minorHAnsi"/>
          <w:shd w:val="clear" w:color="auto" w:fill="FFFFFF"/>
        </w:rPr>
        <w:t>ed</w:t>
      </w:r>
      <w:r w:rsidRPr="00243AD0">
        <w:rPr>
          <w:rFonts w:ascii="Cambria" w:hAnsi="Cambria" w:cstheme="minorHAnsi"/>
          <w:shd w:val="clear" w:color="auto" w:fill="FFFFFF"/>
        </w:rPr>
        <w:t xml:space="preserve"> exceptions to the formula.</w:t>
      </w:r>
    </w:p>
    <w:p w14:paraId="7271899C" w14:textId="1D8FD952" w:rsidR="00D13030" w:rsidRPr="00243AD0" w:rsidRDefault="003F0B58" w:rsidP="00D13030">
      <w:pPr>
        <w:suppressAutoHyphens/>
        <w:contextualSpacing/>
      </w:pPr>
      <w:r w:rsidRPr="00243AD0">
        <w:rPr>
          <w:rFonts w:ascii="Cambria" w:hAnsi="Cambria" w:cstheme="minorHAnsi"/>
        </w:rPr>
        <w:t xml:space="preserve">In the United States, the federal limit on GVW is approximately </w:t>
      </w:r>
      <w:r w:rsidR="003A71BA" w:rsidRPr="00243AD0">
        <w:rPr>
          <w:rFonts w:ascii="Cambria" w:hAnsi="Cambria" w:cstheme="minorHAnsi"/>
        </w:rPr>
        <w:t>40</w:t>
      </w:r>
      <w:r w:rsidRPr="00243AD0">
        <w:rPr>
          <w:rFonts w:ascii="Cambria" w:hAnsi="Cambria" w:cstheme="minorHAnsi"/>
        </w:rPr>
        <w:t xml:space="preserve"> tonnes. The GVW distribution for selected states is shown </w:t>
      </w:r>
      <w:r w:rsidR="002F75CB" w:rsidRPr="00243AD0">
        <w:rPr>
          <w:rFonts w:ascii="Cambria" w:hAnsi="Cambria" w:cstheme="minorHAnsi"/>
        </w:rPr>
        <w:t xml:space="preserve">in </w:t>
      </w:r>
      <w:r w:rsidR="004E0D91" w:rsidRPr="00243AD0">
        <w:rPr>
          <w:rFonts w:ascii="Cambria" w:hAnsi="Cambria" w:cstheme="minorHAnsi"/>
          <w:vanish/>
        </w:rPr>
        <w:t>2.21</w:t>
      </w:r>
      <w:r w:rsidR="002F75CB" w:rsidRPr="00243AD0">
        <w:rPr>
          <w:rFonts w:ascii="Cambria" w:hAnsi="Cambria" w:cstheme="minorHAnsi"/>
          <w:color w:val="FF00FF"/>
        </w:rPr>
        <w:t xml:space="preserve">Figure </w:t>
      </w:r>
      <w:r w:rsidR="002F75CB" w:rsidRPr="00243AD0">
        <w:rPr>
          <w:rFonts w:ascii="Cambria" w:hAnsi="Cambria" w:cstheme="minorHAnsi"/>
          <w:color w:val="FFCC00"/>
        </w:rPr>
        <w:t>2.21</w:t>
      </w:r>
      <w:r w:rsidR="002F75CB" w:rsidRPr="00243AD0">
        <w:rPr>
          <w:rFonts w:ascii="Cambria" w:hAnsi="Cambria" w:cstheme="minorHAnsi"/>
          <w:color w:val="FF00FF"/>
        </w:rPr>
        <w:t>,</w:t>
      </w:r>
      <w:r w:rsidR="002F75CB" w:rsidRPr="00243AD0">
        <w:rPr>
          <w:rFonts w:ascii="Cambria" w:hAnsi="Cambria" w:cstheme="minorHAnsi"/>
        </w:rPr>
        <w:t xml:space="preserve"> </w:t>
      </w:r>
      <w:r w:rsidRPr="00243AD0">
        <w:rPr>
          <w:rFonts w:ascii="Cambria" w:hAnsi="Cambria" w:cstheme="minorHAnsi"/>
        </w:rPr>
        <w:t xml:space="preserve">in terms of the ratio </w:t>
      </w:r>
      <w:r w:rsidR="00D767BC" w:rsidRPr="00243AD0">
        <w:rPr>
          <w:rFonts w:ascii="Cambria" w:hAnsi="Cambria" w:cstheme="minorHAnsi"/>
        </w:rPr>
        <w:t xml:space="preserve">of </w:t>
      </w:r>
      <w:r w:rsidRPr="00243AD0">
        <w:rPr>
          <w:rFonts w:ascii="Cambria" w:hAnsi="Cambria" w:cstheme="minorHAnsi"/>
        </w:rPr>
        <w:t xml:space="preserve">WIM vehicle GVW to the legal limit of </w:t>
      </w:r>
      <w:r w:rsidR="003A71BA" w:rsidRPr="00243AD0">
        <w:rPr>
          <w:rFonts w:ascii="Cambria" w:hAnsi="Cambria" w:cstheme="minorHAnsi"/>
        </w:rPr>
        <w:t>40</w:t>
      </w:r>
      <w:r w:rsidRPr="00243AD0">
        <w:rPr>
          <w:rFonts w:ascii="Cambria" w:hAnsi="Cambria" w:cstheme="minorHAnsi"/>
        </w:rPr>
        <w:t xml:space="preserve"> tonnes. </w:t>
      </w:r>
      <w:r w:rsidR="00D767BC" w:rsidRPr="00243AD0">
        <w:rPr>
          <w:rFonts w:ascii="Cambria" w:hAnsi="Cambria" w:cstheme="minorHAnsi"/>
        </w:rPr>
        <w:t>Hence, a</w:t>
      </w:r>
      <w:r w:rsidRPr="00243AD0">
        <w:rPr>
          <w:rFonts w:ascii="Cambria" w:hAnsi="Cambria" w:cstheme="minorHAnsi"/>
        </w:rPr>
        <w:t xml:space="preserve">ll vehicles for which the ratio is above 1.0 can be </w:t>
      </w:r>
      <w:r w:rsidR="002F75CB" w:rsidRPr="00243AD0">
        <w:rPr>
          <w:rFonts w:ascii="Cambria" w:hAnsi="Cambria" w:cstheme="minorHAnsi"/>
        </w:rPr>
        <w:t>taken to be</w:t>
      </w:r>
      <w:r w:rsidRPr="00243AD0">
        <w:rPr>
          <w:rFonts w:ascii="Cambria" w:hAnsi="Cambria" w:cstheme="minorHAnsi"/>
        </w:rPr>
        <w:t xml:space="preserve"> </w:t>
      </w:r>
      <w:r w:rsidR="00D767BC" w:rsidRPr="00243AD0">
        <w:rPr>
          <w:rFonts w:ascii="Cambria" w:hAnsi="Cambria" w:cstheme="minorHAnsi"/>
        </w:rPr>
        <w:t xml:space="preserve">permit or illegally </w:t>
      </w:r>
      <w:r w:rsidRPr="00243AD0">
        <w:rPr>
          <w:rFonts w:ascii="Cambria" w:hAnsi="Cambria" w:cstheme="minorHAnsi"/>
        </w:rPr>
        <w:t xml:space="preserve">overloaded. </w:t>
      </w:r>
      <w:r w:rsidR="00D767BC" w:rsidRPr="00243AD0">
        <w:rPr>
          <w:rFonts w:ascii="Cambria" w:hAnsi="Cambria" w:cstheme="minorHAnsi"/>
        </w:rPr>
        <w:t xml:space="preserve">It can be seen that </w:t>
      </w:r>
      <w:r w:rsidR="003A71BA" w:rsidRPr="00243AD0">
        <w:rPr>
          <w:rFonts w:ascii="Cambria" w:hAnsi="Cambria" w:cstheme="minorHAnsi"/>
        </w:rPr>
        <w:t xml:space="preserve">approximately </w:t>
      </w:r>
      <w:r w:rsidRPr="00243AD0">
        <w:rPr>
          <w:rFonts w:ascii="Cambria" w:hAnsi="Cambria" w:cstheme="minorHAnsi"/>
        </w:rPr>
        <w:t>5 % of vehicles exceed the legal limit</w:t>
      </w:r>
      <w:r w:rsidR="00D767BC" w:rsidRPr="00243AD0">
        <w:rPr>
          <w:rFonts w:ascii="Cambria" w:hAnsi="Cambria" w:cstheme="minorHAnsi"/>
        </w:rPr>
        <w:t>.</w:t>
      </w:r>
      <w:r w:rsidR="003A71BA" w:rsidRPr="00243AD0">
        <w:rPr>
          <w:rFonts w:ascii="Cambria" w:hAnsi="Cambria" w:cstheme="minorHAnsi"/>
        </w:rPr>
        <w:t xml:space="preserve"> Florida, Montana and South Dakota include very heavy vehicles that exceed 40 tonnes threshold </w:t>
      </w:r>
      <w:r w:rsidR="002F75CB" w:rsidRPr="00243AD0">
        <w:rPr>
          <w:rFonts w:ascii="Cambria" w:hAnsi="Cambria" w:cstheme="minorHAnsi"/>
        </w:rPr>
        <w:t xml:space="preserve">by three to </w:t>
      </w:r>
      <w:r w:rsidR="003A71BA" w:rsidRPr="00243AD0">
        <w:rPr>
          <w:rFonts w:ascii="Cambria" w:hAnsi="Cambria" w:cstheme="minorHAnsi"/>
        </w:rPr>
        <w:t>four times.</w:t>
      </w:r>
      <w:r w:rsidR="00EC4F50" w:rsidRPr="00243AD0">
        <w:rPr>
          <w:rFonts w:ascii="Cambria" w:hAnsi="Cambria" w:cstheme="minorHAnsi"/>
        </w:rPr>
        <w:t xml:space="preserve"> </w:t>
      </w:r>
      <w:r w:rsidR="00D767BC" w:rsidRPr="00243AD0">
        <w:rPr>
          <w:rFonts w:ascii="Cambria" w:hAnsi="Cambria" w:cstheme="minorHAnsi"/>
        </w:rPr>
        <w:t>The</w:t>
      </w:r>
      <w:r w:rsidRPr="00243AD0">
        <w:rPr>
          <w:rFonts w:ascii="Cambria" w:hAnsi="Cambria" w:cstheme="minorHAnsi"/>
        </w:rPr>
        <w:t xml:space="preserve"> Montana </w:t>
      </w:r>
      <w:r w:rsidR="00D767BC" w:rsidRPr="00243AD0">
        <w:rPr>
          <w:rFonts w:ascii="Cambria" w:hAnsi="Cambria" w:cstheme="minorHAnsi"/>
        </w:rPr>
        <w:t>site is a notable exception</w:t>
      </w:r>
      <w:r w:rsidRPr="00243AD0">
        <w:rPr>
          <w:rFonts w:ascii="Cambria" w:hAnsi="Cambria" w:cstheme="minorHAnsi"/>
        </w:rPr>
        <w:t>,</w:t>
      </w:r>
      <w:r w:rsidR="00D767BC" w:rsidRPr="00243AD0">
        <w:rPr>
          <w:rFonts w:ascii="Cambria" w:hAnsi="Cambria" w:cstheme="minorHAnsi"/>
        </w:rPr>
        <w:t xml:space="preserve"> with</w:t>
      </w:r>
      <w:r w:rsidRPr="00243AD0">
        <w:rPr>
          <w:rFonts w:ascii="Cambria" w:hAnsi="Cambria" w:cstheme="minorHAnsi"/>
        </w:rPr>
        <w:t xml:space="preserve"> 25 % of vehicles above the legal </w:t>
      </w:r>
      <w:r w:rsidR="00D767BC" w:rsidRPr="00243AD0">
        <w:rPr>
          <w:rFonts w:ascii="Cambria" w:hAnsi="Cambria" w:cstheme="minorHAnsi"/>
        </w:rPr>
        <w:t xml:space="preserve">GVW </w:t>
      </w:r>
      <w:r w:rsidRPr="00243AD0">
        <w:rPr>
          <w:rFonts w:ascii="Cambria" w:hAnsi="Cambria" w:cstheme="minorHAnsi"/>
        </w:rPr>
        <w:t xml:space="preserve">limit. </w:t>
      </w:r>
      <w:r w:rsidR="003A71BA" w:rsidRPr="00243AD0">
        <w:rPr>
          <w:rFonts w:ascii="Cambria" w:hAnsi="Cambria" w:cstheme="minorHAnsi"/>
        </w:rPr>
        <w:t>I</w:t>
      </w:r>
      <w:r w:rsidR="00D767BC" w:rsidRPr="00243AD0">
        <w:rPr>
          <w:rFonts w:ascii="Cambria" w:hAnsi="Cambria" w:cstheme="minorHAnsi"/>
        </w:rPr>
        <w:t>t should be noted that this represents a large number of vehicles per day and increases the probability of multiple heavy trucks meeting or passing on a bridge.</w:t>
      </w:r>
    </w:p>
    <w:p w14:paraId="06827CDC" w14:textId="7654F5FD" w:rsidR="00D13030" w:rsidRPr="00243AD0" w:rsidRDefault="003F0B58" w:rsidP="00D13030">
      <w:pPr>
        <w:tabs>
          <w:tab w:val="left" w:pos="284"/>
        </w:tabs>
        <w:suppressAutoHyphens/>
        <w:contextualSpacing/>
      </w:pPr>
      <w:r w:rsidRPr="00243AD0">
        <w:rPr>
          <w:rFonts w:ascii="Cambria" w:hAnsi="Cambria" w:cstheme="minorHAnsi"/>
        </w:rPr>
        <w:t>In Europe, the legal limit</w:t>
      </w:r>
      <w:r w:rsidR="0027411E" w:rsidRPr="00243AD0">
        <w:rPr>
          <w:rFonts w:ascii="Cambria" w:hAnsi="Cambria" w:cstheme="minorHAnsi"/>
        </w:rPr>
        <w:t>s</w:t>
      </w:r>
      <w:r w:rsidRPr="00243AD0">
        <w:rPr>
          <w:rFonts w:ascii="Cambria" w:hAnsi="Cambria" w:cstheme="minorHAnsi"/>
        </w:rPr>
        <w:t xml:space="preserve"> </w:t>
      </w:r>
      <w:r w:rsidR="0027411E" w:rsidRPr="00243AD0">
        <w:rPr>
          <w:rFonts w:ascii="Cambria" w:hAnsi="Cambria" w:cstheme="minorHAnsi"/>
        </w:rPr>
        <w:t>vary widely between</w:t>
      </w:r>
      <w:r w:rsidRPr="00243AD0">
        <w:rPr>
          <w:rFonts w:ascii="Cambria" w:hAnsi="Cambria" w:cstheme="minorHAnsi"/>
        </w:rPr>
        <w:t xml:space="preserve"> countries</w:t>
      </w:r>
      <w:r w:rsidR="0027411E" w:rsidRPr="00243AD0">
        <w:rPr>
          <w:rFonts w:ascii="Cambria" w:hAnsi="Cambria" w:cstheme="minorHAnsi"/>
        </w:rPr>
        <w:t>.</w:t>
      </w:r>
      <w:r w:rsidRPr="00243AD0">
        <w:rPr>
          <w:rFonts w:ascii="Cambria" w:hAnsi="Cambria" w:cstheme="minorHAnsi"/>
        </w:rPr>
        <w:t xml:space="preserve"> </w:t>
      </w:r>
      <w:r w:rsidR="0027411E" w:rsidRPr="00243AD0">
        <w:rPr>
          <w:rFonts w:ascii="Cambria" w:hAnsi="Cambria" w:cstheme="minorHAnsi"/>
        </w:rPr>
        <w:t>F</w:t>
      </w:r>
      <w:r w:rsidRPr="00243AD0">
        <w:rPr>
          <w:rFonts w:ascii="Cambria" w:hAnsi="Cambria" w:cstheme="minorHAnsi"/>
        </w:rPr>
        <w:t xml:space="preserve">or </w:t>
      </w:r>
      <w:r w:rsidR="003A71BA" w:rsidRPr="00243AD0">
        <w:rPr>
          <w:rFonts w:ascii="Cambria" w:hAnsi="Cambria" w:cstheme="minorHAnsi"/>
        </w:rPr>
        <w:t>example,</w:t>
      </w:r>
      <w:r w:rsidRPr="00243AD0">
        <w:rPr>
          <w:rFonts w:ascii="Cambria" w:hAnsi="Cambria" w:cstheme="minorHAnsi"/>
        </w:rPr>
        <w:t xml:space="preserve"> the GVW limit </w:t>
      </w:r>
      <w:r w:rsidR="0027411E" w:rsidRPr="00243AD0">
        <w:rPr>
          <w:rFonts w:ascii="Cambria" w:hAnsi="Cambria" w:cstheme="minorHAnsi"/>
        </w:rPr>
        <w:t xml:space="preserve">in Poland </w:t>
      </w:r>
      <w:r w:rsidRPr="00243AD0">
        <w:rPr>
          <w:rFonts w:ascii="Cambria" w:hAnsi="Cambria" w:cstheme="minorHAnsi"/>
        </w:rPr>
        <w:t>is 40 tonnes</w:t>
      </w:r>
      <w:r w:rsidR="0027411E" w:rsidRPr="00243AD0">
        <w:rPr>
          <w:rFonts w:ascii="Cambria" w:hAnsi="Cambria" w:cstheme="minorHAnsi"/>
        </w:rPr>
        <w:t xml:space="preserve"> while in Sweden it is 60 tonnes</w:t>
      </w:r>
      <w:r w:rsidRPr="00243AD0">
        <w:rPr>
          <w:rFonts w:ascii="Cambria" w:hAnsi="Cambria" w:cstheme="minorHAnsi"/>
        </w:rPr>
        <w:t xml:space="preserve">. </w:t>
      </w:r>
      <w:r w:rsidR="004E0D91" w:rsidRPr="00243AD0">
        <w:rPr>
          <w:rFonts w:ascii="Cambria" w:hAnsi="Cambria" w:cstheme="minorHAnsi"/>
          <w:vanish/>
        </w:rPr>
        <w:t>2.21</w:t>
      </w:r>
      <w:r w:rsidR="003A71BA" w:rsidRPr="00243AD0">
        <w:rPr>
          <w:rFonts w:ascii="Cambria" w:hAnsi="Cambria" w:cstheme="minorHAnsi"/>
          <w:color w:val="FF00FF"/>
        </w:rPr>
        <w:t xml:space="preserve">Figure </w:t>
      </w:r>
      <w:r w:rsidR="003A71BA" w:rsidRPr="00243AD0">
        <w:rPr>
          <w:rFonts w:ascii="Cambria" w:hAnsi="Cambria" w:cstheme="minorHAnsi"/>
          <w:color w:val="FFCC00"/>
        </w:rPr>
        <w:t>2.</w:t>
      </w:r>
      <w:r w:rsidR="002F75CB" w:rsidRPr="00243AD0">
        <w:rPr>
          <w:rFonts w:ascii="Cambria" w:hAnsi="Cambria" w:cstheme="minorHAnsi"/>
          <w:color w:val="FFCC00"/>
        </w:rPr>
        <w:t>21</w:t>
      </w:r>
      <w:r w:rsidR="002F75CB" w:rsidRPr="00243AD0">
        <w:rPr>
          <w:rFonts w:ascii="Cambria" w:hAnsi="Cambria" w:cstheme="minorHAnsi"/>
        </w:rPr>
        <w:t xml:space="preserve"> </w:t>
      </w:r>
      <w:r w:rsidR="003A71BA" w:rsidRPr="00243AD0">
        <w:rPr>
          <w:rFonts w:ascii="Cambria" w:hAnsi="Cambria" w:cstheme="minorHAnsi"/>
        </w:rPr>
        <w:t xml:space="preserve">presents </w:t>
      </w:r>
      <w:r w:rsidR="002F75CB" w:rsidRPr="00243AD0">
        <w:rPr>
          <w:rFonts w:ascii="Cambria" w:hAnsi="Cambria" w:cstheme="minorHAnsi"/>
        </w:rPr>
        <w:t xml:space="preserve">probability paper plots </w:t>
      </w:r>
      <w:r w:rsidR="0027411E" w:rsidRPr="00243AD0">
        <w:rPr>
          <w:rFonts w:ascii="Cambria" w:hAnsi="Cambria" w:cstheme="minorHAnsi"/>
        </w:rPr>
        <w:t xml:space="preserve">for </w:t>
      </w:r>
      <w:r w:rsidRPr="00243AD0">
        <w:rPr>
          <w:rFonts w:ascii="Cambria" w:hAnsi="Cambria" w:cstheme="minorHAnsi"/>
        </w:rPr>
        <w:t>GVW for the considered European countries</w:t>
      </w:r>
      <w:r w:rsidR="002F75CB" w:rsidRPr="00243AD0">
        <w:rPr>
          <w:rFonts w:ascii="Cambria" w:hAnsi="Cambria" w:cstheme="minorHAnsi"/>
        </w:rPr>
        <w:t>, expressed</w:t>
      </w:r>
      <w:r w:rsidRPr="00243AD0">
        <w:rPr>
          <w:rFonts w:ascii="Cambria" w:hAnsi="Cambria" w:cstheme="minorHAnsi"/>
        </w:rPr>
        <w:t xml:space="preserve"> </w:t>
      </w:r>
      <w:r w:rsidR="002F75CB" w:rsidRPr="00243AD0">
        <w:rPr>
          <w:rFonts w:ascii="Cambria" w:hAnsi="Cambria" w:cstheme="minorHAnsi"/>
        </w:rPr>
        <w:t>as a multiple of a notional</w:t>
      </w:r>
      <w:r w:rsidR="0027411E" w:rsidRPr="00243AD0">
        <w:rPr>
          <w:rFonts w:ascii="Cambria" w:hAnsi="Cambria" w:cstheme="minorHAnsi"/>
        </w:rPr>
        <w:t xml:space="preserve"> </w:t>
      </w:r>
      <w:r w:rsidR="003A71BA" w:rsidRPr="00243AD0">
        <w:rPr>
          <w:rFonts w:ascii="Cambria" w:hAnsi="Cambria" w:cstheme="minorHAnsi"/>
        </w:rPr>
        <w:t>50</w:t>
      </w:r>
      <w:r w:rsidRPr="00243AD0">
        <w:rPr>
          <w:rFonts w:ascii="Cambria" w:hAnsi="Cambria" w:cstheme="minorHAnsi"/>
        </w:rPr>
        <w:t xml:space="preserve"> tonnes </w:t>
      </w:r>
      <w:r w:rsidR="002F75CB" w:rsidRPr="00243AD0">
        <w:rPr>
          <w:rFonts w:ascii="Cambria" w:hAnsi="Cambria" w:cstheme="minorHAnsi"/>
        </w:rPr>
        <w:t>limit</w:t>
      </w:r>
      <w:r w:rsidR="003A71BA" w:rsidRPr="00243AD0">
        <w:rPr>
          <w:rFonts w:ascii="Cambria" w:hAnsi="Cambria" w:cstheme="minorHAnsi"/>
        </w:rPr>
        <w:t xml:space="preserve">. </w:t>
      </w:r>
      <w:r w:rsidRPr="00243AD0">
        <w:rPr>
          <w:rFonts w:ascii="Cambria" w:hAnsi="Cambria" w:cstheme="minorHAnsi"/>
        </w:rPr>
        <w:t xml:space="preserve">For </w:t>
      </w:r>
      <w:r w:rsidR="002F75CB" w:rsidRPr="00243AD0">
        <w:rPr>
          <w:rFonts w:ascii="Cambria" w:hAnsi="Cambria" w:cstheme="minorHAnsi"/>
        </w:rPr>
        <w:t xml:space="preserve">most of </w:t>
      </w:r>
      <w:r w:rsidRPr="00243AD0">
        <w:rPr>
          <w:rFonts w:ascii="Cambria" w:hAnsi="Cambria" w:cstheme="minorHAnsi"/>
        </w:rPr>
        <w:t>the considered countries,</w:t>
      </w:r>
      <w:r w:rsidR="003A71BA" w:rsidRPr="00243AD0">
        <w:rPr>
          <w:rFonts w:ascii="Cambria" w:hAnsi="Cambria" w:cstheme="minorHAnsi"/>
        </w:rPr>
        <w:t xml:space="preserve"> approximately 1% of </w:t>
      </w:r>
      <w:r w:rsidRPr="00243AD0">
        <w:rPr>
          <w:rFonts w:ascii="Cambria" w:hAnsi="Cambria" w:cstheme="minorHAnsi"/>
        </w:rPr>
        <w:t xml:space="preserve">vehicles exceed </w:t>
      </w:r>
      <w:r w:rsidR="003A71BA" w:rsidRPr="00243AD0">
        <w:rPr>
          <w:rFonts w:ascii="Cambria" w:hAnsi="Cambria" w:cstheme="minorHAnsi"/>
        </w:rPr>
        <w:t>50</w:t>
      </w:r>
      <w:r w:rsidRPr="00243AD0">
        <w:rPr>
          <w:rFonts w:ascii="Cambria" w:hAnsi="Cambria" w:cstheme="minorHAnsi"/>
        </w:rPr>
        <w:t xml:space="preserve"> tonnes.</w:t>
      </w:r>
    </w:p>
    <w:p w14:paraId="25397848" w14:textId="035D7F00" w:rsidR="00286BC0" w:rsidRPr="00243AD0" w:rsidRDefault="003E0BC2" w:rsidP="00D13030">
      <w:pPr>
        <w:suppressAutoHyphens/>
      </w:pPr>
      <w:r w:rsidRPr="00243AD0">
        <w:rPr>
          <w:rFonts w:ascii="Cambria" w:hAnsi="Cambria" w:cstheme="minorHAnsi"/>
        </w:rPr>
        <w:t xml:space="preserve">WIM data includes all vehicles and, given the relatively small number of permits issued, will include a small but important number of permit vehicles. </w:t>
      </w:r>
      <w:r w:rsidR="00286BC0" w:rsidRPr="00243AD0">
        <w:rPr>
          <w:rFonts w:ascii="Cambria" w:hAnsi="Cambria" w:cstheme="minorHAnsi"/>
        </w:rPr>
        <w:t xml:space="preserve">In </w:t>
      </w:r>
      <w:r w:rsidR="004E0D91" w:rsidRPr="00243AD0">
        <w:rPr>
          <w:rFonts w:ascii="Cambria" w:hAnsi="Cambria" w:cstheme="minorHAnsi"/>
          <w:vanish/>
        </w:rPr>
        <w:t>2.22</w:t>
      </w:r>
      <w:r w:rsidR="00286BC0" w:rsidRPr="00243AD0">
        <w:rPr>
          <w:rFonts w:ascii="Cambria" w:hAnsi="Cambria" w:cstheme="minorHAnsi"/>
          <w:color w:val="FF00FF"/>
        </w:rPr>
        <w:t xml:space="preserve">Figure </w:t>
      </w:r>
      <w:r w:rsidR="00286BC0" w:rsidRPr="00243AD0">
        <w:rPr>
          <w:rFonts w:ascii="Cambria" w:hAnsi="Cambria" w:cstheme="minorHAnsi"/>
          <w:color w:val="FFCC00"/>
        </w:rPr>
        <w:t>2.</w:t>
      </w:r>
      <w:r w:rsidR="002F75CB" w:rsidRPr="00243AD0">
        <w:rPr>
          <w:rFonts w:ascii="Cambria" w:hAnsi="Cambria" w:cstheme="minorHAnsi"/>
          <w:color w:val="FFCC00"/>
        </w:rPr>
        <w:t>22</w:t>
      </w:r>
      <w:r w:rsidR="002F75CB" w:rsidRPr="00243AD0">
        <w:rPr>
          <w:rFonts w:ascii="Cambria" w:hAnsi="Cambria" w:cstheme="minorHAnsi"/>
        </w:rPr>
        <w:t xml:space="preserve"> </w:t>
      </w:r>
      <w:r w:rsidRPr="00243AD0">
        <w:rPr>
          <w:rFonts w:ascii="Cambria" w:hAnsi="Cambria" w:cstheme="minorHAnsi"/>
        </w:rPr>
        <w:t xml:space="preserve">WIM data is compared to </w:t>
      </w:r>
      <w:r w:rsidR="002F75CB" w:rsidRPr="00243AD0">
        <w:rPr>
          <w:rFonts w:ascii="Cambria" w:hAnsi="Cambria" w:cstheme="minorHAnsi"/>
        </w:rPr>
        <w:t xml:space="preserve">the </w:t>
      </w:r>
      <w:r w:rsidR="003F0B58" w:rsidRPr="00243AD0">
        <w:rPr>
          <w:rFonts w:ascii="Cambria" w:hAnsi="Cambria" w:cstheme="minorHAnsi"/>
        </w:rPr>
        <w:t>permit vehicle</w:t>
      </w:r>
      <w:r w:rsidRPr="00243AD0">
        <w:rPr>
          <w:rFonts w:ascii="Cambria" w:hAnsi="Cambria" w:cstheme="minorHAnsi"/>
        </w:rPr>
        <w:t xml:space="preserve"> data</w:t>
      </w:r>
      <w:r w:rsidR="00286BC0" w:rsidRPr="00243AD0">
        <w:rPr>
          <w:rFonts w:ascii="Cambria" w:hAnsi="Cambria" w:cstheme="minorHAnsi"/>
        </w:rPr>
        <w:t>base</w:t>
      </w:r>
      <w:r w:rsidR="003F0B58" w:rsidRPr="00243AD0">
        <w:rPr>
          <w:rFonts w:ascii="Cambria" w:hAnsi="Cambria" w:cstheme="minorHAnsi"/>
        </w:rPr>
        <w:t xml:space="preserve"> </w:t>
      </w:r>
      <w:r w:rsidR="002F75CB" w:rsidRPr="00243AD0">
        <w:rPr>
          <w:rFonts w:ascii="Cambria" w:hAnsi="Cambria" w:cstheme="minorHAnsi"/>
        </w:rPr>
        <w:t xml:space="preserve">for </w:t>
      </w:r>
      <w:r w:rsidRPr="00243AD0">
        <w:rPr>
          <w:rFonts w:ascii="Cambria" w:hAnsi="Cambria" w:cstheme="minorHAnsi"/>
        </w:rPr>
        <w:t>Florida</w:t>
      </w:r>
      <w:r w:rsidR="00286BC0" w:rsidRPr="00243AD0">
        <w:rPr>
          <w:rFonts w:ascii="Cambria" w:hAnsi="Cambria" w:cstheme="minorHAnsi"/>
        </w:rPr>
        <w:t xml:space="preserve">. </w:t>
      </w:r>
      <w:r w:rsidR="003F0B58" w:rsidRPr="00243AD0">
        <w:rPr>
          <w:rFonts w:ascii="Cambria" w:hAnsi="Cambria" w:cstheme="minorHAnsi"/>
        </w:rPr>
        <w:t xml:space="preserve">The permit traffic is taken from the permit database that contains only vehicles that purchased and received permits in </w:t>
      </w:r>
      <w:r w:rsidRPr="00243AD0">
        <w:rPr>
          <w:rFonts w:ascii="Cambria" w:hAnsi="Cambria" w:cstheme="minorHAnsi"/>
        </w:rPr>
        <w:t>that state</w:t>
      </w:r>
      <w:r w:rsidR="003F0B58" w:rsidRPr="00243AD0">
        <w:rPr>
          <w:rFonts w:ascii="Cambria" w:hAnsi="Cambria" w:cstheme="minorHAnsi"/>
        </w:rPr>
        <w:t xml:space="preserve">. </w:t>
      </w:r>
      <w:r w:rsidRPr="00243AD0">
        <w:rPr>
          <w:rFonts w:ascii="Cambria" w:hAnsi="Cambria" w:cstheme="minorHAnsi"/>
        </w:rPr>
        <w:t>As expected, the p</w:t>
      </w:r>
      <w:r w:rsidR="003F0B58" w:rsidRPr="00243AD0">
        <w:rPr>
          <w:rFonts w:ascii="Cambria" w:hAnsi="Cambria" w:cstheme="minorHAnsi"/>
        </w:rPr>
        <w:t>ermit vehicles are significantly heavier</w:t>
      </w:r>
      <w:r w:rsidRPr="00243AD0">
        <w:rPr>
          <w:rFonts w:ascii="Cambria" w:hAnsi="Cambria" w:cstheme="minorHAnsi"/>
        </w:rPr>
        <w:t>.</w:t>
      </w:r>
      <w:r w:rsidR="002F75CB" w:rsidRPr="00243AD0">
        <w:rPr>
          <w:rFonts w:ascii="Cambria" w:hAnsi="Cambria" w:cstheme="minorHAnsi"/>
        </w:rPr>
        <w:t xml:space="preserve"> </w:t>
      </w:r>
      <w:r w:rsidRPr="00243AD0">
        <w:rPr>
          <w:rFonts w:ascii="Cambria" w:hAnsi="Cambria" w:cstheme="minorHAnsi"/>
        </w:rPr>
        <w:t>For example, at the 0.9999 probability level, the characteristic maximum GVW is around 700 kN for all vehicles whereas, for permit vehicles, it is around 4600 kN.</w:t>
      </w:r>
      <w:r w:rsidR="003F0B58" w:rsidRPr="00243AD0">
        <w:rPr>
          <w:rFonts w:ascii="Cambria" w:hAnsi="Cambria" w:cstheme="minorHAnsi"/>
        </w:rPr>
        <w:t xml:space="preserve"> </w:t>
      </w:r>
      <w:r w:rsidR="00BB5B38" w:rsidRPr="00243AD0">
        <w:rPr>
          <w:rFonts w:ascii="Cambria" w:hAnsi="Cambria" w:cstheme="minorHAnsi"/>
        </w:rPr>
        <w:lastRenderedPageBreak/>
        <w:t>Of course,</w:t>
      </w:r>
      <w:r w:rsidR="00F92DA6" w:rsidRPr="00243AD0">
        <w:rPr>
          <w:rFonts w:ascii="Cambria" w:hAnsi="Cambria" w:cstheme="minorHAnsi"/>
        </w:rPr>
        <w:t xml:space="preserve"> these weights are not comparable as there are clearly far more vehicles in the general population than in the permit vehicle database. It must also be noted that the extreme permit vehicles tend to distribute the load over many axles.</w:t>
      </w:r>
    </w:p>
    <w:p w14:paraId="28C82DB0" w14:textId="6E0E6DC2" w:rsidR="00286BC0" w:rsidRPr="00243AD0" w:rsidRDefault="004E0D91" w:rsidP="00D13030">
      <w:pPr>
        <w:suppressAutoHyphens/>
      </w:pPr>
      <w:r w:rsidRPr="00243AD0">
        <w:rPr>
          <w:rFonts w:ascii="Cambria" w:hAnsi="Cambria" w:cstheme="minorHAnsi"/>
          <w:vanish/>
          <w:color w:val="FF00FF"/>
        </w:rPr>
        <w:t>2.232.24</w:t>
      </w:r>
      <w:r w:rsidR="00286BC0" w:rsidRPr="00243AD0">
        <w:rPr>
          <w:rFonts w:ascii="Cambria" w:hAnsi="Cambria" w:cstheme="minorHAnsi"/>
          <w:color w:val="FF00FF"/>
        </w:rPr>
        <w:t xml:space="preserve">Figures </w:t>
      </w:r>
      <w:r w:rsidR="00286BC0" w:rsidRPr="00243AD0">
        <w:rPr>
          <w:rFonts w:ascii="Cambria" w:hAnsi="Cambria" w:cstheme="minorHAnsi"/>
          <w:color w:val="FFCC00"/>
        </w:rPr>
        <w:t>2.</w:t>
      </w:r>
      <w:r w:rsidR="002F75CB" w:rsidRPr="00243AD0">
        <w:rPr>
          <w:rFonts w:ascii="Cambria" w:hAnsi="Cambria" w:cstheme="minorHAnsi"/>
          <w:color w:val="FFCC00"/>
        </w:rPr>
        <w:t>23</w:t>
      </w:r>
      <w:r w:rsidR="002F75CB" w:rsidRPr="00243AD0">
        <w:rPr>
          <w:rFonts w:ascii="Cambria" w:hAnsi="Cambria" w:cstheme="minorHAnsi"/>
          <w:color w:val="FF00FF"/>
        </w:rPr>
        <w:t xml:space="preserve"> </w:t>
      </w:r>
      <w:r w:rsidR="00286BC0" w:rsidRPr="00243AD0">
        <w:rPr>
          <w:rFonts w:ascii="Cambria" w:hAnsi="Cambria" w:cstheme="minorHAnsi"/>
          <w:color w:val="FF00FF"/>
        </w:rPr>
        <w:t xml:space="preserve">and </w:t>
      </w:r>
      <w:r w:rsidR="00286BC0" w:rsidRPr="00243AD0">
        <w:rPr>
          <w:rFonts w:ascii="Cambria" w:hAnsi="Cambria" w:cstheme="minorHAnsi"/>
          <w:color w:val="FFCC00"/>
        </w:rPr>
        <w:t>2.</w:t>
      </w:r>
      <w:r w:rsidR="002F75CB" w:rsidRPr="00243AD0">
        <w:rPr>
          <w:rFonts w:ascii="Cambria" w:hAnsi="Cambria" w:cstheme="minorHAnsi"/>
          <w:color w:val="FFCC00"/>
        </w:rPr>
        <w:t>24</w:t>
      </w:r>
      <w:r w:rsidR="002F75CB" w:rsidRPr="00243AD0">
        <w:rPr>
          <w:rFonts w:ascii="Cambria" w:hAnsi="Cambria" w:cstheme="minorHAnsi"/>
        </w:rPr>
        <w:t xml:space="preserve"> </w:t>
      </w:r>
      <w:r w:rsidR="00286BC0" w:rsidRPr="00243AD0">
        <w:rPr>
          <w:rFonts w:ascii="Cambria" w:hAnsi="Cambria" w:cstheme="minorHAnsi"/>
        </w:rPr>
        <w:t xml:space="preserve">show the tandem and tridem axle </w:t>
      </w:r>
      <w:r w:rsidR="002F75CB" w:rsidRPr="00243AD0">
        <w:rPr>
          <w:rFonts w:ascii="Cambria" w:hAnsi="Cambria" w:cstheme="minorHAnsi"/>
        </w:rPr>
        <w:t xml:space="preserve">weight </w:t>
      </w:r>
      <w:r w:rsidR="00286BC0" w:rsidRPr="00243AD0">
        <w:rPr>
          <w:rFonts w:ascii="Cambria" w:hAnsi="Cambria" w:cstheme="minorHAnsi"/>
        </w:rPr>
        <w:t>distribution</w:t>
      </w:r>
      <w:r w:rsidR="002F75CB" w:rsidRPr="00243AD0">
        <w:rPr>
          <w:rFonts w:ascii="Cambria" w:hAnsi="Cambria" w:cstheme="minorHAnsi"/>
        </w:rPr>
        <w:t>s</w:t>
      </w:r>
      <w:r w:rsidR="00286BC0" w:rsidRPr="00243AD0">
        <w:rPr>
          <w:rFonts w:ascii="Cambria" w:hAnsi="Cambria" w:cstheme="minorHAnsi"/>
        </w:rPr>
        <w:t xml:space="preserve"> </w:t>
      </w:r>
      <w:r w:rsidR="00106150" w:rsidRPr="00243AD0">
        <w:rPr>
          <w:rFonts w:ascii="Cambria" w:hAnsi="Cambria" w:cstheme="minorHAnsi"/>
        </w:rPr>
        <w:t xml:space="preserve">from the </w:t>
      </w:r>
      <w:r w:rsidR="00286BC0" w:rsidRPr="00243AD0">
        <w:rPr>
          <w:rFonts w:ascii="Cambria" w:hAnsi="Cambria" w:cstheme="minorHAnsi"/>
        </w:rPr>
        <w:t>WIM and permit database</w:t>
      </w:r>
      <w:r w:rsidR="00106150" w:rsidRPr="00243AD0">
        <w:rPr>
          <w:rFonts w:ascii="Cambria" w:hAnsi="Cambria" w:cstheme="minorHAnsi"/>
        </w:rPr>
        <w:t>s</w:t>
      </w:r>
      <w:r w:rsidR="00694347" w:rsidRPr="00243AD0">
        <w:rPr>
          <w:rFonts w:ascii="Cambria" w:hAnsi="Cambria" w:cstheme="minorHAnsi"/>
        </w:rPr>
        <w:t xml:space="preserve"> (FDOT 20</w:t>
      </w:r>
      <w:r w:rsidR="002632C3" w:rsidRPr="00243AD0">
        <w:rPr>
          <w:rFonts w:ascii="Cambria" w:hAnsi="Cambria" w:cstheme="minorHAnsi"/>
        </w:rPr>
        <w:t>20</w:t>
      </w:r>
      <w:r w:rsidR="00694347" w:rsidRPr="00243AD0">
        <w:rPr>
          <w:rFonts w:ascii="Cambria" w:hAnsi="Cambria" w:cstheme="minorHAnsi"/>
        </w:rPr>
        <w:t>)</w:t>
      </w:r>
      <w:r w:rsidR="00286BC0" w:rsidRPr="00243AD0">
        <w:rPr>
          <w:rFonts w:ascii="Cambria" w:hAnsi="Cambria" w:cstheme="minorHAnsi"/>
        </w:rPr>
        <w:t xml:space="preserve">. </w:t>
      </w:r>
      <w:r w:rsidR="00106150" w:rsidRPr="00243AD0">
        <w:rPr>
          <w:rFonts w:ascii="Cambria" w:hAnsi="Cambria" w:cstheme="minorHAnsi"/>
        </w:rPr>
        <w:t>As expected</w:t>
      </w:r>
      <w:r w:rsidR="00286BC0" w:rsidRPr="00243AD0">
        <w:rPr>
          <w:rFonts w:ascii="Cambria" w:hAnsi="Cambria" w:cstheme="minorHAnsi"/>
        </w:rPr>
        <w:t>, axle</w:t>
      </w:r>
      <w:r w:rsidR="00106150" w:rsidRPr="00243AD0">
        <w:rPr>
          <w:rFonts w:ascii="Cambria" w:hAnsi="Cambria" w:cstheme="minorHAnsi"/>
        </w:rPr>
        <w:t xml:space="preserve"> group</w:t>
      </w:r>
      <w:r w:rsidR="00286BC0" w:rsidRPr="00243AD0">
        <w:rPr>
          <w:rFonts w:ascii="Cambria" w:hAnsi="Cambria" w:cstheme="minorHAnsi"/>
        </w:rPr>
        <w:t xml:space="preserve"> weights are heavier</w:t>
      </w:r>
      <w:r w:rsidR="00106150" w:rsidRPr="00243AD0">
        <w:rPr>
          <w:rFonts w:ascii="Cambria" w:hAnsi="Cambria" w:cstheme="minorHAnsi"/>
        </w:rPr>
        <w:t xml:space="preserve"> in the permit vehicle database</w:t>
      </w:r>
      <w:r w:rsidR="00286BC0" w:rsidRPr="00243AD0">
        <w:rPr>
          <w:rFonts w:ascii="Cambria" w:hAnsi="Cambria" w:cstheme="minorHAnsi"/>
        </w:rPr>
        <w:t>, but the difference from the axle</w:t>
      </w:r>
      <w:r w:rsidR="00106150" w:rsidRPr="00243AD0">
        <w:rPr>
          <w:rFonts w:ascii="Cambria" w:hAnsi="Cambria" w:cstheme="minorHAnsi"/>
        </w:rPr>
        <w:t xml:space="preserve"> group</w:t>
      </w:r>
      <w:r w:rsidR="00286BC0" w:rsidRPr="00243AD0">
        <w:rPr>
          <w:rFonts w:ascii="Cambria" w:hAnsi="Cambria" w:cstheme="minorHAnsi"/>
        </w:rPr>
        <w:t xml:space="preserve"> weight</w:t>
      </w:r>
      <w:r w:rsidR="00106150" w:rsidRPr="00243AD0">
        <w:rPr>
          <w:rFonts w:ascii="Cambria" w:hAnsi="Cambria" w:cstheme="minorHAnsi"/>
        </w:rPr>
        <w:t>s</w:t>
      </w:r>
      <w:r w:rsidR="00286BC0" w:rsidRPr="00243AD0">
        <w:rPr>
          <w:rFonts w:ascii="Cambria" w:hAnsi="Cambria" w:cstheme="minorHAnsi"/>
        </w:rPr>
        <w:t xml:space="preserve"> in the general vehicle population is </w:t>
      </w:r>
      <w:r w:rsidR="00106150" w:rsidRPr="00243AD0">
        <w:rPr>
          <w:rFonts w:ascii="Cambria" w:hAnsi="Cambria" w:cstheme="minorHAnsi"/>
        </w:rPr>
        <w:t xml:space="preserve">much </w:t>
      </w:r>
      <w:r w:rsidR="00286BC0" w:rsidRPr="00243AD0">
        <w:rPr>
          <w:rFonts w:ascii="Cambria" w:hAnsi="Cambria" w:cstheme="minorHAnsi"/>
        </w:rPr>
        <w:t>less pronounced than for gross weight. This supports the hypothesis that the US Federal Bridge Formula is requiring the gross weight of extreme permit vehicles to be spread over many axles whose individual weights are not excessive.</w:t>
      </w:r>
    </w:p>
    <w:p w14:paraId="5E8C5C6D" w14:textId="33A977B6" w:rsidR="00EC4F50" w:rsidRPr="00243AD0" w:rsidRDefault="00E74A63" w:rsidP="00D13030">
      <w:pPr>
        <w:pStyle w:val="Heading1"/>
        <w:suppressAutoHyphens/>
      </w:pPr>
      <w:r w:rsidRPr="00243AD0">
        <w:t>2.8</w:t>
      </w:r>
      <w:r w:rsidRPr="00243AD0">
        <w:tab/>
      </w:r>
      <w:r w:rsidR="000F5BA7" w:rsidRPr="00243AD0">
        <w:t>Traffic</w:t>
      </w:r>
      <w:r w:rsidR="003F0B58" w:rsidRPr="00243AD0">
        <w:t xml:space="preserve"> load factor</w:t>
      </w:r>
      <w:r w:rsidR="00F96E5A" w:rsidRPr="00243AD0">
        <w:t>s</w:t>
      </w:r>
    </w:p>
    <w:p w14:paraId="234C57F7" w14:textId="0E864475" w:rsidR="00F96E5A" w:rsidRPr="00243AD0" w:rsidRDefault="003F0B58" w:rsidP="00D13030">
      <w:pPr>
        <w:suppressAutoHyphens/>
      </w:pPr>
      <w:r w:rsidRPr="00243AD0">
        <w:rPr>
          <w:rFonts w:ascii="Cambria" w:hAnsi="Cambria" w:cstheme="minorHAnsi"/>
        </w:rPr>
        <w:t>A rational design</w:t>
      </w:r>
      <w:r w:rsidR="00F96E5A" w:rsidRPr="00243AD0">
        <w:rPr>
          <w:rFonts w:ascii="Cambria" w:hAnsi="Cambria" w:cstheme="minorHAnsi"/>
        </w:rPr>
        <w:t xml:space="preserve"> or assessment</w:t>
      </w:r>
      <w:r w:rsidRPr="00243AD0">
        <w:rPr>
          <w:rFonts w:ascii="Cambria" w:hAnsi="Cambria" w:cstheme="minorHAnsi"/>
        </w:rPr>
        <w:t xml:space="preserve"> of bridges requires a prediction of the expected maximum </w:t>
      </w:r>
      <w:r w:rsidR="000F5BA7" w:rsidRPr="00243AD0">
        <w:rPr>
          <w:rFonts w:ascii="Cambria" w:hAnsi="Cambria" w:cstheme="minorHAnsi"/>
        </w:rPr>
        <w:t>traffic</w:t>
      </w:r>
      <w:r w:rsidRPr="00243AD0">
        <w:rPr>
          <w:rFonts w:ascii="Cambria" w:hAnsi="Cambria" w:cstheme="minorHAnsi"/>
        </w:rPr>
        <w:t xml:space="preserve"> load </w:t>
      </w:r>
      <w:r w:rsidR="00F96E5A" w:rsidRPr="00243AD0">
        <w:rPr>
          <w:rFonts w:ascii="Cambria" w:hAnsi="Cambria" w:cstheme="minorHAnsi"/>
        </w:rPr>
        <w:t>in the specified return period, i.e., corresponding to the specified level of safety</w:t>
      </w:r>
      <w:r w:rsidRPr="00243AD0">
        <w:rPr>
          <w:rFonts w:ascii="Cambria" w:hAnsi="Cambria" w:cstheme="minorHAnsi"/>
        </w:rPr>
        <w:t xml:space="preserve">. In AASHTO, the </w:t>
      </w:r>
      <w:r w:rsidR="00F96E5A" w:rsidRPr="00243AD0">
        <w:rPr>
          <w:rFonts w:ascii="Cambria" w:hAnsi="Cambria" w:cstheme="minorHAnsi"/>
        </w:rPr>
        <w:t xml:space="preserve">specified return period corresponds to the design </w:t>
      </w:r>
      <w:r w:rsidRPr="00243AD0">
        <w:rPr>
          <w:rFonts w:ascii="Cambria" w:hAnsi="Cambria" w:cstheme="minorHAnsi"/>
        </w:rPr>
        <w:t xml:space="preserve">life of </w:t>
      </w:r>
      <w:r w:rsidR="00F96E5A" w:rsidRPr="00243AD0">
        <w:rPr>
          <w:rFonts w:ascii="Cambria" w:hAnsi="Cambria" w:cstheme="minorHAnsi"/>
        </w:rPr>
        <w:t>the</w:t>
      </w:r>
      <w:r w:rsidRPr="00243AD0">
        <w:rPr>
          <w:rFonts w:ascii="Cambria" w:hAnsi="Cambria" w:cstheme="minorHAnsi"/>
        </w:rPr>
        <w:t xml:space="preserve"> bridge</w:t>
      </w:r>
      <w:r w:rsidR="00F96E5A" w:rsidRPr="00243AD0">
        <w:rPr>
          <w:rFonts w:ascii="Cambria" w:hAnsi="Cambria" w:cstheme="minorHAnsi"/>
        </w:rPr>
        <w:t>, which</w:t>
      </w:r>
      <w:r w:rsidRPr="00243AD0">
        <w:rPr>
          <w:rFonts w:ascii="Cambria" w:hAnsi="Cambria" w:cstheme="minorHAnsi"/>
        </w:rPr>
        <w:t xml:space="preserve"> is taken as 75 years </w:t>
      </w:r>
      <w:r w:rsidR="007A3458" w:rsidRPr="00243AD0">
        <w:rPr>
          <w:rFonts w:ascii="Cambria" w:hAnsi="Cambria" w:cs="Calibri"/>
        </w:rPr>
        <w:t>(</w:t>
      </w:r>
      <w:r w:rsidR="0009214C" w:rsidRPr="00243AD0">
        <w:rPr>
          <w:rStyle w:val="DCS-Hidden"/>
        </w:rPr>
        <w:t>8</w:t>
      </w:r>
      <w:r w:rsidR="007A3458" w:rsidRPr="00243AD0">
        <w:rPr>
          <w:rFonts w:ascii="Cambria" w:hAnsi="Cambria" w:cs="Calibri"/>
        </w:rPr>
        <w:t>AASHTO 2014)</w:t>
      </w:r>
      <w:r w:rsidRPr="00243AD0">
        <w:rPr>
          <w:rFonts w:ascii="Cambria" w:hAnsi="Cambria" w:cstheme="minorHAnsi"/>
        </w:rPr>
        <w:t xml:space="preserve">. </w:t>
      </w:r>
      <w:r w:rsidR="00F96E5A" w:rsidRPr="00243AD0">
        <w:rPr>
          <w:rFonts w:ascii="Cambria" w:hAnsi="Cambria" w:cstheme="minorHAnsi"/>
        </w:rPr>
        <w:t xml:space="preserve">Thus, in AASHTO, the bridge is designed for the level of traffic load that would be expected to be exceeded just once in its lifetime. In </w:t>
      </w:r>
      <w:r w:rsidR="00106150" w:rsidRPr="00243AD0">
        <w:rPr>
          <w:rFonts w:ascii="Cambria" w:hAnsi="Cambria" w:cstheme="minorHAnsi"/>
        </w:rPr>
        <w:t>contrast</w:t>
      </w:r>
      <w:r w:rsidR="00F96E5A" w:rsidRPr="00243AD0">
        <w:rPr>
          <w:rFonts w:ascii="Cambria" w:hAnsi="Cambria" w:cstheme="minorHAnsi"/>
        </w:rPr>
        <w:t xml:space="preserve">, the Eurocode </w:t>
      </w:r>
      <w:r w:rsidR="00106150" w:rsidRPr="00243AD0">
        <w:rPr>
          <w:rFonts w:ascii="Cambria" w:hAnsi="Cambria" w:cstheme="minorHAnsi"/>
        </w:rPr>
        <w:t xml:space="preserve">suggests </w:t>
      </w:r>
      <w:r w:rsidR="00F96E5A" w:rsidRPr="00243AD0">
        <w:rPr>
          <w:rFonts w:ascii="Cambria" w:hAnsi="Cambria" w:cstheme="minorHAnsi"/>
        </w:rPr>
        <w:t>a design</w:t>
      </w:r>
      <w:r w:rsidR="00106150" w:rsidRPr="00243AD0">
        <w:rPr>
          <w:rFonts w:ascii="Cambria" w:hAnsi="Cambria" w:cstheme="minorHAnsi"/>
        </w:rPr>
        <w:t xml:space="preserve"> working</w:t>
      </w:r>
      <w:r w:rsidR="00F96E5A" w:rsidRPr="00243AD0">
        <w:rPr>
          <w:rFonts w:ascii="Cambria" w:hAnsi="Cambria" w:cstheme="minorHAnsi"/>
        </w:rPr>
        <w:t xml:space="preserve"> life of 100 years and a return period of 1000 years so the bridge is designed for the level of load that would be expected in just 10% of bridges in their lifetimes.</w:t>
      </w:r>
    </w:p>
    <w:p w14:paraId="4E32F6EC" w14:textId="259361A9" w:rsidR="00EC4F50" w:rsidRPr="00243AD0" w:rsidRDefault="00F96E5A" w:rsidP="00D13030">
      <w:pPr>
        <w:suppressAutoHyphens/>
      </w:pPr>
      <w:r w:rsidRPr="00243AD0">
        <w:rPr>
          <w:rFonts w:ascii="Cambria" w:hAnsi="Cambria" w:cstheme="minorHAnsi"/>
        </w:rPr>
        <w:t>For most codes, l</w:t>
      </w:r>
      <w:r w:rsidR="003F0B58" w:rsidRPr="00243AD0">
        <w:rPr>
          <w:rFonts w:ascii="Cambria" w:hAnsi="Cambria" w:cstheme="minorHAnsi"/>
        </w:rPr>
        <w:t xml:space="preserve">oad and resistance factors are calibrated so that </w:t>
      </w:r>
      <w:r w:rsidRPr="00243AD0">
        <w:rPr>
          <w:rFonts w:ascii="Cambria" w:hAnsi="Cambria" w:cstheme="minorHAnsi"/>
        </w:rPr>
        <w:t>the</w:t>
      </w:r>
      <w:r w:rsidR="003F0B58" w:rsidRPr="00243AD0">
        <w:rPr>
          <w:rFonts w:ascii="Cambria" w:hAnsi="Cambria" w:cstheme="minorHAnsi"/>
        </w:rPr>
        <w:t xml:space="preserve"> structure can perform its function for </w:t>
      </w:r>
      <w:r w:rsidRPr="00243AD0">
        <w:rPr>
          <w:rFonts w:ascii="Cambria" w:hAnsi="Cambria" w:cstheme="minorHAnsi"/>
        </w:rPr>
        <w:t>its design life</w:t>
      </w:r>
      <w:r w:rsidR="003F0B58" w:rsidRPr="00243AD0">
        <w:rPr>
          <w:rFonts w:ascii="Cambria" w:hAnsi="Cambria" w:cstheme="minorHAnsi"/>
        </w:rPr>
        <w:t xml:space="preserve"> with a probability of failure below the maximum acceptable level. In the </w:t>
      </w:r>
      <w:r w:rsidRPr="00243AD0">
        <w:rPr>
          <w:rFonts w:ascii="Cambria" w:hAnsi="Cambria" w:cstheme="minorHAnsi"/>
        </w:rPr>
        <w:t xml:space="preserve">current </w:t>
      </w:r>
      <w:r w:rsidR="003F0B58" w:rsidRPr="00243AD0">
        <w:rPr>
          <w:rFonts w:ascii="Cambria" w:hAnsi="Cambria" w:cstheme="minorHAnsi"/>
        </w:rPr>
        <w:t xml:space="preserve">generation of </w:t>
      </w:r>
      <w:r w:rsidRPr="00243AD0">
        <w:rPr>
          <w:rFonts w:ascii="Cambria" w:hAnsi="Cambria" w:cstheme="minorHAnsi"/>
        </w:rPr>
        <w:t xml:space="preserve">most </w:t>
      </w:r>
      <w:r w:rsidR="003F0B58" w:rsidRPr="00243AD0">
        <w:rPr>
          <w:rFonts w:ascii="Cambria" w:hAnsi="Cambria" w:cstheme="minorHAnsi"/>
        </w:rPr>
        <w:t>design code</w:t>
      </w:r>
      <w:r w:rsidRPr="00243AD0">
        <w:rPr>
          <w:rFonts w:ascii="Cambria" w:hAnsi="Cambria" w:cstheme="minorHAnsi"/>
        </w:rPr>
        <w:t>s</w:t>
      </w:r>
      <w:r w:rsidR="003F0B58" w:rsidRPr="00243AD0">
        <w:rPr>
          <w:rFonts w:ascii="Cambria" w:hAnsi="Cambria" w:cstheme="minorHAnsi"/>
        </w:rPr>
        <w:t>, the acceptability criterion for the minimum safety margin is</w:t>
      </w:r>
      <w:r w:rsidR="00D60469" w:rsidRPr="00243AD0">
        <w:rPr>
          <w:rFonts w:ascii="Cambria" w:hAnsi="Cambria" w:cstheme="minorHAnsi"/>
        </w:rPr>
        <w:t xml:space="preserve"> specified</w:t>
      </w:r>
      <w:r w:rsidR="003F0B58" w:rsidRPr="00243AD0">
        <w:rPr>
          <w:rFonts w:ascii="Cambria" w:hAnsi="Cambria" w:cstheme="minorHAnsi"/>
        </w:rPr>
        <w:t xml:space="preserve"> in terms of </w:t>
      </w:r>
      <w:r w:rsidR="0083775B" w:rsidRPr="00243AD0">
        <w:rPr>
          <w:rFonts w:ascii="Cambria" w:hAnsi="Cambria" w:cstheme="minorHAnsi"/>
        </w:rPr>
        <w:t>a</w:t>
      </w:r>
      <w:r w:rsidR="00D60469" w:rsidRPr="00243AD0">
        <w:rPr>
          <w:rFonts w:ascii="Cambria" w:hAnsi="Cambria" w:cstheme="minorHAnsi"/>
        </w:rPr>
        <w:t xml:space="preserve"> </w:t>
      </w:r>
      <w:r w:rsidR="003F0B58" w:rsidRPr="00243AD0">
        <w:rPr>
          <w:rFonts w:ascii="Cambria" w:hAnsi="Cambria" w:cstheme="minorHAnsi"/>
        </w:rPr>
        <w:t>reliability index (</w:t>
      </w:r>
      <w:r w:rsidR="0009214C" w:rsidRPr="00243AD0">
        <w:rPr>
          <w:rStyle w:val="DCS-Hidden"/>
        </w:rPr>
        <w:t>278</w:t>
      </w:r>
      <w:r w:rsidR="003F0B58" w:rsidRPr="00243AD0">
        <w:rPr>
          <w:rFonts w:ascii="Cambria" w:hAnsi="Cambria" w:cstheme="minorHAnsi"/>
        </w:rPr>
        <w:t xml:space="preserve">Nowak </w:t>
      </w:r>
      <w:r w:rsidR="00BA2365" w:rsidRPr="00243AD0">
        <w:rPr>
          <w:rFonts w:ascii="Cambria" w:hAnsi="Cambria" w:cstheme="minorHAnsi"/>
        </w:rPr>
        <w:t>&amp;</w:t>
      </w:r>
      <w:r w:rsidR="003F0B58" w:rsidRPr="00243AD0">
        <w:rPr>
          <w:rFonts w:ascii="Cambria" w:hAnsi="Cambria" w:cstheme="minorHAnsi"/>
        </w:rPr>
        <w:t xml:space="preserve"> Collins 2013)</w:t>
      </w:r>
      <w:r w:rsidR="00D60469" w:rsidRPr="00243AD0">
        <w:rPr>
          <w:rFonts w:ascii="Cambria" w:hAnsi="Cambria" w:cstheme="minorHAnsi"/>
        </w:rPr>
        <w:t xml:space="preserve"> which is </w:t>
      </w:r>
      <w:r w:rsidR="00CD68D6" w:rsidRPr="00243AD0">
        <w:rPr>
          <w:rFonts w:ascii="Cambria" w:hAnsi="Cambria" w:cstheme="minorHAnsi"/>
        </w:rPr>
        <w:t>an indicator of the</w:t>
      </w:r>
      <w:r w:rsidR="00D60469" w:rsidRPr="00243AD0">
        <w:rPr>
          <w:rFonts w:ascii="Cambria" w:hAnsi="Cambria" w:cstheme="minorHAnsi"/>
        </w:rPr>
        <w:t xml:space="preserve"> probability of failure</w:t>
      </w:r>
      <w:r w:rsidR="003F0B58" w:rsidRPr="00243AD0">
        <w:rPr>
          <w:rFonts w:ascii="Cambria" w:hAnsi="Cambria" w:cstheme="minorHAnsi"/>
        </w:rPr>
        <w:t xml:space="preserve">. Load and resistance parameters are treated as random variables and </w:t>
      </w:r>
      <w:r w:rsidR="00D60469" w:rsidRPr="00243AD0">
        <w:rPr>
          <w:rFonts w:ascii="Cambria" w:hAnsi="Cambria" w:cstheme="minorHAnsi"/>
        </w:rPr>
        <w:t xml:space="preserve">the </w:t>
      </w:r>
      <w:r w:rsidR="003F0B58" w:rsidRPr="00243AD0">
        <w:rPr>
          <w:rFonts w:ascii="Cambria" w:hAnsi="Cambria" w:cstheme="minorHAnsi"/>
        </w:rPr>
        <w:t xml:space="preserve">reliability index is calculated </w:t>
      </w:r>
      <w:r w:rsidR="00D60469" w:rsidRPr="00243AD0">
        <w:rPr>
          <w:rFonts w:ascii="Cambria" w:hAnsi="Cambria" w:cstheme="minorHAnsi"/>
        </w:rPr>
        <w:t>accordingly</w:t>
      </w:r>
      <w:r w:rsidR="003F0B58" w:rsidRPr="00243AD0">
        <w:rPr>
          <w:rFonts w:ascii="Cambria" w:hAnsi="Cambria" w:cstheme="minorHAnsi"/>
        </w:rPr>
        <w:t>.</w:t>
      </w:r>
    </w:p>
    <w:p w14:paraId="42EC4CF1" w14:textId="419024ED" w:rsidR="003F0B58" w:rsidRPr="00243AD0" w:rsidRDefault="003F0B58" w:rsidP="00D13030">
      <w:pPr>
        <w:suppressAutoHyphens/>
      </w:pPr>
      <w:r w:rsidRPr="00243AD0">
        <w:rPr>
          <w:rFonts w:ascii="Cambria" w:hAnsi="Cambria" w:cstheme="minorHAnsi"/>
        </w:rPr>
        <w:t>The main source of information in deriv</w:t>
      </w:r>
      <w:r w:rsidR="00D60469" w:rsidRPr="00243AD0">
        <w:rPr>
          <w:rFonts w:ascii="Cambria" w:hAnsi="Cambria" w:cstheme="minorHAnsi"/>
        </w:rPr>
        <w:t>ing</w:t>
      </w:r>
      <w:r w:rsidRPr="00243AD0">
        <w:rPr>
          <w:rFonts w:ascii="Cambria" w:hAnsi="Cambria" w:cstheme="minorHAnsi"/>
        </w:rPr>
        <w:t xml:space="preserve"> the statistical parameters of </w:t>
      </w:r>
      <w:r w:rsidR="000F5BA7" w:rsidRPr="00243AD0">
        <w:rPr>
          <w:rFonts w:ascii="Cambria" w:hAnsi="Cambria" w:cstheme="minorHAnsi"/>
        </w:rPr>
        <w:t>traffic</w:t>
      </w:r>
      <w:r w:rsidRPr="00243AD0">
        <w:rPr>
          <w:rFonts w:ascii="Cambria" w:hAnsi="Cambria" w:cstheme="minorHAnsi"/>
        </w:rPr>
        <w:t xml:space="preserve"> load are the WIM measurements. Although substantial traffic databases </w:t>
      </w:r>
      <w:r w:rsidR="006705D4" w:rsidRPr="00243AD0">
        <w:rPr>
          <w:rFonts w:ascii="Cambria" w:hAnsi="Cambria" w:cstheme="minorHAnsi"/>
        </w:rPr>
        <w:t xml:space="preserve">have been assembled in </w:t>
      </w:r>
      <w:r w:rsidRPr="00243AD0">
        <w:rPr>
          <w:rFonts w:ascii="Cambria" w:hAnsi="Cambria" w:cstheme="minorHAnsi"/>
        </w:rPr>
        <w:t xml:space="preserve">recent decades, </w:t>
      </w:r>
      <w:r w:rsidR="006705D4" w:rsidRPr="00243AD0">
        <w:rPr>
          <w:rFonts w:ascii="Cambria" w:hAnsi="Cambria" w:cstheme="minorHAnsi"/>
        </w:rPr>
        <w:t>these are</w:t>
      </w:r>
      <w:r w:rsidRPr="00243AD0">
        <w:rPr>
          <w:rFonts w:ascii="Cambria" w:hAnsi="Cambria" w:cstheme="minorHAnsi"/>
        </w:rPr>
        <w:t xml:space="preserve"> still insufficient to determine the maximum </w:t>
      </w:r>
      <w:r w:rsidR="000F5BA7" w:rsidRPr="00243AD0">
        <w:rPr>
          <w:rFonts w:ascii="Cambria" w:hAnsi="Cambria" w:cstheme="minorHAnsi"/>
        </w:rPr>
        <w:t>traffic</w:t>
      </w:r>
      <w:r w:rsidRPr="00243AD0">
        <w:rPr>
          <w:rFonts w:ascii="Cambria" w:hAnsi="Cambria" w:cstheme="minorHAnsi"/>
        </w:rPr>
        <w:t xml:space="preserve"> load that a bridge may experience during the </w:t>
      </w:r>
      <w:r w:rsidR="006705D4" w:rsidRPr="00243AD0">
        <w:rPr>
          <w:rFonts w:ascii="Cambria" w:hAnsi="Cambria" w:cstheme="minorHAnsi"/>
        </w:rPr>
        <w:t>specified return period</w:t>
      </w:r>
      <w:r w:rsidRPr="00243AD0">
        <w:rPr>
          <w:rFonts w:ascii="Cambria" w:hAnsi="Cambria" w:cstheme="minorHAnsi"/>
        </w:rPr>
        <w:t xml:space="preserve">. Therefore, there is a need for an efficient and reliable technique to predict the extreme </w:t>
      </w:r>
      <w:r w:rsidR="000F5BA7" w:rsidRPr="00243AD0">
        <w:rPr>
          <w:rFonts w:ascii="Cambria" w:hAnsi="Cambria" w:cstheme="minorHAnsi"/>
        </w:rPr>
        <w:t>traffic</w:t>
      </w:r>
      <w:r w:rsidRPr="00243AD0">
        <w:rPr>
          <w:rFonts w:ascii="Cambria" w:hAnsi="Cambria" w:cstheme="minorHAnsi"/>
        </w:rPr>
        <w:t xml:space="preserve"> load effect. </w:t>
      </w:r>
      <w:r w:rsidRPr="00243AD0">
        <w:rPr>
          <w:rFonts w:ascii="Cambria" w:hAnsi="Cambria" w:cstheme="minorHAnsi"/>
          <w:noProof/>
        </w:rPr>
        <w:t xml:space="preserve">Load and load-carrying capacity are </w:t>
      </w:r>
      <w:r w:rsidR="006705D4" w:rsidRPr="00243AD0">
        <w:rPr>
          <w:rFonts w:ascii="Cambria" w:hAnsi="Cambria" w:cstheme="minorHAnsi"/>
          <w:noProof/>
        </w:rPr>
        <w:t xml:space="preserve">both </w:t>
      </w:r>
      <w:r w:rsidRPr="00243AD0">
        <w:rPr>
          <w:rFonts w:ascii="Cambria" w:hAnsi="Cambria" w:cstheme="minorHAnsi"/>
          <w:noProof/>
        </w:rPr>
        <w:t xml:space="preserve">subject to </w:t>
      </w:r>
      <w:r w:rsidR="006705D4" w:rsidRPr="00243AD0">
        <w:rPr>
          <w:rFonts w:ascii="Cambria" w:hAnsi="Cambria" w:cstheme="minorHAnsi"/>
          <w:noProof/>
        </w:rPr>
        <w:t xml:space="preserve">considerable </w:t>
      </w:r>
      <w:r w:rsidRPr="00243AD0">
        <w:rPr>
          <w:rFonts w:ascii="Cambria" w:hAnsi="Cambria" w:cstheme="minorHAnsi"/>
          <w:noProof/>
        </w:rPr>
        <w:t>variation. Load carrying capacity</w:t>
      </w:r>
      <w:r w:rsidR="006705D4" w:rsidRPr="00243AD0">
        <w:rPr>
          <w:rFonts w:ascii="Cambria" w:hAnsi="Cambria" w:cstheme="minorHAnsi"/>
          <w:noProof/>
        </w:rPr>
        <w:t>,</w:t>
      </w:r>
      <w:r w:rsidRPr="00243AD0">
        <w:rPr>
          <w:rFonts w:ascii="Cambria" w:hAnsi="Cambria" w:cstheme="minorHAnsi"/>
          <w:noProof/>
        </w:rPr>
        <w:t xml:space="preserve"> or resistance</w:t>
      </w:r>
      <w:r w:rsidR="006705D4" w:rsidRPr="00243AD0">
        <w:rPr>
          <w:rFonts w:ascii="Cambria" w:hAnsi="Cambria" w:cstheme="minorHAnsi"/>
          <w:noProof/>
        </w:rPr>
        <w:t>,</w:t>
      </w:r>
      <w:r w:rsidRPr="00243AD0">
        <w:rPr>
          <w:rFonts w:ascii="Cambria" w:hAnsi="Cambria" w:cstheme="minorHAnsi"/>
          <w:noProof/>
        </w:rPr>
        <w:t xml:space="preserve"> depends on material properties</w:t>
      </w:r>
      <w:r w:rsidR="006705D4" w:rsidRPr="00243AD0">
        <w:rPr>
          <w:rFonts w:ascii="Cambria" w:hAnsi="Cambria" w:cstheme="minorHAnsi"/>
          <w:noProof/>
        </w:rPr>
        <w:t xml:space="preserve"> and the</w:t>
      </w:r>
      <w:r w:rsidRPr="00243AD0">
        <w:rPr>
          <w:rFonts w:ascii="Cambria" w:hAnsi="Cambria" w:cstheme="minorHAnsi"/>
          <w:noProof/>
        </w:rPr>
        <w:t xml:space="preserve"> quality of workmanship, and </w:t>
      </w:r>
      <w:r w:rsidR="006705D4" w:rsidRPr="00243AD0">
        <w:rPr>
          <w:rFonts w:ascii="Cambria" w:hAnsi="Cambria" w:cstheme="minorHAnsi"/>
          <w:noProof/>
        </w:rPr>
        <w:t xml:space="preserve">there are </w:t>
      </w:r>
      <w:r w:rsidRPr="00243AD0">
        <w:rPr>
          <w:rFonts w:ascii="Cambria" w:hAnsi="Cambria" w:cstheme="minorHAnsi"/>
          <w:noProof/>
        </w:rPr>
        <w:t xml:space="preserve">uncertainties involved in the analytical model of the structure. </w:t>
      </w:r>
      <w:r w:rsidR="006705D4" w:rsidRPr="00243AD0">
        <w:rPr>
          <w:rFonts w:ascii="Cambria" w:hAnsi="Cambria" w:cstheme="minorHAnsi"/>
          <w:noProof/>
        </w:rPr>
        <w:t>This is why</w:t>
      </w:r>
      <w:r w:rsidRPr="00243AD0">
        <w:rPr>
          <w:rFonts w:ascii="Cambria" w:hAnsi="Cambria" w:cstheme="minorHAnsi"/>
          <w:noProof/>
        </w:rPr>
        <w:t xml:space="preserve"> load and resistance </w:t>
      </w:r>
      <w:r w:rsidR="006705D4" w:rsidRPr="00243AD0">
        <w:rPr>
          <w:rFonts w:ascii="Cambria" w:hAnsi="Cambria" w:cstheme="minorHAnsi"/>
          <w:noProof/>
        </w:rPr>
        <w:t>are</w:t>
      </w:r>
      <w:r w:rsidRPr="00243AD0">
        <w:rPr>
          <w:rFonts w:ascii="Cambria" w:hAnsi="Cambria" w:cstheme="minorHAnsi"/>
          <w:noProof/>
        </w:rPr>
        <w:t xml:space="preserve"> treated as random variable</w:t>
      </w:r>
      <w:r w:rsidR="006705D4" w:rsidRPr="00243AD0">
        <w:rPr>
          <w:rFonts w:ascii="Cambria" w:hAnsi="Cambria" w:cstheme="minorHAnsi"/>
          <w:noProof/>
        </w:rPr>
        <w:t>s and partial safety factors applied applied to reflect their uncertainty</w:t>
      </w:r>
      <w:r w:rsidRPr="00243AD0">
        <w:rPr>
          <w:rFonts w:ascii="Cambria" w:hAnsi="Cambria" w:cstheme="minorHAnsi"/>
          <w:noProof/>
        </w:rPr>
        <w:t xml:space="preserve">. The derivation of </w:t>
      </w:r>
      <w:r w:rsidR="006705D4" w:rsidRPr="00243AD0">
        <w:rPr>
          <w:rFonts w:ascii="Cambria" w:hAnsi="Cambria" w:cstheme="minorHAnsi"/>
          <w:noProof/>
        </w:rPr>
        <w:t>these</w:t>
      </w:r>
      <w:r w:rsidRPr="00243AD0">
        <w:rPr>
          <w:rFonts w:ascii="Cambria" w:hAnsi="Cambria" w:cstheme="minorHAnsi"/>
          <w:noProof/>
        </w:rPr>
        <w:t xml:space="preserve"> factors is referred to as calibration of the code</w:t>
      </w:r>
      <w:r w:rsidR="00B411FB" w:rsidRPr="00243AD0">
        <w:rPr>
          <w:rFonts w:ascii="Cambria" w:hAnsi="Cambria" w:cstheme="minorHAnsi"/>
          <w:noProof/>
        </w:rPr>
        <w:t xml:space="preserve">. </w:t>
      </w:r>
      <w:r w:rsidRPr="00243AD0">
        <w:rPr>
          <w:rFonts w:ascii="Cambria" w:hAnsi="Cambria" w:cstheme="minorHAnsi"/>
          <w:noProof/>
        </w:rPr>
        <w:t xml:space="preserve">In </w:t>
      </w:r>
      <w:r w:rsidR="006705D4" w:rsidRPr="00243AD0">
        <w:rPr>
          <w:rFonts w:ascii="Cambria" w:hAnsi="Cambria" w:cstheme="minorHAnsi"/>
          <w:noProof/>
        </w:rPr>
        <w:t xml:space="preserve">a </w:t>
      </w:r>
      <w:r w:rsidRPr="00243AD0">
        <w:rPr>
          <w:rFonts w:ascii="Cambria" w:hAnsi="Cambria" w:cstheme="minorHAnsi"/>
          <w:noProof/>
        </w:rPr>
        <w:t xml:space="preserve">reliability-based calibration, the </w:t>
      </w:r>
      <w:r w:rsidR="006705D4" w:rsidRPr="00243AD0">
        <w:rPr>
          <w:rFonts w:ascii="Cambria" w:hAnsi="Cambria" w:cstheme="minorHAnsi"/>
          <w:noProof/>
        </w:rPr>
        <w:t>partial</w:t>
      </w:r>
      <w:r w:rsidRPr="00243AD0">
        <w:rPr>
          <w:rFonts w:ascii="Cambria" w:hAnsi="Cambria" w:cstheme="minorHAnsi"/>
          <w:noProof/>
        </w:rPr>
        <w:t xml:space="preserve"> factors are </w:t>
      </w:r>
      <w:r w:rsidR="006705D4" w:rsidRPr="00243AD0">
        <w:rPr>
          <w:rFonts w:ascii="Cambria" w:hAnsi="Cambria" w:cstheme="minorHAnsi"/>
          <w:noProof/>
        </w:rPr>
        <w:t>chosen</w:t>
      </w:r>
      <w:r w:rsidRPr="00243AD0">
        <w:rPr>
          <w:rFonts w:ascii="Cambria" w:hAnsi="Cambria" w:cstheme="minorHAnsi"/>
          <w:noProof/>
        </w:rPr>
        <w:t xml:space="preserve"> that </w:t>
      </w:r>
      <w:r w:rsidR="00FB55D9" w:rsidRPr="00243AD0">
        <w:rPr>
          <w:rFonts w:ascii="Cambria" w:hAnsi="Cambria" w:cstheme="minorHAnsi"/>
          <w:noProof/>
        </w:rPr>
        <w:t>satisfy</w:t>
      </w:r>
      <w:r w:rsidRPr="00243AD0">
        <w:rPr>
          <w:rFonts w:ascii="Cambria" w:hAnsi="Cambria" w:cstheme="minorHAnsi"/>
          <w:noProof/>
        </w:rPr>
        <w:t xml:space="preserve"> predetermined reliability criteria, i.e., </w:t>
      </w:r>
      <w:r w:rsidR="006705D4" w:rsidRPr="00243AD0">
        <w:rPr>
          <w:rFonts w:ascii="Cambria" w:hAnsi="Cambria" w:cstheme="minorHAnsi"/>
          <w:noProof/>
        </w:rPr>
        <w:t xml:space="preserve">that provide a </w:t>
      </w:r>
      <w:r w:rsidRPr="00243AD0">
        <w:rPr>
          <w:rFonts w:ascii="Cambria" w:hAnsi="Cambria" w:cstheme="minorHAnsi"/>
          <w:noProof/>
        </w:rPr>
        <w:t>reliability index</w:t>
      </w:r>
      <w:r w:rsidR="006705D4" w:rsidRPr="00243AD0">
        <w:rPr>
          <w:rFonts w:ascii="Cambria" w:hAnsi="Cambria" w:cstheme="minorHAnsi"/>
          <w:noProof/>
        </w:rPr>
        <w:t xml:space="preserve"> close to the target value</w:t>
      </w:r>
      <w:r w:rsidRPr="00243AD0">
        <w:rPr>
          <w:rFonts w:ascii="Cambria" w:hAnsi="Cambria" w:cstheme="minorHAnsi"/>
          <w:noProof/>
        </w:rPr>
        <w:t>.</w:t>
      </w:r>
    </w:p>
    <w:p w14:paraId="33FBF3DE" w14:textId="6C29DB8E" w:rsidR="00EC4F50" w:rsidRPr="00243AD0" w:rsidRDefault="003F0B58" w:rsidP="00D13030">
      <w:pPr>
        <w:suppressAutoHyphens/>
      </w:pPr>
      <w:r w:rsidRPr="00243AD0">
        <w:rPr>
          <w:rFonts w:ascii="Cambria" w:hAnsi="Cambria" w:cstheme="minorHAnsi"/>
          <w:noProof/>
        </w:rPr>
        <w:t>The most important statistical parameters are bias factor (ratio of mean-to-nominal)</w:t>
      </w:r>
      <w:r w:rsidR="00FB55D9" w:rsidRPr="00243AD0">
        <w:rPr>
          <w:rFonts w:ascii="Cambria" w:hAnsi="Cambria" w:cstheme="minorHAnsi"/>
          <w:noProof/>
        </w:rPr>
        <w:t>,</w:t>
      </w:r>
      <w:r w:rsidRPr="00243AD0">
        <w:rPr>
          <w:rFonts w:ascii="Cambria" w:hAnsi="Cambria" w:cstheme="minorHAnsi"/>
          <w:noProof/>
        </w:rPr>
        <w:t xml:space="preserve"> coefficient of variation (ratio of standard deviation </w:t>
      </w:r>
      <w:r w:rsidR="00FB55D9" w:rsidRPr="00243AD0">
        <w:rPr>
          <w:rFonts w:ascii="Cambria" w:hAnsi="Cambria" w:cstheme="minorHAnsi"/>
          <w:noProof/>
        </w:rPr>
        <w:t xml:space="preserve">to </w:t>
      </w:r>
      <w:r w:rsidRPr="00243AD0">
        <w:rPr>
          <w:rFonts w:ascii="Cambria" w:hAnsi="Cambria" w:cstheme="minorHAnsi"/>
          <w:noProof/>
        </w:rPr>
        <w:t xml:space="preserve">the mean) </w:t>
      </w:r>
      <w:r w:rsidR="00FB55D9" w:rsidRPr="00243AD0">
        <w:rPr>
          <w:rFonts w:ascii="Cambria" w:hAnsi="Cambria" w:cstheme="minorHAnsi"/>
          <w:noProof/>
        </w:rPr>
        <w:t>and</w:t>
      </w:r>
      <w:r w:rsidRPr="00243AD0">
        <w:rPr>
          <w:rFonts w:ascii="Cambria" w:hAnsi="Cambria" w:cstheme="minorHAnsi"/>
          <w:noProof/>
        </w:rPr>
        <w:t xml:space="preserve"> the type of the cumulative distribution function. However, highway traffic is strongly site-specific, not only from country to country but also within the </w:t>
      </w:r>
      <w:r w:rsidR="00FB55D9" w:rsidRPr="00243AD0">
        <w:rPr>
          <w:rFonts w:ascii="Cambria" w:hAnsi="Cambria" w:cstheme="minorHAnsi"/>
          <w:noProof/>
        </w:rPr>
        <w:t xml:space="preserve">country </w:t>
      </w:r>
      <w:r w:rsidRPr="00243AD0">
        <w:rPr>
          <w:rFonts w:ascii="Cambria" w:hAnsi="Cambria" w:cstheme="minorHAnsi"/>
          <w:noProof/>
        </w:rPr>
        <w:t xml:space="preserve">and even the local community. In addition, </w:t>
      </w:r>
      <w:r w:rsidR="00FB55D9" w:rsidRPr="00243AD0">
        <w:rPr>
          <w:rFonts w:ascii="Cambria" w:hAnsi="Cambria" w:cstheme="minorHAnsi"/>
          <w:noProof/>
        </w:rPr>
        <w:t>bridge safety is influenced by resistance as well as load</w:t>
      </w:r>
      <w:r w:rsidRPr="00243AD0">
        <w:rPr>
          <w:rFonts w:ascii="Cambria" w:hAnsi="Cambria" w:cstheme="minorHAnsi"/>
          <w:noProof/>
        </w:rPr>
        <w:t xml:space="preserve"> so comparison of national design specifications require</w:t>
      </w:r>
      <w:r w:rsidR="00FB55D9" w:rsidRPr="00243AD0">
        <w:rPr>
          <w:rFonts w:ascii="Cambria" w:hAnsi="Cambria" w:cstheme="minorHAnsi"/>
          <w:noProof/>
        </w:rPr>
        <w:t>s</w:t>
      </w:r>
      <w:r w:rsidRPr="00243AD0">
        <w:rPr>
          <w:rFonts w:ascii="Cambria" w:hAnsi="Cambria" w:cstheme="minorHAnsi"/>
          <w:noProof/>
        </w:rPr>
        <w:t xml:space="preserve"> </w:t>
      </w:r>
      <w:r w:rsidR="00FB55D9" w:rsidRPr="00243AD0">
        <w:rPr>
          <w:rFonts w:ascii="Cambria" w:hAnsi="Cambria" w:cstheme="minorHAnsi"/>
          <w:noProof/>
        </w:rPr>
        <w:t xml:space="preserve">a </w:t>
      </w:r>
      <w:r w:rsidRPr="00243AD0">
        <w:rPr>
          <w:rFonts w:ascii="Cambria" w:hAnsi="Cambria" w:cstheme="minorHAnsi"/>
          <w:noProof/>
        </w:rPr>
        <w:t xml:space="preserve">knowledge of not only design </w:t>
      </w:r>
      <w:r w:rsidR="000F5BA7" w:rsidRPr="00243AD0">
        <w:rPr>
          <w:rFonts w:ascii="Cambria" w:hAnsi="Cambria" w:cstheme="minorHAnsi"/>
          <w:noProof/>
        </w:rPr>
        <w:t>traffic</w:t>
      </w:r>
      <w:r w:rsidRPr="00243AD0">
        <w:rPr>
          <w:rFonts w:ascii="Cambria" w:hAnsi="Cambria" w:cstheme="minorHAnsi"/>
          <w:noProof/>
        </w:rPr>
        <w:t xml:space="preserve"> load</w:t>
      </w:r>
      <w:r w:rsidR="00FB55D9" w:rsidRPr="00243AD0">
        <w:rPr>
          <w:rFonts w:ascii="Cambria" w:hAnsi="Cambria" w:cstheme="minorHAnsi"/>
          <w:noProof/>
        </w:rPr>
        <w:t xml:space="preserve"> and its factors</w:t>
      </w:r>
      <w:r w:rsidRPr="00243AD0">
        <w:rPr>
          <w:rFonts w:ascii="Cambria" w:hAnsi="Cambria" w:cstheme="minorHAnsi"/>
          <w:noProof/>
        </w:rPr>
        <w:t xml:space="preserve"> but also </w:t>
      </w:r>
      <w:r w:rsidR="00FB55D9" w:rsidRPr="00243AD0">
        <w:rPr>
          <w:rFonts w:ascii="Cambria" w:hAnsi="Cambria" w:cstheme="minorHAnsi"/>
          <w:noProof/>
        </w:rPr>
        <w:t xml:space="preserve">of </w:t>
      </w:r>
      <w:r w:rsidRPr="00243AD0">
        <w:rPr>
          <w:rFonts w:ascii="Cambria" w:hAnsi="Cambria" w:cstheme="minorHAnsi"/>
          <w:noProof/>
        </w:rPr>
        <w:t xml:space="preserve">resistance </w:t>
      </w:r>
      <w:r w:rsidR="00FB55D9" w:rsidRPr="00243AD0">
        <w:rPr>
          <w:rFonts w:ascii="Cambria" w:hAnsi="Cambria" w:cstheme="minorHAnsi"/>
          <w:noProof/>
        </w:rPr>
        <w:t xml:space="preserve">and its </w:t>
      </w:r>
      <w:r w:rsidRPr="00243AD0">
        <w:rPr>
          <w:rFonts w:ascii="Cambria" w:hAnsi="Cambria" w:cstheme="minorHAnsi"/>
          <w:noProof/>
        </w:rPr>
        <w:t>factors.</w:t>
      </w:r>
    </w:p>
    <w:p w14:paraId="72960934" w14:textId="566943E0" w:rsidR="00EC4F50" w:rsidRPr="00243AD0" w:rsidRDefault="003F0B58" w:rsidP="00D13030">
      <w:pPr>
        <w:suppressAutoHyphens/>
      </w:pPr>
      <w:r w:rsidRPr="00243AD0">
        <w:rPr>
          <w:rFonts w:ascii="Cambria" w:hAnsi="Cambria" w:cstheme="minorHAnsi"/>
          <w:noProof/>
        </w:rPr>
        <w:lastRenderedPageBreak/>
        <w:t>The first</w:t>
      </w:r>
      <w:r w:rsidRPr="00243AD0">
        <w:rPr>
          <w:rFonts w:ascii="Cambria" w:hAnsi="Cambria" w:cstheme="minorHAnsi"/>
        </w:rPr>
        <w:t xml:space="preserve"> application of </w:t>
      </w:r>
      <w:r w:rsidR="00FB55D9" w:rsidRPr="00243AD0">
        <w:rPr>
          <w:rFonts w:ascii="Cambria" w:hAnsi="Cambria" w:cstheme="minorHAnsi"/>
        </w:rPr>
        <w:t xml:space="preserve">a </w:t>
      </w:r>
      <w:r w:rsidRPr="00243AD0">
        <w:rPr>
          <w:rFonts w:ascii="Cambria" w:hAnsi="Cambria" w:cstheme="minorHAnsi"/>
        </w:rPr>
        <w:t xml:space="preserve">reliability-based calibration procedure for bridge design was </w:t>
      </w:r>
      <w:r w:rsidRPr="00243AD0">
        <w:rPr>
          <w:rFonts w:ascii="Cambria" w:hAnsi="Cambria" w:cstheme="minorHAnsi"/>
          <w:noProof/>
        </w:rPr>
        <w:t xml:space="preserve">the </w:t>
      </w:r>
      <w:r w:rsidR="00FB55D9" w:rsidRPr="00243AD0">
        <w:rPr>
          <w:rFonts w:ascii="Cambria" w:hAnsi="Cambria" w:cstheme="minorHAnsi"/>
          <w:noProof/>
        </w:rPr>
        <w:t>derivation</w:t>
      </w:r>
      <w:r w:rsidR="00FB55D9" w:rsidRPr="00243AD0">
        <w:rPr>
          <w:rFonts w:ascii="Cambria" w:hAnsi="Cambria" w:cstheme="minorHAnsi"/>
        </w:rPr>
        <w:t xml:space="preserve"> </w:t>
      </w:r>
      <w:r w:rsidRPr="00243AD0">
        <w:rPr>
          <w:rFonts w:ascii="Cambria" w:hAnsi="Cambria" w:cstheme="minorHAnsi"/>
        </w:rPr>
        <w:t>of load and resistant factors for the Ontario Highway Bridge Design Code in Canada</w:t>
      </w:r>
      <w:r w:rsidR="00FB55D9" w:rsidRPr="00243AD0">
        <w:rPr>
          <w:rFonts w:ascii="Cambria" w:hAnsi="Cambria" w:cstheme="minorHAnsi"/>
        </w:rPr>
        <w:t xml:space="preserve"> </w:t>
      </w:r>
      <w:r w:rsidR="007A3458" w:rsidRPr="00243AD0">
        <w:rPr>
          <w:rFonts w:ascii="Cambria" w:hAnsi="Cambria" w:cs="Calibri"/>
        </w:rPr>
        <w:t>(</w:t>
      </w:r>
      <w:r w:rsidR="0009214C" w:rsidRPr="00243AD0">
        <w:rPr>
          <w:rStyle w:val="DCS-Hidden"/>
        </w:rPr>
        <w:t>282</w:t>
      </w:r>
      <w:r w:rsidR="007A3458" w:rsidRPr="00243AD0">
        <w:rPr>
          <w:rFonts w:ascii="Cambria" w:hAnsi="Cambria" w:cs="Calibri"/>
        </w:rPr>
        <w:t xml:space="preserve">Nowak </w:t>
      </w:r>
      <w:r w:rsidR="00106150" w:rsidRPr="00243AD0">
        <w:rPr>
          <w:rFonts w:ascii="Cambria" w:hAnsi="Cambria" w:cs="Calibri"/>
        </w:rPr>
        <w:t xml:space="preserve">&amp; </w:t>
      </w:r>
      <w:r w:rsidR="007A3458" w:rsidRPr="00243AD0">
        <w:rPr>
          <w:rFonts w:ascii="Cambria" w:hAnsi="Cambria" w:cs="Calibri"/>
        </w:rPr>
        <w:t>Lind 1979)</w:t>
      </w:r>
      <w:r w:rsidRPr="00243AD0">
        <w:rPr>
          <w:rFonts w:ascii="Cambria" w:hAnsi="Cambria" w:cstheme="minorHAnsi"/>
        </w:rPr>
        <w:t xml:space="preserve">. It was </w:t>
      </w:r>
      <w:r w:rsidR="00FB55D9" w:rsidRPr="00243AD0">
        <w:rPr>
          <w:rFonts w:ascii="Cambria" w:hAnsi="Cambria" w:cstheme="minorHAnsi"/>
        </w:rPr>
        <w:t>later</w:t>
      </w:r>
      <w:r w:rsidRPr="00243AD0">
        <w:rPr>
          <w:rFonts w:ascii="Cambria" w:hAnsi="Cambria" w:cstheme="minorHAnsi"/>
        </w:rPr>
        <w:t xml:space="preserve"> applied </w:t>
      </w:r>
      <w:r w:rsidR="00FB55D9" w:rsidRPr="00243AD0">
        <w:rPr>
          <w:rFonts w:ascii="Cambria" w:hAnsi="Cambria" w:cstheme="minorHAnsi"/>
        </w:rPr>
        <w:t xml:space="preserve">to the </w:t>
      </w:r>
      <w:r w:rsidRPr="00243AD0">
        <w:rPr>
          <w:rFonts w:ascii="Cambria" w:hAnsi="Cambria" w:cstheme="minorHAnsi"/>
        </w:rPr>
        <w:t xml:space="preserve">calibration of </w:t>
      </w:r>
      <w:r w:rsidR="00FB55D9" w:rsidRPr="00243AD0">
        <w:rPr>
          <w:rFonts w:ascii="Cambria" w:hAnsi="Cambria" w:cstheme="minorHAnsi"/>
        </w:rPr>
        <w:t xml:space="preserve">the </w:t>
      </w:r>
      <w:r w:rsidRPr="00243AD0">
        <w:rPr>
          <w:rFonts w:ascii="Cambria" w:hAnsi="Cambria" w:cstheme="minorHAnsi"/>
        </w:rPr>
        <w:t xml:space="preserve">AASHTO LRFD Bridge Design Specifications </w:t>
      </w:r>
      <w:r w:rsidR="007A3458" w:rsidRPr="00243AD0">
        <w:rPr>
          <w:rFonts w:ascii="Cambria" w:hAnsi="Cambria" w:cs="Calibri"/>
        </w:rPr>
        <w:t>(</w:t>
      </w:r>
      <w:r w:rsidR="0009214C" w:rsidRPr="00243AD0">
        <w:rPr>
          <w:rStyle w:val="DCS-Hidden"/>
        </w:rPr>
        <w:t>277</w:t>
      </w:r>
      <w:r w:rsidR="007A3458" w:rsidRPr="00243AD0">
        <w:rPr>
          <w:rFonts w:ascii="Cambria" w:hAnsi="Cambria" w:cs="Calibri"/>
        </w:rPr>
        <w:t>Nowak 1999)</w:t>
      </w:r>
      <w:r w:rsidRPr="00243AD0">
        <w:rPr>
          <w:rFonts w:ascii="Cambria" w:hAnsi="Cambria" w:cstheme="minorHAnsi"/>
        </w:rPr>
        <w:t xml:space="preserve">. The basis for the current AASHTO LRFD Code </w:t>
      </w:r>
      <w:r w:rsidR="007A3458" w:rsidRPr="00243AD0">
        <w:rPr>
          <w:rFonts w:ascii="Cambria" w:hAnsi="Cambria" w:cs="Calibri"/>
        </w:rPr>
        <w:t>(</w:t>
      </w:r>
      <w:r w:rsidR="0009214C" w:rsidRPr="00243AD0">
        <w:rPr>
          <w:rStyle w:val="DCS-Hidden"/>
        </w:rPr>
        <w:t>8</w:t>
      </w:r>
      <w:r w:rsidR="007A3458" w:rsidRPr="00243AD0">
        <w:rPr>
          <w:rFonts w:ascii="Cambria" w:hAnsi="Cambria" w:cs="Calibri"/>
        </w:rPr>
        <w:t>AASHTO 2014)</w:t>
      </w:r>
      <w:r w:rsidRPr="00243AD0">
        <w:rPr>
          <w:rFonts w:ascii="Cambria" w:hAnsi="Cambria" w:cstheme="minorHAnsi"/>
        </w:rPr>
        <w:t xml:space="preserve"> </w:t>
      </w:r>
      <w:r w:rsidRPr="00243AD0">
        <w:rPr>
          <w:rFonts w:ascii="Cambria" w:hAnsi="Cambria" w:cstheme="minorHAnsi"/>
          <w:noProof/>
        </w:rPr>
        <w:t>was developed</w:t>
      </w:r>
      <w:r w:rsidRPr="00243AD0">
        <w:rPr>
          <w:rFonts w:ascii="Cambria" w:hAnsi="Cambria" w:cstheme="minorHAnsi"/>
        </w:rPr>
        <w:t xml:space="preserve"> in the 1980’s </w:t>
      </w:r>
      <w:r w:rsidR="007A3458" w:rsidRPr="00243AD0">
        <w:rPr>
          <w:rFonts w:ascii="Cambria" w:hAnsi="Cambria" w:cs="Calibri"/>
        </w:rPr>
        <w:t>(</w:t>
      </w:r>
      <w:r w:rsidR="0009214C" w:rsidRPr="00243AD0">
        <w:rPr>
          <w:rStyle w:val="DCS-Hidden"/>
        </w:rPr>
        <w:t>12</w:t>
      </w:r>
      <w:r w:rsidR="007A3458" w:rsidRPr="00243AD0">
        <w:rPr>
          <w:rFonts w:ascii="Cambria" w:hAnsi="Cambria" w:cs="Calibri"/>
        </w:rPr>
        <w:t xml:space="preserve">Agarwal </w:t>
      </w:r>
      <w:r w:rsidR="00106150" w:rsidRPr="00243AD0">
        <w:rPr>
          <w:rFonts w:ascii="Cambria" w:hAnsi="Cambria" w:cs="Calibri"/>
        </w:rPr>
        <w:t xml:space="preserve">&amp; </w:t>
      </w:r>
      <w:r w:rsidR="007A3458" w:rsidRPr="00243AD0">
        <w:rPr>
          <w:rFonts w:ascii="Cambria" w:hAnsi="Cambria" w:cs="Calibri"/>
        </w:rPr>
        <w:t>Wolkowicz 1976</w:t>
      </w:r>
      <w:r w:rsidRPr="00243AD0">
        <w:rPr>
          <w:rFonts w:ascii="Cambria" w:hAnsi="Cambria" w:cstheme="minorHAnsi"/>
        </w:rPr>
        <w:t xml:space="preserve">, </w:t>
      </w:r>
      <w:r w:rsidR="0009214C" w:rsidRPr="00243AD0">
        <w:rPr>
          <w:rStyle w:val="DCS-Hidden"/>
        </w:rPr>
        <w:t>277</w:t>
      </w:r>
      <w:r w:rsidR="007A3458" w:rsidRPr="00243AD0">
        <w:rPr>
          <w:rFonts w:ascii="Cambria" w:hAnsi="Cambria" w:cs="Calibri"/>
        </w:rPr>
        <w:t>Nowak 1999)</w:t>
      </w:r>
      <w:r w:rsidRPr="00243AD0">
        <w:rPr>
          <w:rFonts w:ascii="Cambria" w:hAnsi="Cambria" w:cstheme="minorHAnsi"/>
        </w:rPr>
        <w:t xml:space="preserve">. At that time, there was no reliable truck weight data available for the United States. Since then, an extensive </w:t>
      </w:r>
      <w:r w:rsidR="00FB55D9" w:rsidRPr="00243AD0">
        <w:rPr>
          <w:rFonts w:ascii="Cambria" w:hAnsi="Cambria" w:cstheme="minorHAnsi"/>
        </w:rPr>
        <w:t xml:space="preserve">database of </w:t>
      </w:r>
      <w:r w:rsidRPr="00243AD0">
        <w:rPr>
          <w:rFonts w:ascii="Cambria" w:hAnsi="Cambria" w:cstheme="minorHAnsi"/>
        </w:rPr>
        <w:t xml:space="preserve">WIM </w:t>
      </w:r>
      <w:r w:rsidR="00FB55D9" w:rsidRPr="00243AD0">
        <w:rPr>
          <w:rFonts w:ascii="Cambria" w:hAnsi="Cambria" w:cstheme="minorHAnsi"/>
        </w:rPr>
        <w:t xml:space="preserve">data has been </w:t>
      </w:r>
      <w:r w:rsidRPr="00243AD0">
        <w:rPr>
          <w:rFonts w:ascii="Cambria" w:hAnsi="Cambria" w:cstheme="minorHAnsi"/>
        </w:rPr>
        <w:t xml:space="preserve">collected by </w:t>
      </w:r>
      <w:r w:rsidR="00FB55D9" w:rsidRPr="00243AD0">
        <w:rPr>
          <w:rFonts w:ascii="Cambria" w:hAnsi="Cambria" w:cstheme="minorHAnsi"/>
        </w:rPr>
        <w:t xml:space="preserve">US </w:t>
      </w:r>
      <w:r w:rsidRPr="00243AD0">
        <w:rPr>
          <w:rFonts w:ascii="Cambria" w:hAnsi="Cambria" w:cstheme="minorHAnsi"/>
        </w:rPr>
        <w:t>state</w:t>
      </w:r>
      <w:r w:rsidR="00FB55D9" w:rsidRPr="00243AD0">
        <w:rPr>
          <w:rFonts w:ascii="Cambria" w:hAnsi="Cambria" w:cstheme="minorHAnsi"/>
        </w:rPr>
        <w:t>s</w:t>
      </w:r>
      <w:r w:rsidRPr="00243AD0">
        <w:rPr>
          <w:rFonts w:ascii="Cambria" w:hAnsi="Cambria" w:cstheme="minorHAnsi"/>
        </w:rPr>
        <w:t xml:space="preserve"> in multiple locations. </w:t>
      </w:r>
      <w:r w:rsidR="003103A1" w:rsidRPr="00243AD0">
        <w:rPr>
          <w:rFonts w:ascii="Cambria" w:hAnsi="Cambria" w:cstheme="minorHAnsi"/>
        </w:rPr>
        <w:t xml:space="preserve">The frequencies and weights of vehicles </w:t>
      </w:r>
      <w:r w:rsidR="00BF25B2" w:rsidRPr="00243AD0">
        <w:rPr>
          <w:rFonts w:ascii="Cambria" w:hAnsi="Cambria" w:cstheme="minorHAnsi"/>
        </w:rPr>
        <w:t xml:space="preserve">can </w:t>
      </w:r>
      <w:r w:rsidR="003103A1" w:rsidRPr="00243AD0">
        <w:rPr>
          <w:rFonts w:ascii="Cambria" w:hAnsi="Cambria" w:cstheme="minorHAnsi"/>
        </w:rPr>
        <w:t xml:space="preserve">change over time and </w:t>
      </w:r>
      <w:r w:rsidR="00BF25B2" w:rsidRPr="00243AD0">
        <w:rPr>
          <w:rFonts w:ascii="Cambria" w:hAnsi="Cambria" w:cstheme="minorHAnsi"/>
        </w:rPr>
        <w:t>this can</w:t>
      </w:r>
      <w:r w:rsidRPr="00243AD0">
        <w:rPr>
          <w:rFonts w:ascii="Cambria" w:hAnsi="Cambria" w:cstheme="minorHAnsi"/>
        </w:rPr>
        <w:t xml:space="preserve"> </w:t>
      </w:r>
      <w:r w:rsidR="00BF25B2" w:rsidRPr="00243AD0">
        <w:rPr>
          <w:rFonts w:ascii="Cambria" w:hAnsi="Cambria" w:cstheme="minorHAnsi"/>
        </w:rPr>
        <w:t xml:space="preserve">affect </w:t>
      </w:r>
      <w:r w:rsidRPr="00243AD0">
        <w:rPr>
          <w:rFonts w:ascii="Cambria" w:hAnsi="Cambria" w:cstheme="minorHAnsi"/>
        </w:rPr>
        <w:t>the optimum load and resistance factors.</w:t>
      </w:r>
    </w:p>
    <w:p w14:paraId="478E7CED" w14:textId="4FB5EE4D" w:rsidR="00EF6889" w:rsidRPr="00243AD0" w:rsidRDefault="00E74A63" w:rsidP="00D13030">
      <w:pPr>
        <w:pStyle w:val="Heading1"/>
        <w:suppressAutoHyphens/>
      </w:pPr>
      <w:r w:rsidRPr="00243AD0">
        <w:rPr>
          <w:rStyle w:val="Heading2Char"/>
          <w:rFonts w:ascii="Cambria" w:hAnsi="Cambria"/>
          <w:b w:val="0"/>
          <w:bCs/>
          <w:sz w:val="22"/>
          <w:szCs w:val="22"/>
        </w:rPr>
        <w:t>2.9</w:t>
      </w:r>
      <w:r w:rsidRPr="00243AD0">
        <w:rPr>
          <w:rStyle w:val="Heading2Char"/>
          <w:rFonts w:ascii="Cambria" w:hAnsi="Cambria"/>
          <w:b w:val="0"/>
          <w:bCs/>
          <w:sz w:val="22"/>
          <w:szCs w:val="22"/>
        </w:rPr>
        <w:tab/>
      </w:r>
      <w:r w:rsidR="00EF6889" w:rsidRPr="00243AD0">
        <w:t>Limit States and Reliability Index</w:t>
      </w:r>
    </w:p>
    <w:p w14:paraId="405B734E" w14:textId="4176981B" w:rsidR="00EF6889" w:rsidRPr="00243AD0" w:rsidRDefault="00EF6889" w:rsidP="00D13030">
      <w:pPr>
        <w:suppressAutoHyphens/>
      </w:pPr>
      <w:r w:rsidRPr="00243AD0">
        <w:rPr>
          <w:rFonts w:ascii="Cambria" w:hAnsi="Cambria"/>
        </w:rPr>
        <w:t>The current generation of design codes is based on</w:t>
      </w:r>
      <w:r w:rsidR="00577B1D" w:rsidRPr="00243AD0">
        <w:rPr>
          <w:rFonts w:ascii="Cambria" w:hAnsi="Cambria"/>
        </w:rPr>
        <w:t xml:space="preserve"> a</w:t>
      </w:r>
      <w:r w:rsidRPr="00243AD0">
        <w:rPr>
          <w:rFonts w:ascii="Cambria" w:hAnsi="Cambria"/>
        </w:rPr>
        <w:t xml:space="preserve"> consideration of limit states. AASHTO defines four types of limit state: ultimate limit state (ULS), serviceability limit state (SLS), fatigue limit state and extreme event limit state. ULS includes moment carrying capacity, shear capacity, axial compression, and axial tension. SLS includes cracking, deflection, and excessive vibration. The fatigue limit state is defined as when the number of load cycles </w:t>
      </w:r>
      <w:r w:rsidR="00577B1D" w:rsidRPr="00243AD0">
        <w:rPr>
          <w:rFonts w:ascii="Cambria" w:hAnsi="Cambria"/>
        </w:rPr>
        <w:t xml:space="preserve">required to </w:t>
      </w:r>
      <w:r w:rsidRPr="00243AD0">
        <w:rPr>
          <w:rFonts w:ascii="Cambria" w:hAnsi="Cambria"/>
        </w:rPr>
        <w:t>reach a limiting value. The extreme event limit state applies to earthquake</w:t>
      </w:r>
      <w:r w:rsidR="00577B1D" w:rsidRPr="00243AD0">
        <w:rPr>
          <w:rFonts w:ascii="Cambria" w:hAnsi="Cambria"/>
        </w:rPr>
        <w:t>s</w:t>
      </w:r>
      <w:r w:rsidRPr="00243AD0">
        <w:rPr>
          <w:rFonts w:ascii="Cambria" w:hAnsi="Cambria"/>
        </w:rPr>
        <w:t xml:space="preserve"> and other natural disasters.</w:t>
      </w:r>
    </w:p>
    <w:p w14:paraId="76BFEDAD" w14:textId="5D5280BC" w:rsidR="00EC4F50" w:rsidRPr="00243AD0" w:rsidRDefault="00EF6889" w:rsidP="00D13030">
      <w:pPr>
        <w:suppressAutoHyphens/>
      </w:pPr>
      <w:r w:rsidRPr="00243AD0">
        <w:rPr>
          <w:rFonts w:ascii="Cambria" w:hAnsi="Cambria"/>
        </w:rPr>
        <w:t xml:space="preserve">Partial safety factors are applied to characteristic/nominal load effects to obtain factored design values. In many design codes, the SLS factors are taken equal to 1.00. For </w:t>
      </w:r>
      <w:r w:rsidR="00577B1D" w:rsidRPr="00243AD0">
        <w:rPr>
          <w:rFonts w:ascii="Cambria" w:hAnsi="Cambria"/>
        </w:rPr>
        <w:t xml:space="preserve">the </w:t>
      </w:r>
      <w:r w:rsidRPr="00243AD0">
        <w:rPr>
          <w:rFonts w:ascii="Cambria" w:hAnsi="Cambria"/>
        </w:rPr>
        <w:t>fatigue limit state, it is important to know not only the magnitude of the traffic load but also the frequency of occurrence (numbers of cycles).</w:t>
      </w:r>
    </w:p>
    <w:p w14:paraId="7F5EB133" w14:textId="4EADBCD2" w:rsidR="00EC4F50" w:rsidRPr="00243AD0" w:rsidRDefault="00EF6889" w:rsidP="00D13030">
      <w:pPr>
        <w:suppressAutoHyphens/>
      </w:pPr>
      <w:r w:rsidRPr="00243AD0">
        <w:rPr>
          <w:rFonts w:ascii="Cambria" w:hAnsi="Cambria"/>
        </w:rPr>
        <w:t xml:space="preserve">A mathematical representation of the border between acceptable (safe) performance and unacceptable (failure) performance is the limit state function. If R is a variable representing </w:t>
      </w:r>
      <w:r w:rsidR="00577B1D" w:rsidRPr="00243AD0">
        <w:rPr>
          <w:rFonts w:ascii="Cambria" w:hAnsi="Cambria"/>
        </w:rPr>
        <w:t xml:space="preserve">resistance or </w:t>
      </w:r>
      <w:r w:rsidRPr="00243AD0">
        <w:rPr>
          <w:rFonts w:ascii="Cambria" w:hAnsi="Cambria"/>
        </w:rPr>
        <w:t>load carrying capacity and Q is a random variable representing the load effect, then the limit state function can be given by:</w:t>
      </w:r>
    </w:p>
    <w:p w14:paraId="39BB22B7" w14:textId="2A8A88D7" w:rsidR="00D13030" w:rsidRPr="00243AD0" w:rsidRDefault="00BD4BEF" w:rsidP="00D13030">
      <w:pPr>
        <w:pStyle w:val="Caption"/>
        <w:tabs>
          <w:tab w:val="clear" w:pos="1276"/>
          <w:tab w:val="left" w:pos="1079"/>
          <w:tab w:val="left" w:pos="8081"/>
        </w:tabs>
        <w:suppressAutoHyphens/>
        <w:spacing w:before="100" w:beforeAutospacing="1"/>
        <w:jc w:val="left"/>
      </w:pPr>
      <w:r w:rsidRPr="00243AD0">
        <w:rPr>
          <w:position w:val="-12"/>
        </w:rPr>
        <w:object w:dxaOrig="1460" w:dyaOrig="340" w14:anchorId="366A18AF">
          <v:shape id="_x0000_i1027" type="#_x0000_t75" style="width:72.6pt;height:17.4pt" o:ole="">
            <v:imagedata r:id="rId15" o:title=""/>
          </v:shape>
          <o:OLEObject Type="Embed" ProgID="Equation.DSMT4" ShapeID="_x0000_i1027" DrawAspect="Content" ObjectID="_1723040540" r:id="rId16"/>
        </w:object>
      </w:r>
      <w:r w:rsidR="00D0222C" w:rsidRPr="00243AD0">
        <w:rPr>
          <w:rFonts w:ascii="Cambria" w:hAnsi="Cambria" w:cstheme="minorHAnsi"/>
          <w:bCs w:val="0"/>
          <w:noProof/>
        </w:rPr>
        <w:tab/>
      </w:r>
      <w:r w:rsidR="00D0222C" w:rsidRPr="00243AD0">
        <w:rPr>
          <w:rFonts w:asciiTheme="majorHAnsi" w:eastAsiaTheme="minorEastAsia" w:hAnsiTheme="majorHAnsi" w:cstheme="minorHAnsi"/>
        </w:rPr>
        <w:t>(</w:t>
      </w:r>
      <w:r w:rsidR="00D0222C" w:rsidRPr="00243AD0">
        <w:rPr>
          <w:rFonts w:asciiTheme="majorHAnsi" w:hAnsiTheme="majorHAnsi"/>
        </w:rPr>
        <w:t xml:space="preserve">Eq. </w:t>
      </w:r>
      <w:r w:rsidR="00D0222C" w:rsidRPr="00243AD0">
        <w:rPr>
          <w:rFonts w:asciiTheme="majorHAnsi" w:hAnsiTheme="majorHAnsi"/>
          <w:noProof/>
        </w:rPr>
        <w:t>2</w:t>
      </w:r>
      <w:r w:rsidR="00D0222C" w:rsidRPr="00243AD0">
        <w:rPr>
          <w:rFonts w:asciiTheme="majorHAnsi" w:hAnsiTheme="majorHAnsi"/>
        </w:rPr>
        <w:t>.</w:t>
      </w:r>
      <w:r w:rsidR="00D0222C" w:rsidRPr="00243AD0">
        <w:rPr>
          <w:rFonts w:asciiTheme="majorHAnsi" w:hAnsiTheme="majorHAnsi"/>
          <w:noProof/>
        </w:rPr>
        <w:t>3</w:t>
      </w:r>
      <w:r w:rsidR="00D0222C" w:rsidRPr="00243AD0">
        <w:rPr>
          <w:rFonts w:asciiTheme="majorHAnsi" w:eastAsiaTheme="minorEastAsia" w:hAnsiTheme="majorHAnsi" w:cstheme="minorHAnsi"/>
        </w:rPr>
        <w:t>)</w:t>
      </w:r>
    </w:p>
    <w:p w14:paraId="74946519" w14:textId="3BD38836" w:rsidR="00BD4BEF" w:rsidRPr="00243AD0" w:rsidRDefault="00BD4BEF" w:rsidP="00D13030">
      <w:pPr>
        <w:pStyle w:val="BodyText"/>
        <w:suppressAutoHyphens/>
        <w:spacing w:line="276" w:lineRule="auto"/>
        <w:rPr>
          <w:rFonts w:ascii="Cambria" w:hAnsi="Cambria" w:cstheme="minorHAnsi"/>
          <w:sz w:val="22"/>
          <w:szCs w:val="22"/>
        </w:rPr>
      </w:pPr>
      <w:r w:rsidRPr="00243AD0">
        <w:rPr>
          <w:rFonts w:ascii="Cambria" w:hAnsi="Cambria" w:cstheme="minorHAnsi"/>
          <w:sz w:val="22"/>
          <w:szCs w:val="22"/>
        </w:rPr>
        <w:t>noindent</w:t>
      </w:r>
    </w:p>
    <w:p w14:paraId="4E488E66" w14:textId="721EDCEE" w:rsidR="00D13030" w:rsidRPr="00243AD0" w:rsidRDefault="00EF6889" w:rsidP="00D13030">
      <w:pPr>
        <w:pStyle w:val="BodyText"/>
        <w:suppressAutoHyphens/>
        <w:spacing w:line="276" w:lineRule="auto"/>
      </w:pPr>
      <w:r w:rsidRPr="00243AD0">
        <w:rPr>
          <w:rFonts w:ascii="Cambria" w:hAnsi="Cambria" w:cstheme="minorHAnsi"/>
          <w:sz w:val="22"/>
          <w:szCs w:val="22"/>
        </w:rPr>
        <w:t xml:space="preserve">If the probability density functions (PDF’s) for R and Q are as shown in </w:t>
      </w:r>
      <w:r w:rsidR="004E0D91" w:rsidRPr="00243AD0">
        <w:rPr>
          <w:rFonts w:ascii="Cambria" w:hAnsi="Cambria" w:cstheme="minorHAnsi"/>
          <w:vanish/>
          <w:sz w:val="22"/>
          <w:szCs w:val="22"/>
        </w:rPr>
        <w:t>2.25</w:t>
      </w:r>
      <w:r w:rsidRPr="00243AD0">
        <w:rPr>
          <w:rFonts w:ascii="Cambria" w:hAnsi="Cambria" w:cstheme="minorHAnsi"/>
          <w:color w:val="FF00FF"/>
          <w:sz w:val="22"/>
          <w:szCs w:val="22"/>
        </w:rPr>
        <w:t xml:space="preserve">Figure </w:t>
      </w:r>
      <w:r w:rsidRPr="00243AD0">
        <w:rPr>
          <w:rFonts w:ascii="Cambria" w:hAnsi="Cambria" w:cstheme="minorHAnsi"/>
          <w:color w:val="FFCC00"/>
          <w:sz w:val="22"/>
          <w:szCs w:val="22"/>
        </w:rPr>
        <w:t>2.</w:t>
      </w:r>
      <w:r w:rsidR="00577B1D" w:rsidRPr="00243AD0">
        <w:rPr>
          <w:rFonts w:ascii="Cambria" w:hAnsi="Cambria" w:cstheme="minorHAnsi"/>
          <w:color w:val="FFCC00"/>
          <w:sz w:val="22"/>
          <w:szCs w:val="22"/>
        </w:rPr>
        <w:t>25</w:t>
      </w:r>
      <w:r w:rsidRPr="00243AD0">
        <w:rPr>
          <w:rFonts w:ascii="Cambria" w:hAnsi="Cambria" w:cstheme="minorHAnsi"/>
          <w:color w:val="FF00FF"/>
          <w:sz w:val="22"/>
          <w:szCs w:val="22"/>
        </w:rPr>
        <w:t>,</w:t>
      </w:r>
      <w:r w:rsidRPr="00243AD0">
        <w:rPr>
          <w:rFonts w:ascii="Cambria" w:hAnsi="Cambria" w:cstheme="minorHAnsi"/>
          <w:sz w:val="22"/>
          <w:szCs w:val="22"/>
        </w:rPr>
        <w:t xml:space="preserve"> then the PDF of </w:t>
      </w:r>
      <w:r w:rsidRPr="00243AD0">
        <w:rPr>
          <w:rFonts w:ascii="Cambria" w:hAnsi="Cambria" w:cstheme="minorHAnsi"/>
          <w:i/>
          <w:sz w:val="22"/>
          <w:szCs w:val="22"/>
        </w:rPr>
        <w:t>g(R, Q)</w:t>
      </w:r>
      <w:r w:rsidRPr="00243AD0">
        <w:rPr>
          <w:rFonts w:ascii="Cambria" w:hAnsi="Cambria" w:cstheme="minorHAnsi"/>
          <w:sz w:val="22"/>
          <w:szCs w:val="22"/>
        </w:rPr>
        <w:t xml:space="preserve"> is as shown and the probability of failure is represented by the shaded area. The state of the structure is then determined as safe if </w:t>
      </w:r>
      <w:r w:rsidRPr="00243AD0">
        <w:rPr>
          <w:rFonts w:ascii="Cambria" w:hAnsi="Cambria" w:cstheme="minorHAnsi"/>
          <w:i/>
          <w:sz w:val="22"/>
          <w:szCs w:val="22"/>
        </w:rPr>
        <w:t>g(R, Q)</w:t>
      </w:r>
      <w:r w:rsidRPr="00243AD0">
        <w:rPr>
          <w:rFonts w:ascii="Cambria" w:hAnsi="Cambria" w:cstheme="minorHAnsi"/>
          <w:sz w:val="22"/>
          <w:szCs w:val="22"/>
        </w:rPr>
        <w:t xml:space="preserve"> is zero or positive and unsafe if it is negative. It follows that the probability of failure, P</w:t>
      </w:r>
      <w:r w:rsidRPr="00243AD0">
        <w:rPr>
          <w:rFonts w:ascii="Cambria" w:hAnsi="Cambria" w:cstheme="minorHAnsi"/>
          <w:sz w:val="22"/>
          <w:szCs w:val="22"/>
          <w:vertAlign w:val="subscript"/>
        </w:rPr>
        <w:t>f</w:t>
      </w:r>
      <w:r w:rsidRPr="00243AD0">
        <w:rPr>
          <w:rFonts w:ascii="Cambria" w:hAnsi="Cambria" w:cstheme="minorHAnsi"/>
          <w:sz w:val="22"/>
          <w:szCs w:val="22"/>
        </w:rPr>
        <w:t>, is the probability of g(R, Q) &lt; 0.</w:t>
      </w:r>
    </w:p>
    <w:p w14:paraId="0BEB9DE2" w14:textId="4C0CB85C" w:rsidR="00EF6889" w:rsidRPr="00243AD0" w:rsidRDefault="00EF6889" w:rsidP="00D13030">
      <w:pPr>
        <w:suppressAutoHyphens/>
      </w:pPr>
      <w:r w:rsidRPr="00243AD0">
        <w:rPr>
          <w:rFonts w:ascii="Cambria" w:hAnsi="Cambria" w:cstheme="minorHAnsi"/>
        </w:rPr>
        <w:t xml:space="preserve">As </w:t>
      </w:r>
      <w:r w:rsidRPr="00243AD0">
        <w:rPr>
          <w:rFonts w:ascii="Cambria" w:hAnsi="Cambria" w:cstheme="minorHAnsi"/>
          <w:i/>
          <w:iCs/>
        </w:rPr>
        <w:t>g</w:t>
      </w:r>
      <w:r w:rsidRPr="00243AD0">
        <w:rPr>
          <w:rFonts w:ascii="Cambria" w:hAnsi="Cambria" w:cstheme="minorHAnsi"/>
        </w:rPr>
        <w:t xml:space="preserve"> is the difference of two random variables, R and Q, its mean is the difference of their means:</w:t>
      </w:r>
    </w:p>
    <w:p w14:paraId="1C0D11AF" w14:textId="11F2E0DC" w:rsidR="00D13030" w:rsidRPr="00243AD0" w:rsidRDefault="007D114C" w:rsidP="00D13030">
      <w:pPr>
        <w:pStyle w:val="Caption"/>
        <w:tabs>
          <w:tab w:val="clear" w:pos="1276"/>
          <w:tab w:val="left" w:pos="1079"/>
          <w:tab w:val="left" w:pos="8081"/>
        </w:tabs>
        <w:suppressAutoHyphens/>
        <w:spacing w:before="100" w:beforeAutospacing="1"/>
        <w:jc w:val="left"/>
      </w:pPr>
      <w:r w:rsidRPr="00243AD0">
        <w:rPr>
          <w:rFonts w:ascii="Cambria" w:eastAsiaTheme="minorEastAsia" w:hAnsi="Cambria" w:cstheme="minorHAnsi"/>
          <w:bCs w:val="0"/>
        </w:rPr>
        <w:tab/>
      </w:r>
      <w:r w:rsidR="00BD4BEF" w:rsidRPr="00243AD0">
        <w:rPr>
          <w:position w:val="-12"/>
        </w:rPr>
        <w:object w:dxaOrig="1140" w:dyaOrig="320" w14:anchorId="10DF9EC0">
          <v:shape id="_x0000_i1028" type="#_x0000_t75" style="width:57pt;height:15.6pt" o:ole="">
            <v:imagedata r:id="rId17" o:title=""/>
          </v:shape>
          <o:OLEObject Type="Embed" ProgID="Equation.DSMT4" ShapeID="_x0000_i1028" DrawAspect="Content" ObjectID="_1723040541" r:id="rId18"/>
        </w:object>
      </w:r>
      <w:r w:rsidRPr="00243AD0">
        <w:rPr>
          <w:rFonts w:ascii="Cambria" w:hAnsi="Cambria" w:cstheme="minorHAnsi"/>
          <w:bCs w:val="0"/>
          <w:noProof/>
        </w:rPr>
        <w:tab/>
      </w:r>
      <w:r w:rsidRPr="00243AD0">
        <w:rPr>
          <w:rFonts w:asciiTheme="majorHAnsi" w:eastAsiaTheme="minorEastAsia" w:hAnsiTheme="majorHAnsi" w:cstheme="minorHAnsi"/>
        </w:rPr>
        <w:t>(</w:t>
      </w:r>
      <w:r w:rsidRPr="00243AD0">
        <w:rPr>
          <w:rFonts w:asciiTheme="majorHAnsi" w:hAnsiTheme="majorHAnsi"/>
        </w:rPr>
        <w:t xml:space="preserve">Eq. </w:t>
      </w:r>
      <w:r w:rsidRPr="00243AD0">
        <w:rPr>
          <w:rFonts w:asciiTheme="majorHAnsi" w:hAnsiTheme="majorHAnsi"/>
          <w:noProof/>
        </w:rPr>
        <w:t>2</w:t>
      </w:r>
      <w:r w:rsidRPr="00243AD0">
        <w:rPr>
          <w:rFonts w:asciiTheme="majorHAnsi" w:hAnsiTheme="majorHAnsi"/>
        </w:rPr>
        <w:t>.</w:t>
      </w:r>
      <w:r w:rsidRPr="00243AD0">
        <w:rPr>
          <w:rFonts w:asciiTheme="majorHAnsi" w:hAnsiTheme="majorHAnsi"/>
          <w:noProof/>
        </w:rPr>
        <w:t>4</w:t>
      </w:r>
      <w:r w:rsidRPr="00243AD0">
        <w:rPr>
          <w:rFonts w:asciiTheme="majorHAnsi" w:eastAsiaTheme="minorEastAsia" w:hAnsiTheme="majorHAnsi" w:cstheme="minorHAnsi"/>
        </w:rPr>
        <w:t>)</w:t>
      </w:r>
    </w:p>
    <w:p w14:paraId="563140C6" w14:textId="5CDA4D62" w:rsidR="00BD4BEF" w:rsidRPr="00243AD0" w:rsidRDefault="00BD4BEF" w:rsidP="00D13030">
      <w:pPr>
        <w:suppressAutoHyphens/>
        <w:rPr>
          <w:rFonts w:ascii="Cambria" w:hAnsi="Cambria" w:cstheme="minorHAnsi"/>
          <w:iCs/>
          <w:w w:val="110"/>
        </w:rPr>
      </w:pPr>
      <w:r w:rsidRPr="00243AD0">
        <w:rPr>
          <w:rFonts w:ascii="Cambria" w:hAnsi="Cambria" w:cstheme="minorHAnsi"/>
          <w:iCs/>
          <w:w w:val="110"/>
        </w:rPr>
        <w:t>noindent</w:t>
      </w:r>
    </w:p>
    <w:p w14:paraId="1C43FE79" w14:textId="0C710069" w:rsidR="00D13030" w:rsidRPr="00243AD0" w:rsidRDefault="00EF6889" w:rsidP="00D13030">
      <w:pPr>
        <w:suppressAutoHyphens/>
      </w:pPr>
      <w:r w:rsidRPr="00243AD0">
        <w:rPr>
          <w:rFonts w:ascii="Cambria" w:hAnsi="Cambria" w:cstheme="minorHAnsi"/>
          <w:iCs/>
          <w:w w:val="110"/>
        </w:rPr>
        <w:t xml:space="preserve">where: </w:t>
      </w:r>
      <w:r w:rsidR="007941A8" w:rsidRPr="00243AD0">
        <w:rPr>
          <w:rFonts w:ascii="Cambria Math" w:hAnsi="Cambria Math" w:cstheme="minorHAnsi"/>
          <w:iCs/>
          <w:w w:val="110"/>
        </w:rPr>
        <w:t>μ</w:t>
      </w:r>
      <w:r w:rsidR="007941A8" w:rsidRPr="00243AD0">
        <w:rPr>
          <w:rFonts w:ascii="Cambria" w:hAnsi="Cambria" w:cstheme="minorHAnsi"/>
          <w:iCs/>
          <w:w w:val="110"/>
          <w:vertAlign w:val="subscript"/>
        </w:rPr>
        <w:t>R</w:t>
      </w:r>
      <w:r w:rsidR="00577B1D" w:rsidRPr="00243AD0">
        <w:rPr>
          <w:rFonts w:ascii="Cambria" w:eastAsiaTheme="minorEastAsia" w:hAnsi="Cambria"/>
        </w:rPr>
        <w:t xml:space="preserve"> and </w:t>
      </w:r>
      <w:r w:rsidR="007941A8" w:rsidRPr="00243AD0">
        <w:rPr>
          <w:rFonts w:ascii="Cambria Math" w:hAnsi="Cambria Math" w:cstheme="minorHAnsi"/>
          <w:iCs/>
          <w:w w:val="110"/>
        </w:rPr>
        <w:t>μ</w:t>
      </w:r>
      <w:r w:rsidR="007941A8" w:rsidRPr="00243AD0">
        <w:rPr>
          <w:rFonts w:ascii="Cambria" w:hAnsi="Cambria" w:cstheme="minorHAnsi"/>
          <w:iCs/>
          <w:w w:val="110"/>
          <w:vertAlign w:val="subscript"/>
        </w:rPr>
        <w:t>Q</w:t>
      </w:r>
      <w:r w:rsidR="00577B1D" w:rsidRPr="00243AD0">
        <w:rPr>
          <w:rFonts w:ascii="Cambria" w:eastAsiaTheme="minorEastAsia" w:hAnsi="Cambria"/>
        </w:rPr>
        <w:t xml:space="preserve"> are the </w:t>
      </w:r>
      <w:r w:rsidRPr="00243AD0">
        <w:rPr>
          <w:rFonts w:ascii="Cambria" w:eastAsiaTheme="minorEastAsia" w:hAnsi="Cambria"/>
          <w:iCs/>
        </w:rPr>
        <w:t>mean value</w:t>
      </w:r>
      <w:r w:rsidR="00577B1D" w:rsidRPr="00243AD0">
        <w:rPr>
          <w:rFonts w:ascii="Cambria" w:eastAsiaTheme="minorEastAsia" w:hAnsi="Cambria"/>
          <w:iCs/>
        </w:rPr>
        <w:t>s</w:t>
      </w:r>
      <w:r w:rsidRPr="00243AD0">
        <w:rPr>
          <w:rFonts w:ascii="Cambria" w:eastAsiaTheme="minorEastAsia" w:hAnsi="Cambria"/>
          <w:iCs/>
        </w:rPr>
        <w:t xml:space="preserve"> of resistance</w:t>
      </w:r>
      <w:r w:rsidR="00577B1D" w:rsidRPr="00243AD0">
        <w:rPr>
          <w:rFonts w:ascii="Cambria" w:eastAsiaTheme="minorEastAsia" w:hAnsi="Cambria"/>
          <w:iCs/>
        </w:rPr>
        <w:t xml:space="preserve"> and load respectively. The standard deviation of the limit state function is:</w:t>
      </w:r>
    </w:p>
    <w:p w14:paraId="2CF7D362" w14:textId="538B1D0C" w:rsidR="007D114C" w:rsidRPr="00243AD0" w:rsidRDefault="00BD4BEF" w:rsidP="00D13030">
      <w:pPr>
        <w:pStyle w:val="Caption"/>
        <w:tabs>
          <w:tab w:val="clear" w:pos="1276"/>
          <w:tab w:val="left" w:pos="1079"/>
          <w:tab w:val="left" w:pos="8081"/>
        </w:tabs>
        <w:suppressAutoHyphens/>
        <w:spacing w:before="100" w:beforeAutospacing="1"/>
        <w:jc w:val="left"/>
      </w:pPr>
      <w:r w:rsidRPr="00243AD0">
        <w:rPr>
          <w:position w:val="-14"/>
        </w:rPr>
        <w:object w:dxaOrig="1340" w:dyaOrig="420" w14:anchorId="31A8F7EF">
          <v:shape id="_x0000_i1029" type="#_x0000_t75" style="width:66.6pt;height:21pt" o:ole="">
            <v:imagedata r:id="rId19" o:title=""/>
          </v:shape>
          <o:OLEObject Type="Embed" ProgID="Equation.DSMT4" ShapeID="_x0000_i1029" DrawAspect="Content" ObjectID="_1723040542" r:id="rId20"/>
        </w:object>
      </w:r>
      <w:r w:rsidR="007D114C" w:rsidRPr="00243AD0">
        <w:rPr>
          <w:rFonts w:ascii="Cambria Math" w:hAnsi="Cambria Math"/>
          <w:bCs w:val="0"/>
          <w:i/>
        </w:rPr>
        <w:tab/>
      </w:r>
      <w:r w:rsidR="007D114C" w:rsidRPr="00243AD0">
        <w:rPr>
          <w:rFonts w:asciiTheme="majorHAnsi" w:eastAsiaTheme="minorEastAsia" w:hAnsiTheme="majorHAnsi" w:cstheme="minorHAnsi"/>
        </w:rPr>
        <w:t>(</w:t>
      </w:r>
      <w:r w:rsidR="007D114C" w:rsidRPr="00243AD0">
        <w:rPr>
          <w:rFonts w:asciiTheme="majorHAnsi" w:hAnsiTheme="majorHAnsi"/>
        </w:rPr>
        <w:t xml:space="preserve">Eq. </w:t>
      </w:r>
      <w:r w:rsidR="007D114C" w:rsidRPr="00243AD0">
        <w:rPr>
          <w:rFonts w:asciiTheme="majorHAnsi" w:hAnsiTheme="majorHAnsi"/>
          <w:noProof/>
        </w:rPr>
        <w:t>2</w:t>
      </w:r>
      <w:r w:rsidR="007D114C" w:rsidRPr="00243AD0">
        <w:rPr>
          <w:rFonts w:asciiTheme="majorHAnsi" w:hAnsiTheme="majorHAnsi"/>
        </w:rPr>
        <w:t>.</w:t>
      </w:r>
      <w:r w:rsidR="007D114C" w:rsidRPr="00243AD0">
        <w:rPr>
          <w:rFonts w:asciiTheme="majorHAnsi" w:hAnsiTheme="majorHAnsi"/>
          <w:noProof/>
        </w:rPr>
        <w:t>5</w:t>
      </w:r>
      <w:r w:rsidR="007D114C" w:rsidRPr="00243AD0">
        <w:rPr>
          <w:rFonts w:asciiTheme="majorHAnsi" w:eastAsiaTheme="minorEastAsia" w:hAnsiTheme="majorHAnsi" w:cstheme="minorHAnsi"/>
        </w:rPr>
        <w:t>)</w:t>
      </w:r>
    </w:p>
    <w:p w14:paraId="1F7C5270" w14:textId="70AB7F76" w:rsidR="00BD4BEF" w:rsidRPr="00243AD0" w:rsidRDefault="00BD4BEF" w:rsidP="00D13030">
      <w:pPr>
        <w:suppressAutoHyphens/>
        <w:rPr>
          <w:rFonts w:ascii="Cambria" w:hAnsi="Cambria" w:cstheme="minorHAnsi"/>
          <w:iCs/>
          <w:w w:val="110"/>
        </w:rPr>
      </w:pPr>
      <w:r w:rsidRPr="00243AD0">
        <w:rPr>
          <w:rFonts w:ascii="Cambria" w:hAnsi="Cambria" w:cstheme="minorHAnsi"/>
          <w:iCs/>
          <w:w w:val="110"/>
        </w:rPr>
        <w:t>noindent</w:t>
      </w:r>
    </w:p>
    <w:p w14:paraId="7AD586CD" w14:textId="7522265B" w:rsidR="00EC4F50" w:rsidRPr="00243AD0" w:rsidRDefault="00EF6889" w:rsidP="00D13030">
      <w:pPr>
        <w:suppressAutoHyphens/>
      </w:pPr>
      <w:r w:rsidRPr="00243AD0">
        <w:rPr>
          <w:rFonts w:ascii="Cambria" w:hAnsi="Cambria" w:cstheme="minorHAnsi"/>
          <w:iCs/>
          <w:w w:val="110"/>
        </w:rPr>
        <w:lastRenderedPageBreak/>
        <w:t xml:space="preserve">where </w:t>
      </w:r>
      <w:r w:rsidR="00F966E9" w:rsidRPr="00243AD0">
        <w:rPr>
          <w:rFonts w:ascii="Cambria Math" w:hAnsi="Cambria Math" w:cstheme="minorHAnsi"/>
          <w:iCs/>
          <w:w w:val="110"/>
        </w:rPr>
        <w:t>σ</w:t>
      </w:r>
      <w:r w:rsidR="00F966E9" w:rsidRPr="00243AD0">
        <w:rPr>
          <w:rFonts w:ascii="Cambria Math" w:hAnsi="Cambria Math" w:cstheme="minorHAnsi"/>
          <w:iCs/>
          <w:w w:val="110"/>
          <w:vertAlign w:val="subscript"/>
        </w:rPr>
        <w:t>R</w:t>
      </w:r>
      <w:r w:rsidR="00577B1D" w:rsidRPr="00243AD0">
        <w:rPr>
          <w:rFonts w:ascii="Cambria" w:eastAsiaTheme="minorEastAsia" w:hAnsi="Cambria"/>
        </w:rPr>
        <w:t xml:space="preserve"> and </w:t>
      </w:r>
      <w:r w:rsidR="00F966E9" w:rsidRPr="00243AD0">
        <w:rPr>
          <w:rFonts w:ascii="Cambria Math" w:hAnsi="Cambria Math" w:cstheme="minorHAnsi"/>
          <w:iCs/>
          <w:w w:val="110"/>
        </w:rPr>
        <w:t>σ</w:t>
      </w:r>
      <w:r w:rsidR="00F966E9" w:rsidRPr="00243AD0">
        <w:rPr>
          <w:rFonts w:ascii="Cambria Math" w:hAnsi="Cambria Math" w:cstheme="minorHAnsi"/>
          <w:iCs/>
          <w:w w:val="110"/>
          <w:vertAlign w:val="subscript"/>
        </w:rPr>
        <w:t>Q</w:t>
      </w:r>
      <w:r w:rsidR="00577B1D" w:rsidRPr="00243AD0">
        <w:rPr>
          <w:rFonts w:ascii="Cambria" w:eastAsiaTheme="minorEastAsia" w:hAnsi="Cambria"/>
        </w:rPr>
        <w:t xml:space="preserve"> are the respective </w:t>
      </w:r>
      <w:r w:rsidRPr="00243AD0">
        <w:rPr>
          <w:rFonts w:ascii="Cambria" w:eastAsiaTheme="minorEastAsia" w:hAnsi="Cambria"/>
          <w:iCs/>
        </w:rPr>
        <w:t>standard deviation</w:t>
      </w:r>
      <w:r w:rsidR="00577B1D" w:rsidRPr="00243AD0">
        <w:rPr>
          <w:rFonts w:ascii="Cambria" w:eastAsiaTheme="minorEastAsia" w:hAnsi="Cambria"/>
          <w:iCs/>
        </w:rPr>
        <w:t>s.</w:t>
      </w:r>
      <w:r w:rsidRPr="00243AD0">
        <w:rPr>
          <w:rFonts w:ascii="Cambria" w:eastAsiaTheme="minorEastAsia" w:hAnsi="Cambria"/>
          <w:iCs/>
        </w:rPr>
        <w:t xml:space="preserve"> </w:t>
      </w:r>
      <w:r w:rsidRPr="00243AD0">
        <w:rPr>
          <w:rFonts w:ascii="Cambria" w:hAnsi="Cambria" w:cstheme="minorHAnsi"/>
        </w:rPr>
        <w:t xml:space="preserve">The reliability index, </w:t>
      </w:r>
      <w:r w:rsidR="009A0B89" w:rsidRPr="00243AD0">
        <w:rPr>
          <w:rFonts w:ascii="Cambria" w:hAnsi="Cambria" w:cstheme="minorHAnsi"/>
          <w:i/>
          <w:iCs/>
          <w:highlight w:val="yellow"/>
        </w:rPr>
        <w:t>β</w:t>
      </w:r>
      <w:r w:rsidRPr="00243AD0">
        <w:rPr>
          <w:rFonts w:ascii="Cambria" w:hAnsi="Cambria" w:cstheme="minorHAnsi"/>
        </w:rPr>
        <w:t>, is defined as (</w:t>
      </w:r>
      <w:r w:rsidR="0009214C" w:rsidRPr="00243AD0">
        <w:rPr>
          <w:rStyle w:val="DCS-Hidden"/>
        </w:rPr>
        <w:t>96</w:t>
      </w:r>
      <w:r w:rsidRPr="00243AD0">
        <w:rPr>
          <w:rFonts w:ascii="Cambria" w:hAnsi="Cambria" w:cstheme="minorHAnsi"/>
        </w:rPr>
        <w:t>Cornell 1968),</w:t>
      </w:r>
    </w:p>
    <w:p w14:paraId="667F2914" w14:textId="1217059C" w:rsidR="005D5223" w:rsidRPr="00243AD0" w:rsidRDefault="005D5223" w:rsidP="00D13030">
      <w:pPr>
        <w:pStyle w:val="Caption"/>
        <w:tabs>
          <w:tab w:val="clear" w:pos="1276"/>
          <w:tab w:val="left" w:pos="1079"/>
          <w:tab w:val="left" w:pos="8081"/>
        </w:tabs>
        <w:suppressAutoHyphens/>
        <w:spacing w:before="100" w:beforeAutospacing="1"/>
        <w:jc w:val="left"/>
      </w:pPr>
      <w:r w:rsidRPr="00243AD0">
        <w:rPr>
          <w:rFonts w:ascii="Cambria Math" w:hAnsi="Cambria Math"/>
          <w:bCs w:val="0"/>
          <w:i/>
        </w:rPr>
        <w:tab/>
      </w:r>
      <w:r w:rsidR="00BD4BEF" w:rsidRPr="00243AD0">
        <w:rPr>
          <w:position w:val="-26"/>
        </w:rPr>
        <w:object w:dxaOrig="660" w:dyaOrig="600" w14:anchorId="74523BF0">
          <v:shape id="_x0000_i1030" type="#_x0000_t75" style="width:33pt;height:30pt" o:ole="">
            <v:imagedata r:id="rId21" o:title=""/>
          </v:shape>
          <o:OLEObject Type="Embed" ProgID="Equation.DSMT4" ShapeID="_x0000_i1030" DrawAspect="Content" ObjectID="_1723040543" r:id="rId22"/>
        </w:object>
      </w:r>
      <w:r w:rsidRPr="00243AD0">
        <w:rPr>
          <w:rFonts w:ascii="Cambria Math" w:hAnsi="Cambria Math"/>
          <w:bCs w:val="0"/>
          <w:i/>
        </w:rPr>
        <w:tab/>
      </w:r>
      <w:r w:rsidRPr="00243AD0">
        <w:rPr>
          <w:rFonts w:asciiTheme="majorHAnsi" w:eastAsiaTheme="minorEastAsia" w:hAnsiTheme="majorHAnsi" w:cstheme="minorHAnsi"/>
        </w:rPr>
        <w:t>(</w:t>
      </w:r>
      <w:r w:rsidRPr="00243AD0">
        <w:rPr>
          <w:rFonts w:asciiTheme="majorHAnsi" w:hAnsiTheme="majorHAnsi"/>
        </w:rPr>
        <w:t xml:space="preserve">Eq. </w:t>
      </w:r>
      <w:r w:rsidRPr="00243AD0">
        <w:rPr>
          <w:rFonts w:asciiTheme="majorHAnsi" w:hAnsiTheme="majorHAnsi"/>
          <w:noProof/>
        </w:rPr>
        <w:t>2</w:t>
      </w:r>
      <w:r w:rsidRPr="00243AD0">
        <w:rPr>
          <w:rFonts w:asciiTheme="majorHAnsi" w:hAnsiTheme="majorHAnsi"/>
        </w:rPr>
        <w:t>.</w:t>
      </w:r>
      <w:r w:rsidRPr="00243AD0">
        <w:rPr>
          <w:rFonts w:asciiTheme="majorHAnsi" w:hAnsiTheme="majorHAnsi"/>
          <w:noProof/>
        </w:rPr>
        <w:t>6</w:t>
      </w:r>
      <w:r w:rsidRPr="00243AD0">
        <w:rPr>
          <w:rFonts w:asciiTheme="majorHAnsi" w:eastAsiaTheme="minorEastAsia" w:hAnsiTheme="majorHAnsi" w:cstheme="minorHAnsi"/>
        </w:rPr>
        <w:t>)</w:t>
      </w:r>
    </w:p>
    <w:p w14:paraId="7EA33AB6" w14:textId="23425413" w:rsidR="00BD4BEF" w:rsidRPr="00243AD0" w:rsidRDefault="00BD4BEF" w:rsidP="00D13030">
      <w:pPr>
        <w:suppressAutoHyphens/>
        <w:rPr>
          <w:rFonts w:ascii="Cambria" w:hAnsi="Cambria" w:cstheme="minorHAnsi"/>
        </w:rPr>
      </w:pPr>
      <w:r w:rsidRPr="00243AD0">
        <w:rPr>
          <w:rFonts w:ascii="Cambria" w:hAnsi="Cambria" w:cstheme="minorHAnsi"/>
        </w:rPr>
        <w:t>noindent</w:t>
      </w:r>
    </w:p>
    <w:p w14:paraId="50E123D6" w14:textId="6EA79C38" w:rsidR="00EF6889" w:rsidRPr="00243AD0" w:rsidRDefault="00EF6889" w:rsidP="00D13030">
      <w:pPr>
        <w:suppressAutoHyphens/>
      </w:pPr>
      <w:r w:rsidRPr="00243AD0">
        <w:rPr>
          <w:rFonts w:ascii="Cambria" w:hAnsi="Cambria" w:cstheme="minorHAnsi"/>
        </w:rPr>
        <w:t>Hence,</w:t>
      </w:r>
    </w:p>
    <w:p w14:paraId="6F80DB5D" w14:textId="19E36C24" w:rsidR="00D13030" w:rsidRPr="00243AD0" w:rsidRDefault="00226DC0" w:rsidP="00D13030">
      <w:pPr>
        <w:pStyle w:val="Caption"/>
        <w:tabs>
          <w:tab w:val="clear" w:pos="1276"/>
          <w:tab w:val="left" w:pos="1079"/>
          <w:tab w:val="left" w:pos="8081"/>
        </w:tabs>
        <w:suppressAutoHyphens/>
        <w:spacing w:before="100" w:beforeAutospacing="1"/>
        <w:jc w:val="left"/>
      </w:pPr>
      <w:r w:rsidRPr="00243AD0">
        <w:rPr>
          <w:rFonts w:ascii="Cambria Math" w:hAnsi="Cambria Math"/>
          <w:bCs w:val="0"/>
          <w:i/>
        </w:rPr>
        <w:tab/>
      </w:r>
      <w:r w:rsidR="00BD4BEF" w:rsidRPr="00243AD0">
        <w:rPr>
          <w:position w:val="-32"/>
        </w:rPr>
        <w:object w:dxaOrig="1240" w:dyaOrig="660" w14:anchorId="243DD3F0">
          <v:shape id="_x0000_i1031" type="#_x0000_t75" style="width:62.4pt;height:33pt" o:ole="">
            <v:imagedata r:id="rId23" o:title=""/>
          </v:shape>
          <o:OLEObject Type="Embed" ProgID="Equation.DSMT4" ShapeID="_x0000_i1031" DrawAspect="Content" ObjectID="_1723040544" r:id="rId24"/>
        </w:object>
      </w:r>
      <w:r w:rsidRPr="00243AD0">
        <w:rPr>
          <w:rFonts w:ascii="Cambria Math" w:hAnsi="Cambria Math"/>
          <w:bCs w:val="0"/>
          <w:i/>
        </w:rPr>
        <w:tab/>
      </w:r>
      <w:r w:rsidRPr="00243AD0">
        <w:rPr>
          <w:rFonts w:asciiTheme="majorHAnsi" w:eastAsiaTheme="minorEastAsia" w:hAnsiTheme="majorHAnsi" w:cstheme="minorHAnsi"/>
        </w:rPr>
        <w:t>(</w:t>
      </w:r>
      <w:r w:rsidRPr="00243AD0">
        <w:rPr>
          <w:rFonts w:asciiTheme="majorHAnsi" w:hAnsiTheme="majorHAnsi"/>
        </w:rPr>
        <w:t xml:space="preserve">Eq. </w:t>
      </w:r>
      <w:r w:rsidRPr="00243AD0">
        <w:rPr>
          <w:rFonts w:asciiTheme="majorHAnsi" w:hAnsiTheme="majorHAnsi"/>
          <w:noProof/>
        </w:rPr>
        <w:t>2</w:t>
      </w:r>
      <w:r w:rsidRPr="00243AD0">
        <w:rPr>
          <w:rFonts w:asciiTheme="majorHAnsi" w:hAnsiTheme="majorHAnsi"/>
        </w:rPr>
        <w:t>.</w:t>
      </w:r>
      <w:r w:rsidRPr="00243AD0">
        <w:rPr>
          <w:rFonts w:asciiTheme="majorHAnsi" w:hAnsiTheme="majorHAnsi"/>
          <w:noProof/>
        </w:rPr>
        <w:t>7</w:t>
      </w:r>
      <w:r w:rsidRPr="00243AD0">
        <w:rPr>
          <w:rFonts w:asciiTheme="majorHAnsi" w:eastAsiaTheme="minorEastAsia" w:hAnsiTheme="majorHAnsi" w:cstheme="minorHAnsi"/>
        </w:rPr>
        <w:t>)</w:t>
      </w:r>
    </w:p>
    <w:p w14:paraId="2D0713D6" w14:textId="2A0A5CF4" w:rsidR="00BD4BEF" w:rsidRPr="00243AD0" w:rsidRDefault="00BD4BEF" w:rsidP="00D13030">
      <w:pPr>
        <w:suppressAutoHyphens/>
        <w:rPr>
          <w:rFonts w:ascii="Cambria" w:hAnsi="Cambria" w:cstheme="minorHAnsi"/>
        </w:rPr>
      </w:pPr>
      <w:r w:rsidRPr="00243AD0">
        <w:rPr>
          <w:rFonts w:ascii="Cambria" w:hAnsi="Cambria" w:cstheme="minorHAnsi"/>
        </w:rPr>
        <w:t>noindent</w:t>
      </w:r>
    </w:p>
    <w:p w14:paraId="364FD1F1" w14:textId="21E6D28B" w:rsidR="00EF6889" w:rsidRPr="00243AD0" w:rsidRDefault="00EF6889" w:rsidP="00D13030">
      <w:pPr>
        <w:suppressAutoHyphens/>
      </w:pPr>
      <w:r w:rsidRPr="00243AD0">
        <w:rPr>
          <w:rFonts w:ascii="Cambria" w:hAnsi="Cambria" w:cstheme="minorHAnsi"/>
        </w:rPr>
        <w:t xml:space="preserve">The probability of failure, </w:t>
      </w:r>
      <w:r w:rsidRPr="00243AD0">
        <w:rPr>
          <w:rFonts w:ascii="Cambria" w:hAnsi="Cambria" w:cstheme="minorHAnsi"/>
          <w:i/>
        </w:rPr>
        <w:t>P</w:t>
      </w:r>
      <w:r w:rsidRPr="00243AD0">
        <w:rPr>
          <w:rFonts w:ascii="Cambria" w:hAnsi="Cambria" w:cstheme="minorHAnsi"/>
          <w:i/>
          <w:vertAlign w:val="subscript"/>
        </w:rPr>
        <w:t>f</w:t>
      </w:r>
      <w:r w:rsidRPr="00243AD0">
        <w:rPr>
          <w:rFonts w:ascii="Cambria" w:hAnsi="Cambria" w:cstheme="minorHAnsi"/>
        </w:rPr>
        <w:t xml:space="preserve">, can be calculated using the CDF of </w:t>
      </w:r>
      <w:r w:rsidRPr="00243AD0">
        <w:rPr>
          <w:rFonts w:ascii="Cambria" w:hAnsi="Cambria" w:cstheme="minorHAnsi"/>
          <w:i/>
          <w:iCs/>
        </w:rPr>
        <w:t>g</w:t>
      </w:r>
      <w:r w:rsidRPr="00243AD0">
        <w:rPr>
          <w:rFonts w:ascii="Cambria" w:hAnsi="Cambria" w:cstheme="minorHAnsi"/>
        </w:rPr>
        <w:t>. If R and Q are both normal random variables, then (</w:t>
      </w:r>
      <w:r w:rsidR="0009214C" w:rsidRPr="00243AD0">
        <w:rPr>
          <w:rStyle w:val="DCS-Hidden"/>
        </w:rPr>
        <w:t>96</w:t>
      </w:r>
      <w:r w:rsidRPr="00243AD0">
        <w:rPr>
          <w:rFonts w:ascii="Cambria" w:hAnsi="Cambria" w:cstheme="minorHAnsi"/>
        </w:rPr>
        <w:t>Cornell 1968):</w:t>
      </w:r>
    </w:p>
    <w:p w14:paraId="0450D8AE" w14:textId="3A4B9E29" w:rsidR="00D13030" w:rsidRPr="00243AD0" w:rsidRDefault="00BD4BEF" w:rsidP="00D13030">
      <w:pPr>
        <w:pStyle w:val="Caption"/>
        <w:tabs>
          <w:tab w:val="clear" w:pos="1276"/>
          <w:tab w:val="left" w:pos="1079"/>
          <w:tab w:val="left" w:pos="8081"/>
        </w:tabs>
        <w:suppressAutoHyphens/>
        <w:spacing w:before="100" w:beforeAutospacing="1"/>
        <w:jc w:val="left"/>
      </w:pPr>
      <w:r w:rsidRPr="00243AD0">
        <w:rPr>
          <w:position w:val="-12"/>
        </w:rPr>
        <w:object w:dxaOrig="1060" w:dyaOrig="340" w14:anchorId="18BB5B0C">
          <v:shape id="_x0000_i1032" type="#_x0000_t75" style="width:53.4pt;height:17.4pt" o:ole="">
            <v:imagedata r:id="rId25" o:title=""/>
          </v:shape>
          <o:OLEObject Type="Embed" ProgID="Equation.DSMT4" ShapeID="_x0000_i1032" DrawAspect="Content" ObjectID="_1723040545" r:id="rId26"/>
        </w:object>
      </w:r>
      <w:r w:rsidR="00E941E3" w:rsidRPr="00243AD0">
        <w:rPr>
          <w:rFonts w:ascii="Cambria Math" w:hAnsi="Cambria Math"/>
          <w:bCs w:val="0"/>
          <w:i/>
        </w:rPr>
        <w:tab/>
      </w:r>
      <w:r w:rsidR="00E941E3" w:rsidRPr="00243AD0">
        <w:rPr>
          <w:rFonts w:asciiTheme="majorHAnsi" w:eastAsiaTheme="minorEastAsia" w:hAnsiTheme="majorHAnsi" w:cstheme="minorHAnsi"/>
        </w:rPr>
        <w:t>(</w:t>
      </w:r>
      <w:r w:rsidR="00E941E3" w:rsidRPr="00243AD0">
        <w:rPr>
          <w:rFonts w:asciiTheme="majorHAnsi" w:hAnsiTheme="majorHAnsi"/>
        </w:rPr>
        <w:t xml:space="preserve">Eq. </w:t>
      </w:r>
      <w:r w:rsidR="00E941E3" w:rsidRPr="00243AD0">
        <w:rPr>
          <w:rFonts w:asciiTheme="majorHAnsi" w:hAnsiTheme="majorHAnsi"/>
          <w:noProof/>
        </w:rPr>
        <w:t>2</w:t>
      </w:r>
      <w:r w:rsidR="00E941E3" w:rsidRPr="00243AD0">
        <w:rPr>
          <w:rFonts w:asciiTheme="majorHAnsi" w:hAnsiTheme="majorHAnsi"/>
        </w:rPr>
        <w:t>.</w:t>
      </w:r>
      <w:r w:rsidR="00E941E3" w:rsidRPr="00243AD0">
        <w:rPr>
          <w:rFonts w:asciiTheme="majorHAnsi" w:hAnsiTheme="majorHAnsi"/>
          <w:noProof/>
        </w:rPr>
        <w:t>8</w:t>
      </w:r>
      <w:r w:rsidR="00E941E3" w:rsidRPr="00243AD0">
        <w:rPr>
          <w:rFonts w:asciiTheme="majorHAnsi" w:eastAsiaTheme="minorEastAsia" w:hAnsiTheme="majorHAnsi" w:cstheme="minorHAnsi"/>
        </w:rPr>
        <w:t>)</w:t>
      </w:r>
    </w:p>
    <w:p w14:paraId="4CB2D4A2" w14:textId="21D977F4" w:rsidR="00BD4BEF" w:rsidRPr="00243AD0" w:rsidRDefault="00BD4BEF" w:rsidP="00D13030">
      <w:pPr>
        <w:suppressAutoHyphens/>
        <w:rPr>
          <w:rFonts w:ascii="Cambria" w:hAnsi="Cambria" w:cstheme="minorHAnsi"/>
        </w:rPr>
      </w:pPr>
      <w:r w:rsidRPr="00243AD0">
        <w:rPr>
          <w:rFonts w:ascii="Cambria" w:hAnsi="Cambria" w:cstheme="minorHAnsi"/>
        </w:rPr>
        <w:t>noindent</w:t>
      </w:r>
    </w:p>
    <w:p w14:paraId="763F0456" w14:textId="38D87E51" w:rsidR="00D13030" w:rsidRPr="00243AD0" w:rsidRDefault="00EF6889" w:rsidP="00D13030">
      <w:pPr>
        <w:suppressAutoHyphens/>
      </w:pPr>
      <w:r w:rsidRPr="00243AD0">
        <w:rPr>
          <w:rFonts w:ascii="Cambria" w:hAnsi="Cambria" w:cstheme="minorHAnsi"/>
        </w:rPr>
        <w:t xml:space="preserve">where </w:t>
      </w:r>
      <w:r w:rsidR="002E57AF" w:rsidRPr="00243AD0">
        <w:rPr>
          <w:rFonts w:ascii="Cambria" w:hAnsi="Cambria" w:cstheme="minorHAnsi"/>
          <w:i/>
        </w:rPr>
        <w:t>Φ</w:t>
      </w:r>
      <w:r w:rsidRPr="00243AD0">
        <w:rPr>
          <w:rFonts w:ascii="Cambria" w:eastAsiaTheme="minorEastAsia" w:hAnsi="Cambria" w:cstheme="minorHAnsi"/>
        </w:rPr>
        <w:t xml:space="preserve"> </w:t>
      </w:r>
      <w:r w:rsidR="00577B1D" w:rsidRPr="00243AD0">
        <w:rPr>
          <w:rFonts w:ascii="Cambria" w:eastAsiaTheme="minorEastAsia" w:hAnsi="Cambria" w:cstheme="minorHAnsi"/>
        </w:rPr>
        <w:t xml:space="preserve">is </w:t>
      </w:r>
      <w:r w:rsidRPr="00243AD0">
        <w:rPr>
          <w:rFonts w:ascii="Cambria" w:eastAsiaTheme="minorEastAsia" w:hAnsi="Cambria" w:cstheme="minorHAnsi"/>
        </w:rPr>
        <w:t>the CDF</w:t>
      </w:r>
      <w:r w:rsidRPr="00243AD0">
        <w:rPr>
          <w:rFonts w:ascii="Cambria" w:eastAsiaTheme="minorEastAsia" w:hAnsi="Cambria" w:cstheme="minorHAnsi"/>
          <w:noProof/>
        </w:rPr>
        <w:t xml:space="preserve"> of the</w:t>
      </w:r>
      <w:r w:rsidRPr="00243AD0">
        <w:rPr>
          <w:rFonts w:ascii="Cambria" w:eastAsiaTheme="minorEastAsia" w:hAnsi="Cambria" w:cstheme="minorHAnsi"/>
        </w:rPr>
        <w:t xml:space="preserve"> </w:t>
      </w:r>
      <w:r w:rsidRPr="00243AD0">
        <w:rPr>
          <w:rFonts w:ascii="Cambria" w:eastAsiaTheme="minorEastAsia" w:hAnsi="Cambria" w:cstheme="minorHAnsi"/>
          <w:noProof/>
        </w:rPr>
        <w:t>standard</w:t>
      </w:r>
      <w:r w:rsidRPr="00243AD0">
        <w:rPr>
          <w:rFonts w:ascii="Cambria" w:eastAsiaTheme="minorEastAsia" w:hAnsi="Cambria" w:cstheme="minorHAnsi"/>
        </w:rPr>
        <w:t xml:space="preserve"> normal distribution</w:t>
      </w:r>
      <w:r w:rsidR="00577B1D" w:rsidRPr="00243AD0">
        <w:rPr>
          <w:rFonts w:ascii="Cambria" w:eastAsiaTheme="minorEastAsia" w:hAnsi="Cambria" w:cstheme="minorHAnsi"/>
        </w:rPr>
        <w:t>.</w:t>
      </w:r>
    </w:p>
    <w:p w14:paraId="2D3F6813" w14:textId="794F1424" w:rsidR="00EF6889" w:rsidRPr="00243AD0" w:rsidRDefault="00E74A63" w:rsidP="00D13030">
      <w:pPr>
        <w:pStyle w:val="Heading1"/>
        <w:suppressAutoHyphens/>
      </w:pPr>
      <w:r w:rsidRPr="00243AD0">
        <w:t>2.10</w:t>
      </w:r>
      <w:r w:rsidRPr="00243AD0">
        <w:tab/>
      </w:r>
      <w:r w:rsidR="00EF6889" w:rsidRPr="00243AD0">
        <w:t>Extrapolation of Imposed Traffic Load Effects</w:t>
      </w:r>
    </w:p>
    <w:p w14:paraId="3027BBBC" w14:textId="2D49B1FA" w:rsidR="00EF6889" w:rsidRPr="00243AD0" w:rsidRDefault="00577B1D" w:rsidP="00D13030">
      <w:pPr>
        <w:suppressAutoHyphens/>
      </w:pPr>
      <w:r w:rsidRPr="00243AD0">
        <w:rPr>
          <w:rFonts w:ascii="Cambria" w:hAnsi="Cambria" w:cstheme="minorHAnsi"/>
        </w:rPr>
        <w:t>D</w:t>
      </w:r>
      <w:r w:rsidR="00EF6889" w:rsidRPr="00243AD0">
        <w:rPr>
          <w:rFonts w:ascii="Cambria" w:hAnsi="Cambria" w:cstheme="minorHAnsi"/>
        </w:rPr>
        <w:t xml:space="preserve">evelopment of </w:t>
      </w:r>
      <w:r w:rsidRPr="00243AD0">
        <w:rPr>
          <w:rFonts w:ascii="Cambria" w:hAnsi="Cambria" w:cstheme="minorHAnsi"/>
        </w:rPr>
        <w:t xml:space="preserve">the </w:t>
      </w:r>
      <w:r w:rsidR="00EF6889" w:rsidRPr="00243AD0">
        <w:rPr>
          <w:rFonts w:ascii="Cambria" w:hAnsi="Cambria" w:cstheme="minorHAnsi"/>
        </w:rPr>
        <w:t xml:space="preserve">design load requires </w:t>
      </w:r>
      <w:r w:rsidRPr="00243AD0">
        <w:rPr>
          <w:rFonts w:ascii="Cambria" w:hAnsi="Cambria" w:cstheme="minorHAnsi"/>
        </w:rPr>
        <w:t xml:space="preserve">a </w:t>
      </w:r>
      <w:r w:rsidR="00EF6889" w:rsidRPr="00243AD0">
        <w:rPr>
          <w:rFonts w:ascii="Cambria" w:hAnsi="Cambria" w:cstheme="minorHAnsi"/>
        </w:rPr>
        <w:t xml:space="preserve">prediction of the maximum expected load effect. Total </w:t>
      </w:r>
      <w:r w:rsidRPr="00243AD0">
        <w:rPr>
          <w:rFonts w:ascii="Cambria" w:hAnsi="Cambria" w:cstheme="minorHAnsi"/>
        </w:rPr>
        <w:t>LE</w:t>
      </w:r>
      <w:r w:rsidR="00EF6889" w:rsidRPr="00243AD0">
        <w:rPr>
          <w:rFonts w:ascii="Cambria" w:hAnsi="Cambria" w:cstheme="minorHAnsi"/>
        </w:rPr>
        <w:t xml:space="preserve"> is a combination of load components. The basic load combination for bridges is imposed traffic load, L, and dead load, D:</w:t>
      </w:r>
    </w:p>
    <w:p w14:paraId="248BA340" w14:textId="760C3E3C" w:rsidR="00D13030" w:rsidRPr="00243AD0" w:rsidRDefault="00BD4BEF" w:rsidP="00D13030">
      <w:pPr>
        <w:pStyle w:val="Caption"/>
        <w:tabs>
          <w:tab w:val="clear" w:pos="1276"/>
          <w:tab w:val="left" w:pos="1079"/>
          <w:tab w:val="left" w:pos="8081"/>
        </w:tabs>
        <w:suppressAutoHyphens/>
        <w:spacing w:before="100" w:beforeAutospacing="1"/>
        <w:jc w:val="left"/>
      </w:pPr>
      <w:r w:rsidRPr="00243AD0">
        <w:rPr>
          <w:position w:val="-10"/>
        </w:rPr>
        <w:object w:dxaOrig="960" w:dyaOrig="300" w14:anchorId="074881B2">
          <v:shape id="_x0000_i1033" type="#_x0000_t75" style="width:48pt;height:15pt" o:ole="">
            <v:imagedata r:id="rId27" o:title=""/>
          </v:shape>
          <o:OLEObject Type="Embed" ProgID="Equation.DSMT4" ShapeID="_x0000_i1033" DrawAspect="Content" ObjectID="_1723040546" r:id="rId28"/>
        </w:object>
      </w:r>
      <w:r w:rsidR="00B368CD" w:rsidRPr="00243AD0">
        <w:rPr>
          <w:rFonts w:ascii="Cambria Math" w:hAnsi="Cambria Math"/>
          <w:bCs w:val="0"/>
          <w:i/>
        </w:rPr>
        <w:tab/>
      </w:r>
      <w:r w:rsidR="00B368CD" w:rsidRPr="00243AD0">
        <w:rPr>
          <w:rFonts w:asciiTheme="majorHAnsi" w:eastAsiaTheme="minorEastAsia" w:hAnsiTheme="majorHAnsi" w:cstheme="minorHAnsi"/>
        </w:rPr>
        <w:t>(</w:t>
      </w:r>
      <w:r w:rsidR="00B368CD" w:rsidRPr="00243AD0">
        <w:rPr>
          <w:rFonts w:asciiTheme="majorHAnsi" w:hAnsiTheme="majorHAnsi"/>
        </w:rPr>
        <w:t xml:space="preserve">Eq. </w:t>
      </w:r>
      <w:r w:rsidR="00B368CD" w:rsidRPr="00243AD0">
        <w:rPr>
          <w:rFonts w:asciiTheme="majorHAnsi" w:hAnsiTheme="majorHAnsi"/>
          <w:noProof/>
        </w:rPr>
        <w:t>2</w:t>
      </w:r>
      <w:r w:rsidR="00B368CD" w:rsidRPr="00243AD0">
        <w:rPr>
          <w:rFonts w:asciiTheme="majorHAnsi" w:hAnsiTheme="majorHAnsi"/>
        </w:rPr>
        <w:t>.</w:t>
      </w:r>
      <w:r w:rsidR="00B368CD" w:rsidRPr="00243AD0">
        <w:rPr>
          <w:rFonts w:asciiTheme="majorHAnsi" w:hAnsiTheme="majorHAnsi"/>
          <w:noProof/>
        </w:rPr>
        <w:t>9</w:t>
      </w:r>
      <w:r w:rsidR="00B368CD" w:rsidRPr="00243AD0">
        <w:rPr>
          <w:rFonts w:asciiTheme="majorHAnsi" w:eastAsiaTheme="minorEastAsia" w:hAnsiTheme="majorHAnsi" w:cstheme="minorHAnsi"/>
        </w:rPr>
        <w:t>)</w:t>
      </w:r>
    </w:p>
    <w:p w14:paraId="709F19B3" w14:textId="0F8E3B97" w:rsidR="00BD4BEF" w:rsidRPr="00243AD0" w:rsidRDefault="00BD4BEF" w:rsidP="00D13030">
      <w:pPr>
        <w:suppressAutoHyphens/>
        <w:rPr>
          <w:rFonts w:ascii="Cambria" w:hAnsi="Cambria" w:cstheme="minorHAnsi"/>
        </w:rPr>
      </w:pPr>
      <w:r w:rsidRPr="00243AD0">
        <w:rPr>
          <w:rFonts w:ascii="Cambria" w:hAnsi="Cambria" w:cstheme="minorHAnsi"/>
        </w:rPr>
        <w:t>noindent</w:t>
      </w:r>
    </w:p>
    <w:p w14:paraId="05DE98C1" w14:textId="499BDC8F" w:rsidR="00EC4F50" w:rsidRPr="00243AD0" w:rsidRDefault="00EF6889" w:rsidP="00D13030">
      <w:pPr>
        <w:suppressAutoHyphens/>
      </w:pPr>
      <w:r w:rsidRPr="00243AD0">
        <w:rPr>
          <w:rFonts w:ascii="Cambria" w:hAnsi="Cambria" w:cstheme="minorHAnsi"/>
        </w:rPr>
        <w:t>The statistical parameters for dead load are available in the literature. For in situ concrete, for example, the bias factor is in the range, 1.03 - 1.05 and coefficient of variation is in the range, 0.08 - 0.10.</w:t>
      </w:r>
    </w:p>
    <w:p w14:paraId="02663BAF" w14:textId="197AEB54" w:rsidR="00EC4F50" w:rsidRPr="00243AD0" w:rsidRDefault="00EF6889" w:rsidP="00D13030">
      <w:pPr>
        <w:suppressAutoHyphens/>
      </w:pPr>
      <w:r w:rsidRPr="00243AD0">
        <w:rPr>
          <w:rFonts w:ascii="Cambria" w:hAnsi="Cambria" w:cstheme="minorHAnsi"/>
        </w:rPr>
        <w:t>Finding the statistical parameters for traffic load is more complex. Available WIM data covers much shorter time periods than the specified return periods of, for example, 75 or 100</w:t>
      </w:r>
      <w:r w:rsidR="00F321B0" w:rsidRPr="00243AD0">
        <w:rPr>
          <w:rFonts w:ascii="Cambria" w:hAnsi="Cambria" w:cstheme="minorHAnsi"/>
        </w:rPr>
        <w:t>0</w:t>
      </w:r>
      <w:r w:rsidRPr="00243AD0">
        <w:rPr>
          <w:rFonts w:ascii="Cambria" w:hAnsi="Cambria" w:cstheme="minorHAnsi"/>
        </w:rPr>
        <w:t xml:space="preserve"> years. Therefore, the cumulative distribution functions obtained using the available WIM data have to be extrapolated in some way.</w:t>
      </w:r>
      <w:r w:rsidRPr="00243AD0">
        <w:rPr>
          <w:rFonts w:ascii="Cambria" w:hAnsi="Cambria" w:cstheme="minorHAnsi"/>
          <w:noProof/>
        </w:rPr>
        <w:t xml:space="preserve"> In an early study, </w:t>
      </w:r>
      <w:r w:rsidR="0009214C" w:rsidRPr="00243AD0">
        <w:rPr>
          <w:rStyle w:val="DCS-Hidden"/>
        </w:rPr>
        <w:t>282</w:t>
      </w:r>
      <w:r w:rsidRPr="00243AD0">
        <w:rPr>
          <w:rFonts w:ascii="Cambria" w:hAnsi="Cambria" w:cstheme="minorHAnsi"/>
        </w:rPr>
        <w:t xml:space="preserve">Nowak </w:t>
      </w:r>
      <w:r w:rsidR="00BA2365" w:rsidRPr="00243AD0">
        <w:rPr>
          <w:rFonts w:ascii="Cambria" w:hAnsi="Cambria" w:cstheme="minorHAnsi"/>
        </w:rPr>
        <w:t>&amp;</w:t>
      </w:r>
      <w:r w:rsidRPr="00243AD0">
        <w:rPr>
          <w:rFonts w:ascii="Cambria" w:hAnsi="Cambria" w:cstheme="minorHAnsi"/>
        </w:rPr>
        <w:t xml:space="preserve"> Lind </w:t>
      </w:r>
      <w:r w:rsidRPr="00243AD0">
        <w:rPr>
          <w:rFonts w:ascii="Cambria" w:hAnsi="Cambria" w:cs="Calibri"/>
        </w:rPr>
        <w:t>(1979)</w:t>
      </w:r>
      <w:r w:rsidRPr="00243AD0">
        <w:rPr>
          <w:rFonts w:ascii="Cambria" w:hAnsi="Cambria" w:cstheme="minorHAnsi"/>
        </w:rPr>
        <w:t xml:space="preserve"> calculated 50-year characteristic maximum bending moment using data from a truck survey conducted by the Ontario </w:t>
      </w:r>
      <w:r w:rsidRPr="00243AD0">
        <w:rPr>
          <w:rFonts w:ascii="Cambria" w:hAnsi="Cambria" w:cstheme="minorHAnsi"/>
          <w:spacing w:val="-2"/>
        </w:rPr>
        <w:t xml:space="preserve">Ministry of Transportation </w:t>
      </w:r>
      <w:r w:rsidRPr="00243AD0">
        <w:rPr>
          <w:rFonts w:ascii="Cambria" w:hAnsi="Cambria" w:cs="Calibri"/>
        </w:rPr>
        <w:t>(</w:t>
      </w:r>
      <w:r w:rsidR="0009214C" w:rsidRPr="00243AD0">
        <w:rPr>
          <w:rStyle w:val="DCS-Hidden"/>
        </w:rPr>
        <w:t>12</w:t>
      </w:r>
      <w:r w:rsidRPr="00243AD0">
        <w:rPr>
          <w:rFonts w:ascii="Cambria" w:hAnsi="Cambria" w:cs="Calibri"/>
        </w:rPr>
        <w:t xml:space="preserve">Agarwal </w:t>
      </w:r>
      <w:r w:rsidR="00F321B0" w:rsidRPr="00243AD0">
        <w:rPr>
          <w:rFonts w:ascii="Cambria" w:hAnsi="Cambria" w:cs="Calibri"/>
        </w:rPr>
        <w:t xml:space="preserve">&amp; </w:t>
      </w:r>
      <w:r w:rsidRPr="00243AD0">
        <w:rPr>
          <w:rFonts w:ascii="Cambria" w:hAnsi="Cambria" w:cs="Calibri"/>
        </w:rPr>
        <w:t>Wolkowicz 1976)</w:t>
      </w:r>
      <w:r w:rsidRPr="00243AD0">
        <w:rPr>
          <w:rFonts w:ascii="Cambria" w:hAnsi="Cambria" w:cstheme="minorHAnsi"/>
          <w:spacing w:val="-2"/>
        </w:rPr>
        <w:t>.</w:t>
      </w:r>
      <w:r w:rsidRPr="00243AD0">
        <w:rPr>
          <w:rFonts w:ascii="Cambria" w:hAnsi="Cambria" w:cstheme="minorHAnsi"/>
        </w:rPr>
        <w:t xml:space="preserve"> </w:t>
      </w:r>
      <w:r w:rsidRPr="00243AD0">
        <w:rPr>
          <w:rFonts w:ascii="Cambria" w:hAnsi="Cambria" w:cstheme="minorHAnsi"/>
          <w:spacing w:val="-2"/>
        </w:rPr>
        <w:t>The CDF was plotted on semi-log paper (straight line would imply exponential statistical distribution) to emphasize the trend in the low-probability upper tail region.</w:t>
      </w:r>
    </w:p>
    <w:p w14:paraId="4BBCC581" w14:textId="1025A2A5" w:rsidR="00EF6889" w:rsidRPr="00243AD0" w:rsidRDefault="00EF6889" w:rsidP="00D13030">
      <w:pPr>
        <w:suppressAutoHyphens/>
      </w:pPr>
      <w:r w:rsidRPr="00243AD0">
        <w:rPr>
          <w:rFonts w:ascii="Cambria" w:hAnsi="Cambria" w:cstheme="minorHAnsi"/>
          <w:spacing w:val="-2"/>
        </w:rPr>
        <w:t xml:space="preserve">In the development of the Ontario Highway Bridge Design Code, the vehicles from the survey data mentioned earlier </w:t>
      </w:r>
      <w:r w:rsidRPr="00243AD0">
        <w:rPr>
          <w:rFonts w:ascii="Cambria" w:hAnsi="Cambria" w:cs="Calibri"/>
        </w:rPr>
        <w:t>(</w:t>
      </w:r>
      <w:r w:rsidR="0009214C" w:rsidRPr="00243AD0">
        <w:rPr>
          <w:rStyle w:val="DCS-Hidden"/>
        </w:rPr>
        <w:t>12</w:t>
      </w:r>
      <w:r w:rsidRPr="00243AD0">
        <w:rPr>
          <w:rFonts w:ascii="Cambria" w:hAnsi="Cambria" w:cs="Calibri"/>
        </w:rPr>
        <w:t xml:space="preserve">Agarwal </w:t>
      </w:r>
      <w:r w:rsidR="00F321B0" w:rsidRPr="00243AD0">
        <w:rPr>
          <w:rFonts w:ascii="Cambria" w:hAnsi="Cambria" w:cs="Calibri"/>
        </w:rPr>
        <w:t xml:space="preserve">&amp; </w:t>
      </w:r>
      <w:r w:rsidRPr="00243AD0">
        <w:rPr>
          <w:rFonts w:ascii="Cambria" w:hAnsi="Cambria" w:cs="Calibri"/>
        </w:rPr>
        <w:t>Wolkowicz 1976)</w:t>
      </w:r>
      <w:r w:rsidRPr="00243AD0">
        <w:rPr>
          <w:rFonts w:ascii="Cambria" w:hAnsi="Cambria" w:cstheme="minorHAnsi"/>
          <w:spacing w:val="-2"/>
        </w:rPr>
        <w:t xml:space="preserve"> were run over influence lines. </w:t>
      </w:r>
      <w:r w:rsidR="00F321B0" w:rsidRPr="00243AD0">
        <w:rPr>
          <w:rFonts w:ascii="Cambria" w:hAnsi="Cambria" w:cstheme="minorHAnsi"/>
        </w:rPr>
        <w:t>M</w:t>
      </w:r>
      <w:r w:rsidRPr="00243AD0">
        <w:rPr>
          <w:rFonts w:ascii="Cambria" w:hAnsi="Cambria" w:cstheme="minorHAnsi"/>
        </w:rPr>
        <w:t>id-span bending moment</w:t>
      </w:r>
      <w:r w:rsidR="00F321B0" w:rsidRPr="00243AD0">
        <w:rPr>
          <w:rFonts w:ascii="Cambria" w:hAnsi="Cambria" w:cstheme="minorHAnsi"/>
        </w:rPr>
        <w:t>s</w:t>
      </w:r>
      <w:r w:rsidRPr="00243AD0">
        <w:rPr>
          <w:rFonts w:ascii="Cambria" w:hAnsi="Cambria" w:cstheme="minorHAnsi"/>
        </w:rPr>
        <w:t xml:space="preserve"> and shear</w:t>
      </w:r>
      <w:r w:rsidR="00F321B0" w:rsidRPr="00243AD0">
        <w:rPr>
          <w:rFonts w:ascii="Cambria" w:hAnsi="Cambria" w:cstheme="minorHAnsi"/>
        </w:rPr>
        <w:t>s</w:t>
      </w:r>
      <w:r w:rsidRPr="00243AD0">
        <w:rPr>
          <w:rFonts w:ascii="Cambria" w:hAnsi="Cambria" w:cstheme="minorHAnsi"/>
        </w:rPr>
        <w:t xml:space="preserve"> were</w:t>
      </w:r>
      <w:r w:rsidRPr="00243AD0">
        <w:rPr>
          <w:rFonts w:ascii="Cambria" w:hAnsi="Cambria" w:cstheme="minorHAnsi"/>
          <w:noProof/>
        </w:rPr>
        <w:t xml:space="preserve"> calculated from the truck weight data</w:t>
      </w:r>
      <w:r w:rsidRPr="00243AD0">
        <w:rPr>
          <w:rFonts w:ascii="Cambria" w:hAnsi="Cambria" w:cstheme="minorHAnsi"/>
        </w:rPr>
        <w:t xml:space="preserve">. The </w:t>
      </w:r>
      <w:r w:rsidRPr="00243AD0">
        <w:rPr>
          <w:rFonts w:ascii="Cambria" w:hAnsi="Cambria" w:cstheme="minorHAnsi"/>
          <w:noProof/>
        </w:rPr>
        <w:t>simply supported</w:t>
      </w:r>
      <w:r w:rsidRPr="00243AD0">
        <w:rPr>
          <w:rFonts w:ascii="Cambria" w:hAnsi="Cambria" w:cstheme="minorHAnsi"/>
        </w:rPr>
        <w:t xml:space="preserve"> span </w:t>
      </w:r>
      <w:r w:rsidRPr="00243AD0">
        <w:rPr>
          <w:rFonts w:ascii="Cambria" w:hAnsi="Cambria" w:cstheme="minorHAnsi"/>
        </w:rPr>
        <w:lastRenderedPageBreak/>
        <w:t xml:space="preserve">lengths were varied from 3 to 60 m (10 to 200 ft). Then each </w:t>
      </w:r>
      <w:r w:rsidR="00F321B0" w:rsidRPr="00243AD0">
        <w:rPr>
          <w:rFonts w:ascii="Cambria" w:hAnsi="Cambria" w:cstheme="minorHAnsi"/>
        </w:rPr>
        <w:t>LE</w:t>
      </w:r>
      <w:r w:rsidRPr="00243AD0">
        <w:rPr>
          <w:rFonts w:ascii="Cambria" w:hAnsi="Cambria" w:cstheme="minorHAnsi"/>
        </w:rPr>
        <w:t xml:space="preserve"> was divided by </w:t>
      </w:r>
      <w:r w:rsidR="00F321B0" w:rsidRPr="00243AD0">
        <w:rPr>
          <w:rFonts w:ascii="Cambria" w:hAnsi="Cambria" w:cstheme="minorHAnsi"/>
        </w:rPr>
        <w:t xml:space="preserve">the </w:t>
      </w:r>
      <w:r w:rsidRPr="00243AD0">
        <w:rPr>
          <w:rFonts w:ascii="Cambria" w:hAnsi="Cambria" w:cstheme="minorHAnsi"/>
        </w:rPr>
        <w:t xml:space="preserve">corresponding notional truck loading in the Ontario bridge design code </w:t>
      </w:r>
      <w:r w:rsidRPr="00243AD0">
        <w:rPr>
          <w:rFonts w:ascii="Cambria" w:hAnsi="Cambria" w:cs="Calibri"/>
        </w:rPr>
        <w:t>(</w:t>
      </w:r>
      <w:r w:rsidR="0009214C" w:rsidRPr="00243AD0">
        <w:rPr>
          <w:rStyle w:val="DCS-Hidden"/>
        </w:rPr>
        <w:t>279</w:t>
      </w:r>
      <w:r w:rsidRPr="00243AD0">
        <w:rPr>
          <w:rFonts w:ascii="Cambria" w:hAnsi="Cambria" w:cs="Calibri"/>
        </w:rPr>
        <w:t xml:space="preserve">Nowak </w:t>
      </w:r>
      <w:r w:rsidR="00F321B0" w:rsidRPr="00243AD0">
        <w:rPr>
          <w:rFonts w:ascii="Cambria" w:hAnsi="Cambria" w:cs="Calibri"/>
        </w:rPr>
        <w:t xml:space="preserve">&amp; </w:t>
      </w:r>
      <w:r w:rsidRPr="00243AD0">
        <w:rPr>
          <w:rFonts w:ascii="Cambria" w:hAnsi="Cambria" w:cs="Calibri"/>
        </w:rPr>
        <w:t>Grouni 1994)</w:t>
      </w:r>
      <w:r w:rsidRPr="00243AD0">
        <w:rPr>
          <w:rFonts w:ascii="Cambria" w:hAnsi="Cambria" w:cstheme="minorHAnsi"/>
        </w:rPr>
        <w:t>.</w:t>
      </w:r>
      <w:r w:rsidR="00EC4F50" w:rsidRPr="00243AD0">
        <w:rPr>
          <w:rFonts w:ascii="Cambria" w:hAnsi="Cambria" w:cstheme="minorHAnsi"/>
        </w:rPr>
        <w:t xml:space="preserve"> </w:t>
      </w:r>
      <w:r w:rsidRPr="00243AD0">
        <w:rPr>
          <w:rFonts w:ascii="Cambria" w:hAnsi="Cambria" w:cstheme="minorHAnsi"/>
          <w:spacing w:val="-2"/>
        </w:rPr>
        <w:t xml:space="preserve">The resulting moments and shears were plotted on normal probability paper. Then, the upper tail of the CDF was extended with an extrapolation line reflecting the trend. The extrapolation turned out to be close to a straight line </w:t>
      </w:r>
      <w:r w:rsidRPr="00243AD0">
        <w:rPr>
          <w:rFonts w:ascii="Cambria" w:hAnsi="Cambria" w:cs="Calibri"/>
        </w:rPr>
        <w:t>(</w:t>
      </w:r>
      <w:r w:rsidR="0009214C" w:rsidRPr="00243AD0">
        <w:rPr>
          <w:rStyle w:val="DCS-Hidden"/>
        </w:rPr>
        <w:t>279</w:t>
      </w:r>
      <w:r w:rsidRPr="00243AD0">
        <w:rPr>
          <w:rFonts w:ascii="Cambria" w:hAnsi="Cambria" w:cs="Calibri"/>
        </w:rPr>
        <w:t xml:space="preserve">Nowak </w:t>
      </w:r>
      <w:r w:rsidR="00F321B0" w:rsidRPr="00243AD0">
        <w:rPr>
          <w:rFonts w:ascii="Cambria" w:hAnsi="Cambria" w:cs="Calibri"/>
        </w:rPr>
        <w:t xml:space="preserve">&amp; </w:t>
      </w:r>
      <w:r w:rsidRPr="00243AD0">
        <w:rPr>
          <w:rFonts w:ascii="Cambria" w:hAnsi="Cambria" w:cs="Calibri"/>
        </w:rPr>
        <w:t>Grouni 1994)</w:t>
      </w:r>
      <w:r w:rsidRPr="00243AD0">
        <w:rPr>
          <w:rFonts w:ascii="Cambria" w:hAnsi="Cambria" w:cstheme="minorHAnsi"/>
          <w:spacing w:val="-2"/>
        </w:rPr>
        <w:t>. It should be noted that, in tail fits of this kind, the last few points often deviate randomly from the trend. This is to be expected and is not significant as they represent a very small proportion of the whole data set.</w:t>
      </w:r>
    </w:p>
    <w:p w14:paraId="2125A589" w14:textId="45A4990B" w:rsidR="00EC4F50" w:rsidRPr="00243AD0" w:rsidRDefault="00EF6889" w:rsidP="00D13030">
      <w:pPr>
        <w:suppressAutoHyphens/>
      </w:pPr>
      <w:r w:rsidRPr="00243AD0">
        <w:rPr>
          <w:rFonts w:ascii="Cambria" w:hAnsi="Cambria" w:cstheme="minorHAnsi"/>
        </w:rPr>
        <w:t xml:space="preserve">The objective of extrapolation is to predict the expected maximum </w:t>
      </w:r>
      <w:r w:rsidR="004C23E2" w:rsidRPr="00243AD0">
        <w:rPr>
          <w:rFonts w:ascii="Cambria" w:hAnsi="Cambria" w:cstheme="minorHAnsi"/>
        </w:rPr>
        <w:t>LE</w:t>
      </w:r>
      <w:r w:rsidRPr="00243AD0">
        <w:rPr>
          <w:rFonts w:ascii="Cambria" w:hAnsi="Cambria" w:cstheme="minorHAnsi"/>
        </w:rPr>
        <w:t xml:space="preserve"> for an extended period of time. In the original calibration of the </w:t>
      </w:r>
      <w:r w:rsidRPr="00243AD0">
        <w:rPr>
          <w:rFonts w:ascii="Cambria" w:hAnsi="Cambria" w:cstheme="minorHAnsi"/>
          <w:spacing w:val="-2"/>
        </w:rPr>
        <w:t>Ontario Highway Bridge Design Code</w:t>
      </w:r>
      <w:r w:rsidRPr="00243AD0">
        <w:rPr>
          <w:rFonts w:ascii="Cambria" w:hAnsi="Cambria" w:cstheme="minorHAnsi"/>
        </w:rPr>
        <w:t xml:space="preserve"> it was assumed that </w:t>
      </w:r>
      <w:r w:rsidR="004C23E2" w:rsidRPr="00243AD0">
        <w:rPr>
          <w:rFonts w:ascii="Cambria" w:hAnsi="Cambria" w:cstheme="minorHAnsi"/>
        </w:rPr>
        <w:t xml:space="preserve">the </w:t>
      </w:r>
      <w:r w:rsidRPr="00243AD0">
        <w:rPr>
          <w:rFonts w:ascii="Cambria" w:hAnsi="Cambria" w:cstheme="minorHAnsi"/>
        </w:rPr>
        <w:t xml:space="preserve">economic lifetime of a bridge </w:t>
      </w:r>
      <w:r w:rsidR="004C23E2" w:rsidRPr="00243AD0">
        <w:rPr>
          <w:rFonts w:ascii="Cambria" w:hAnsi="Cambria" w:cstheme="minorHAnsi"/>
        </w:rPr>
        <w:t>wa</w:t>
      </w:r>
      <w:r w:rsidRPr="00243AD0">
        <w:rPr>
          <w:rFonts w:ascii="Cambria" w:hAnsi="Cambria" w:cstheme="minorHAnsi"/>
        </w:rPr>
        <w:t>s 50 years and in calibration of the AASHTO LRFD Code</w:t>
      </w:r>
      <w:r w:rsidR="004C23E2" w:rsidRPr="00243AD0">
        <w:rPr>
          <w:rFonts w:ascii="Cambria" w:hAnsi="Cambria" w:cstheme="minorHAnsi"/>
        </w:rPr>
        <w:t>, a</w:t>
      </w:r>
      <w:r w:rsidRPr="00243AD0">
        <w:rPr>
          <w:rFonts w:ascii="Cambria" w:hAnsi="Cambria" w:cstheme="minorHAnsi"/>
        </w:rPr>
        <w:t xml:space="preserve"> lifetime of 75 years was considered. </w:t>
      </w:r>
      <w:r w:rsidR="004C23E2" w:rsidRPr="00243AD0">
        <w:rPr>
          <w:rFonts w:ascii="Cambria" w:hAnsi="Cambria" w:cstheme="minorHAnsi"/>
        </w:rPr>
        <w:t xml:space="preserve">In both of these codes, the return periods were chosen to be equal to the design lives. </w:t>
      </w:r>
      <w:r w:rsidRPr="00243AD0">
        <w:rPr>
          <w:rFonts w:ascii="Cambria" w:hAnsi="Cambria" w:cstheme="minorHAnsi"/>
        </w:rPr>
        <w:t xml:space="preserve">The maximum value of </w:t>
      </w:r>
      <w:r w:rsidR="004C23E2" w:rsidRPr="00243AD0">
        <w:rPr>
          <w:rFonts w:ascii="Cambria" w:hAnsi="Cambria" w:cstheme="minorHAnsi"/>
        </w:rPr>
        <w:t>LE</w:t>
      </w:r>
      <w:r w:rsidRPr="00243AD0">
        <w:rPr>
          <w:rFonts w:ascii="Cambria" w:hAnsi="Cambria" w:cstheme="minorHAnsi"/>
        </w:rPr>
        <w:t xml:space="preserve"> corresponds to 1 – 1/(N+1), where N is the total number of vehicles (records) in the WIM data. If </w:t>
      </w:r>
      <w:r w:rsidR="004C23E2" w:rsidRPr="00243AD0">
        <w:rPr>
          <w:rFonts w:ascii="Cambria" w:hAnsi="Cambria" w:cstheme="minorHAnsi"/>
        </w:rPr>
        <w:t>the time between vehicle crossings is</w:t>
      </w:r>
      <w:r w:rsidRPr="00243AD0">
        <w:rPr>
          <w:rFonts w:ascii="Cambria" w:hAnsi="Cambria" w:cstheme="minorHAnsi"/>
        </w:rPr>
        <w:t xml:space="preserve"> t, then for any longer period of time, T, the number of vehicles is N </w:t>
      </w:r>
      <w:r w:rsidR="004C23E2" w:rsidRPr="00243AD0">
        <w:rPr>
          <w:rFonts w:ascii="Cambria" w:hAnsi="Cambria" w:cstheme="minorHAnsi"/>
        </w:rPr>
        <w:t xml:space="preserve">= </w:t>
      </w:r>
      <w:r w:rsidRPr="00243AD0">
        <w:rPr>
          <w:rFonts w:ascii="Cambria" w:hAnsi="Cambria" w:cstheme="minorHAnsi"/>
        </w:rPr>
        <w:t xml:space="preserve">T/t. For example, if N vehicles </w:t>
      </w:r>
      <w:r w:rsidR="004C23E2" w:rsidRPr="00243AD0">
        <w:rPr>
          <w:rFonts w:ascii="Cambria" w:hAnsi="Cambria" w:cstheme="minorHAnsi"/>
        </w:rPr>
        <w:t xml:space="preserve">are </w:t>
      </w:r>
      <w:r w:rsidRPr="00243AD0">
        <w:rPr>
          <w:rFonts w:ascii="Cambria" w:hAnsi="Cambria" w:cstheme="minorHAnsi"/>
        </w:rPr>
        <w:t xml:space="preserve">recorded </w:t>
      </w:r>
      <w:r w:rsidR="004C23E2" w:rsidRPr="00243AD0">
        <w:rPr>
          <w:rFonts w:ascii="Cambria" w:hAnsi="Cambria" w:cstheme="minorHAnsi"/>
        </w:rPr>
        <w:t xml:space="preserve">in </w:t>
      </w:r>
      <w:r w:rsidRPr="00243AD0">
        <w:rPr>
          <w:rFonts w:ascii="Cambria" w:hAnsi="Cambria" w:cstheme="minorHAnsi"/>
        </w:rPr>
        <w:t>1 year</w:t>
      </w:r>
      <w:r w:rsidR="004C23E2" w:rsidRPr="00243AD0">
        <w:rPr>
          <w:rFonts w:ascii="Cambria" w:hAnsi="Cambria" w:cstheme="minorHAnsi"/>
        </w:rPr>
        <w:t>,</w:t>
      </w:r>
      <w:r w:rsidRPr="00243AD0">
        <w:rPr>
          <w:rFonts w:ascii="Cambria" w:hAnsi="Cambria" w:cstheme="minorHAnsi"/>
        </w:rPr>
        <w:t xml:space="preserve"> t = 1</w:t>
      </w:r>
      <w:r w:rsidR="004C23E2" w:rsidRPr="00243AD0">
        <w:rPr>
          <w:rFonts w:ascii="Cambria" w:hAnsi="Cambria" w:cstheme="minorHAnsi"/>
        </w:rPr>
        <w:t>/N</w:t>
      </w:r>
      <w:r w:rsidRPr="00243AD0">
        <w:rPr>
          <w:rFonts w:ascii="Cambria" w:hAnsi="Cambria" w:cstheme="minorHAnsi"/>
        </w:rPr>
        <w:t xml:space="preserve">, </w:t>
      </w:r>
      <w:r w:rsidR="004C23E2" w:rsidRPr="00243AD0">
        <w:rPr>
          <w:rFonts w:ascii="Cambria" w:hAnsi="Cambria" w:cstheme="minorHAnsi"/>
        </w:rPr>
        <w:t xml:space="preserve">and, </w:t>
      </w:r>
      <w:r w:rsidRPr="00243AD0">
        <w:rPr>
          <w:rFonts w:ascii="Cambria" w:hAnsi="Cambria" w:cstheme="minorHAnsi"/>
        </w:rPr>
        <w:t>for T = 50 years, the number of expected vehicles is NT, which corresponds to</w:t>
      </w:r>
      <w:r w:rsidR="004C23E2" w:rsidRPr="00243AD0">
        <w:rPr>
          <w:rFonts w:ascii="Cambria" w:hAnsi="Cambria" w:cstheme="minorHAnsi"/>
        </w:rPr>
        <w:t xml:space="preserve"> a probability of non-exceedance of,</w:t>
      </w:r>
      <w:r w:rsidRPr="00243AD0">
        <w:rPr>
          <w:rFonts w:ascii="Cambria" w:hAnsi="Cambria" w:cstheme="minorHAnsi"/>
        </w:rPr>
        <w:t xml:space="preserve"> 1 – 1/(NT + 1) on the vertical scale. The expected maximum </w:t>
      </w:r>
      <w:r w:rsidR="004C23E2" w:rsidRPr="00243AD0">
        <w:rPr>
          <w:rFonts w:ascii="Cambria" w:hAnsi="Cambria" w:cstheme="minorHAnsi"/>
        </w:rPr>
        <w:t xml:space="preserve">LE </w:t>
      </w:r>
      <w:r w:rsidRPr="00243AD0">
        <w:rPr>
          <w:rFonts w:ascii="Cambria" w:hAnsi="Cambria" w:cstheme="minorHAnsi"/>
        </w:rPr>
        <w:t xml:space="preserve">can be predicted by extrapolating the CDF from 1 – 1/(N+1) on vertical scale to 1 – 1/(NT + 1) and then reading the corresponding value of </w:t>
      </w:r>
      <w:r w:rsidR="004C23E2" w:rsidRPr="00243AD0">
        <w:rPr>
          <w:rFonts w:ascii="Cambria" w:hAnsi="Cambria" w:cstheme="minorHAnsi"/>
        </w:rPr>
        <w:t>LE</w:t>
      </w:r>
      <w:r w:rsidRPr="00243AD0">
        <w:rPr>
          <w:rFonts w:ascii="Cambria" w:hAnsi="Cambria" w:cstheme="minorHAnsi"/>
        </w:rPr>
        <w:t xml:space="preserve"> on </w:t>
      </w:r>
      <w:r w:rsidR="004C23E2" w:rsidRPr="00243AD0">
        <w:rPr>
          <w:rFonts w:ascii="Cambria" w:hAnsi="Cambria" w:cstheme="minorHAnsi"/>
        </w:rPr>
        <w:t xml:space="preserve">the </w:t>
      </w:r>
      <w:r w:rsidRPr="00243AD0">
        <w:rPr>
          <w:rFonts w:ascii="Cambria" w:hAnsi="Cambria" w:cstheme="minorHAnsi"/>
        </w:rPr>
        <w:t>horizontal scale.</w:t>
      </w:r>
    </w:p>
    <w:p w14:paraId="5488F92F" w14:textId="02EC1641" w:rsidR="00EC4F50" w:rsidRPr="00243AD0" w:rsidRDefault="00EF6889" w:rsidP="00D13030">
      <w:pPr>
        <w:suppressAutoHyphens/>
      </w:pPr>
      <w:r w:rsidRPr="00243AD0">
        <w:rPr>
          <w:rFonts w:ascii="Cambria" w:hAnsi="Cambria" w:cstheme="minorHAnsi"/>
        </w:rPr>
        <w:t xml:space="preserve">The procedure can be illustrated using WIM data in </w:t>
      </w:r>
      <w:r w:rsidR="004E0D91" w:rsidRPr="00243AD0">
        <w:rPr>
          <w:rFonts w:ascii="Cambria" w:hAnsi="Cambria" w:cstheme="minorHAnsi"/>
          <w:vanish/>
        </w:rPr>
        <w:t>2.26</w:t>
      </w:r>
      <w:r w:rsidRPr="00243AD0">
        <w:rPr>
          <w:rFonts w:ascii="Cambria" w:hAnsi="Cambria" w:cstheme="minorHAnsi"/>
          <w:color w:val="FF00FF"/>
        </w:rPr>
        <w:t xml:space="preserve">Figure </w:t>
      </w:r>
      <w:r w:rsidRPr="00243AD0">
        <w:rPr>
          <w:rFonts w:ascii="Cambria" w:hAnsi="Cambria" w:cstheme="minorHAnsi"/>
          <w:color w:val="FFCC00"/>
        </w:rPr>
        <w:t>2.</w:t>
      </w:r>
      <w:r w:rsidR="004C23E2" w:rsidRPr="00243AD0">
        <w:rPr>
          <w:rFonts w:ascii="Cambria" w:hAnsi="Cambria" w:cstheme="minorHAnsi"/>
          <w:color w:val="FFCC00"/>
        </w:rPr>
        <w:t>26</w:t>
      </w:r>
      <w:r w:rsidRPr="00243AD0">
        <w:rPr>
          <w:rFonts w:ascii="Cambria" w:hAnsi="Cambria" w:cstheme="minorHAnsi"/>
        </w:rPr>
        <w:t>. The number of measured vehicles (number of records) is N = 365,000 and the records were collected for 12 months. The measured vehicles were run over influence lines to determine the maximum bending moment. This was done for simple spans of 9, 27</w:t>
      </w:r>
      <w:r w:rsidR="00033448" w:rsidRPr="00243AD0">
        <w:rPr>
          <w:rFonts w:ascii="Cambria" w:hAnsi="Cambria" w:cstheme="minorHAnsi"/>
        </w:rPr>
        <w:t xml:space="preserve"> and</w:t>
      </w:r>
      <w:r w:rsidRPr="00243AD0">
        <w:rPr>
          <w:rFonts w:ascii="Cambria" w:hAnsi="Cambria" w:cstheme="minorHAnsi"/>
        </w:rPr>
        <w:t xml:space="preserve"> 61 m. Non-dimensional moment ratios were obtained by div</w:t>
      </w:r>
      <w:r w:rsidR="00033448" w:rsidRPr="00243AD0">
        <w:rPr>
          <w:rFonts w:ascii="Cambria" w:hAnsi="Cambria" w:cstheme="minorHAnsi"/>
        </w:rPr>
        <w:t>id</w:t>
      </w:r>
      <w:r w:rsidRPr="00243AD0">
        <w:rPr>
          <w:rFonts w:ascii="Cambria" w:hAnsi="Cambria" w:cstheme="minorHAnsi"/>
        </w:rPr>
        <w:t>ing by the corresponding HL-93 moments (AASHTO). The resulting moment ratios are plotted on normal probability paper. For each considered span length, the maximum value corresponds to 1 – 1/(N + 1), where N = 365,000.</w:t>
      </w:r>
    </w:p>
    <w:p w14:paraId="2CB52F01" w14:textId="0A4A159A" w:rsidR="00D13030" w:rsidRPr="00243AD0" w:rsidRDefault="00033448" w:rsidP="00D13030">
      <w:pPr>
        <w:suppressAutoHyphens/>
      </w:pPr>
      <w:r w:rsidRPr="00243AD0">
        <w:rPr>
          <w:rFonts w:ascii="Cambria" w:hAnsi="Cambria" w:cstheme="minorHAnsi"/>
        </w:rPr>
        <w:t>The n</w:t>
      </w:r>
      <w:r w:rsidR="00EF6889" w:rsidRPr="00243AD0">
        <w:rPr>
          <w:rFonts w:ascii="Cambria" w:hAnsi="Cambria" w:cstheme="minorHAnsi"/>
        </w:rPr>
        <w:t>ext step involves subjective judgement as the CDF</w:t>
      </w:r>
      <w:r w:rsidRPr="00243AD0">
        <w:rPr>
          <w:rFonts w:ascii="Cambria" w:hAnsi="Cambria" w:cstheme="minorHAnsi"/>
        </w:rPr>
        <w:t xml:space="preserve"> trend</w:t>
      </w:r>
      <w:r w:rsidR="00EF6889" w:rsidRPr="00243AD0">
        <w:rPr>
          <w:rFonts w:ascii="Cambria" w:hAnsi="Cambria" w:cstheme="minorHAnsi"/>
        </w:rPr>
        <w:t xml:space="preserve"> </w:t>
      </w:r>
      <w:r w:rsidRPr="00243AD0">
        <w:rPr>
          <w:rFonts w:ascii="Cambria" w:hAnsi="Cambria" w:cstheme="minorHAnsi"/>
        </w:rPr>
        <w:t xml:space="preserve">needs </w:t>
      </w:r>
      <w:r w:rsidR="00EF6889" w:rsidRPr="00243AD0">
        <w:rPr>
          <w:rFonts w:ascii="Cambria" w:hAnsi="Cambria" w:cstheme="minorHAnsi"/>
        </w:rPr>
        <w:t xml:space="preserve">to be extrapolated. The upper tail of the CDF is extended by what </w:t>
      </w:r>
      <w:r w:rsidRPr="00243AD0">
        <w:rPr>
          <w:rFonts w:ascii="Cambria" w:hAnsi="Cambria" w:cstheme="minorHAnsi"/>
        </w:rPr>
        <w:t xml:space="preserve">appears </w:t>
      </w:r>
      <w:r w:rsidR="00EF6889" w:rsidRPr="00243AD0">
        <w:rPr>
          <w:rFonts w:ascii="Cambria" w:hAnsi="Cambria" w:cstheme="minorHAnsi"/>
        </w:rPr>
        <w:t xml:space="preserve">to be the best fit. The extrapolated tail of CDF serves as a basis for determining the expected maximum moment for any </w:t>
      </w:r>
      <w:r w:rsidRPr="00243AD0">
        <w:rPr>
          <w:rFonts w:ascii="Cambria" w:hAnsi="Cambria" w:cstheme="minorHAnsi"/>
        </w:rPr>
        <w:t xml:space="preserve">specified return </w:t>
      </w:r>
      <w:r w:rsidR="00EF6889" w:rsidRPr="00243AD0">
        <w:rPr>
          <w:rFonts w:ascii="Cambria" w:hAnsi="Cambria" w:cstheme="minorHAnsi"/>
        </w:rPr>
        <w:t>period</w:t>
      </w:r>
      <w:r w:rsidRPr="00243AD0">
        <w:rPr>
          <w:rFonts w:ascii="Cambria" w:hAnsi="Cambria" w:cstheme="minorHAnsi"/>
        </w:rPr>
        <w:t>,</w:t>
      </w:r>
      <w:r w:rsidR="00EF6889" w:rsidRPr="00243AD0">
        <w:rPr>
          <w:rFonts w:ascii="Cambria" w:hAnsi="Cambria" w:cstheme="minorHAnsi"/>
        </w:rPr>
        <w:t xml:space="preserve"> T. For T = 50 years, the probability </w:t>
      </w:r>
      <w:r w:rsidRPr="00243AD0">
        <w:rPr>
          <w:rFonts w:ascii="Cambria" w:hAnsi="Cambria" w:cstheme="minorHAnsi"/>
        </w:rPr>
        <w:t xml:space="preserve">of exceedance is 1/(NT + 1) = </w:t>
      </w:r>
      <w:r w:rsidR="00EF6889" w:rsidRPr="00243AD0">
        <w:rPr>
          <w:rFonts w:ascii="Cambria" w:hAnsi="Cambria" w:cstheme="minorHAnsi"/>
        </w:rPr>
        <w:t>5.48·10</w:t>
      </w:r>
      <w:r w:rsidR="00EF6889" w:rsidRPr="00243AD0">
        <w:rPr>
          <w:rFonts w:ascii="Cambria" w:hAnsi="Cambria" w:cstheme="minorHAnsi"/>
          <w:vertAlign w:val="superscript"/>
        </w:rPr>
        <w:t>-8</w:t>
      </w:r>
      <w:r w:rsidRPr="00243AD0">
        <w:rPr>
          <w:rFonts w:ascii="Cambria" w:hAnsi="Cambria" w:cstheme="minorHAnsi"/>
        </w:rPr>
        <w:t xml:space="preserve"> and the non-exceedance probability on the vertical scale is unity minus this value</w:t>
      </w:r>
      <w:r w:rsidR="00EF6889" w:rsidRPr="00243AD0">
        <w:rPr>
          <w:rFonts w:ascii="Cambria" w:hAnsi="Cambria" w:cstheme="minorHAnsi"/>
        </w:rPr>
        <w:t>. Similarly, for T = 75 years, the probability</w:t>
      </w:r>
      <w:r w:rsidRPr="00243AD0">
        <w:rPr>
          <w:rFonts w:ascii="Cambria" w:hAnsi="Cambria" w:cstheme="minorHAnsi"/>
        </w:rPr>
        <w:t xml:space="preserve"> of exceedance</w:t>
      </w:r>
      <w:r w:rsidR="00EF6889" w:rsidRPr="00243AD0">
        <w:rPr>
          <w:rFonts w:ascii="Cambria" w:hAnsi="Cambria" w:cstheme="minorHAnsi"/>
        </w:rPr>
        <w:t xml:space="preserve"> is</w:t>
      </w:r>
      <w:r w:rsidRPr="00243AD0">
        <w:rPr>
          <w:rFonts w:ascii="Cambria" w:hAnsi="Cambria" w:cstheme="minorHAnsi"/>
        </w:rPr>
        <w:t xml:space="preserve"> </w:t>
      </w:r>
      <w:r w:rsidR="00EF6889" w:rsidRPr="00243AD0">
        <w:rPr>
          <w:rFonts w:ascii="Cambria" w:hAnsi="Cambria" w:cstheme="minorHAnsi"/>
        </w:rPr>
        <w:t>3.65·10</w:t>
      </w:r>
      <w:r w:rsidR="00EF6889" w:rsidRPr="00243AD0">
        <w:rPr>
          <w:rFonts w:ascii="Cambria" w:hAnsi="Cambria" w:cstheme="minorHAnsi"/>
          <w:vertAlign w:val="superscript"/>
        </w:rPr>
        <w:t>-8</w:t>
      </w:r>
      <w:r w:rsidR="00EF6889" w:rsidRPr="00243AD0">
        <w:rPr>
          <w:rFonts w:ascii="Cambria" w:hAnsi="Cambria" w:cstheme="minorHAnsi"/>
        </w:rPr>
        <w:t xml:space="preserve">, as shown in </w:t>
      </w:r>
      <w:r w:rsidR="004E0D91" w:rsidRPr="00243AD0">
        <w:rPr>
          <w:rFonts w:ascii="Cambria" w:hAnsi="Cambria" w:cstheme="minorHAnsi"/>
          <w:vanish/>
        </w:rPr>
        <w:t>2.26</w:t>
      </w:r>
      <w:r w:rsidR="00675AEB" w:rsidRPr="00243AD0">
        <w:rPr>
          <w:rFonts w:ascii="Cambria" w:hAnsi="Cambria" w:cstheme="minorHAnsi"/>
          <w:color w:val="FF00FF"/>
        </w:rPr>
        <w:t>Figure</w:t>
      </w:r>
      <w:r w:rsidR="00EF6889" w:rsidRPr="00243AD0">
        <w:rPr>
          <w:rFonts w:ascii="Cambria" w:hAnsi="Cambria" w:cstheme="minorHAnsi"/>
          <w:color w:val="FF00FF"/>
        </w:rPr>
        <w:t xml:space="preserve"> </w:t>
      </w:r>
      <w:r w:rsidR="00EF6889" w:rsidRPr="00243AD0">
        <w:rPr>
          <w:rFonts w:ascii="Cambria" w:hAnsi="Cambria" w:cstheme="minorHAnsi"/>
          <w:color w:val="FFCC00"/>
        </w:rPr>
        <w:t>2.</w:t>
      </w:r>
      <w:r w:rsidRPr="00243AD0">
        <w:rPr>
          <w:rFonts w:ascii="Cambria" w:hAnsi="Cambria" w:cstheme="minorHAnsi"/>
          <w:color w:val="FFCC00"/>
        </w:rPr>
        <w:t>26</w:t>
      </w:r>
      <w:r w:rsidR="00EF6889" w:rsidRPr="00243AD0">
        <w:rPr>
          <w:rFonts w:ascii="Cambria" w:hAnsi="Cambria" w:cstheme="minorHAnsi"/>
        </w:rPr>
        <w:t xml:space="preserve">. It turns out that the extrapolated upper tails are close to straight lines. The </w:t>
      </w:r>
      <w:r w:rsidRPr="00243AD0">
        <w:rPr>
          <w:rFonts w:ascii="Cambria" w:hAnsi="Cambria" w:cstheme="minorHAnsi"/>
        </w:rPr>
        <w:t xml:space="preserve">characteristic </w:t>
      </w:r>
      <w:r w:rsidR="00EF6889" w:rsidRPr="00243AD0">
        <w:rPr>
          <w:rFonts w:ascii="Cambria" w:hAnsi="Cambria" w:cstheme="minorHAnsi"/>
        </w:rPr>
        <w:t>maximum 75-year moment is then determined as the moment corresponding to</w:t>
      </w:r>
      <w:r w:rsidRPr="00243AD0">
        <w:rPr>
          <w:rFonts w:ascii="Cambria" w:hAnsi="Cambria" w:cstheme="minorHAnsi"/>
        </w:rPr>
        <w:t xml:space="preserve"> the non-exceedance</w:t>
      </w:r>
      <w:r w:rsidR="00EF6889" w:rsidRPr="00243AD0">
        <w:rPr>
          <w:rFonts w:ascii="Cambria" w:hAnsi="Cambria" w:cstheme="minorHAnsi"/>
        </w:rPr>
        <w:t xml:space="preserve"> probability of 1 – 1/(NT+1).</w:t>
      </w:r>
    </w:p>
    <w:p w14:paraId="7B768612" w14:textId="7866CBAD" w:rsidR="00EF6889" w:rsidRPr="00243AD0" w:rsidRDefault="00EF6889" w:rsidP="00D13030">
      <w:pPr>
        <w:suppressAutoHyphens/>
      </w:pPr>
      <w:r w:rsidRPr="00243AD0">
        <w:rPr>
          <w:rFonts w:ascii="Cambria" w:hAnsi="Cambria" w:cstheme="minorHAnsi"/>
        </w:rPr>
        <w:t xml:space="preserve">Assuming that </w:t>
      </w:r>
      <w:r w:rsidR="00702D6D" w:rsidRPr="00243AD0">
        <w:rPr>
          <w:rFonts w:ascii="Cambria" w:hAnsi="Cambria" w:cstheme="minorHAnsi"/>
        </w:rPr>
        <w:t xml:space="preserve">the </w:t>
      </w:r>
      <w:r w:rsidRPr="00243AD0">
        <w:rPr>
          <w:rFonts w:ascii="Cambria" w:hAnsi="Cambria" w:cstheme="minorHAnsi"/>
        </w:rPr>
        <w:t xml:space="preserve">occurrence of heavy vehicles is consecutive years is a series of independent events, </w:t>
      </w:r>
      <w:r w:rsidR="00702D6D" w:rsidRPr="00243AD0">
        <w:rPr>
          <w:rFonts w:ascii="Cambria" w:hAnsi="Cambria" w:cstheme="minorHAnsi"/>
        </w:rPr>
        <w:t xml:space="preserve">the </w:t>
      </w:r>
      <w:r w:rsidRPr="00243AD0">
        <w:rPr>
          <w:rFonts w:ascii="Cambria" w:hAnsi="Cambria" w:cstheme="minorHAnsi"/>
        </w:rPr>
        <w:t xml:space="preserve">CDF of the maximum moment for multi-year time periods can be derived from </w:t>
      </w:r>
      <w:r w:rsidR="00702D6D" w:rsidRPr="00243AD0">
        <w:rPr>
          <w:rFonts w:ascii="Cambria" w:hAnsi="Cambria" w:cstheme="minorHAnsi"/>
        </w:rPr>
        <w:t xml:space="preserve">the </w:t>
      </w:r>
      <w:r w:rsidRPr="00243AD0">
        <w:rPr>
          <w:rFonts w:ascii="Cambria" w:hAnsi="Cambria" w:cstheme="minorHAnsi"/>
        </w:rPr>
        <w:t>CDF for a shorter time period. For example, if F</w:t>
      </w:r>
      <w:r w:rsidRPr="00243AD0">
        <w:rPr>
          <w:rFonts w:ascii="Cambria" w:hAnsi="Cambria" w:cstheme="minorHAnsi"/>
          <w:vertAlign w:val="subscript"/>
        </w:rPr>
        <w:t>1</w:t>
      </w:r>
      <w:r w:rsidRPr="00243AD0">
        <w:rPr>
          <w:rFonts w:ascii="Cambria" w:hAnsi="Cambria" w:cstheme="minorHAnsi"/>
        </w:rPr>
        <w:t xml:space="preserve">(x) is CDF for the maximum 1-year moment, then </w:t>
      </w:r>
      <w:r w:rsidR="00702D6D" w:rsidRPr="00243AD0">
        <w:rPr>
          <w:rFonts w:ascii="Cambria" w:hAnsi="Cambria" w:cstheme="minorHAnsi"/>
        </w:rPr>
        <w:t xml:space="preserve">the </w:t>
      </w:r>
      <w:r w:rsidRPr="00243AD0">
        <w:rPr>
          <w:rFonts w:ascii="Cambria" w:hAnsi="Cambria" w:cstheme="minorHAnsi"/>
        </w:rPr>
        <w:t>CDF for the maximum 75-year moment, F</w:t>
      </w:r>
      <w:r w:rsidRPr="00243AD0">
        <w:rPr>
          <w:rFonts w:ascii="Cambria" w:hAnsi="Cambria" w:cstheme="minorHAnsi"/>
          <w:vertAlign w:val="subscript"/>
        </w:rPr>
        <w:t>75</w:t>
      </w:r>
      <w:r w:rsidRPr="00243AD0">
        <w:rPr>
          <w:rFonts w:ascii="Cambria" w:hAnsi="Cambria" w:cstheme="minorHAnsi"/>
        </w:rPr>
        <w:t>(x) is (</w:t>
      </w:r>
      <w:r w:rsidR="0009214C" w:rsidRPr="00243AD0">
        <w:rPr>
          <w:rStyle w:val="DCS-Hidden"/>
        </w:rPr>
        <w:t>278</w:t>
      </w:r>
      <w:r w:rsidRPr="00243AD0">
        <w:rPr>
          <w:rFonts w:ascii="Cambria" w:hAnsi="Cambria" w:cstheme="minorHAnsi"/>
        </w:rPr>
        <w:t xml:space="preserve">Nowak </w:t>
      </w:r>
      <w:r w:rsidR="00702D6D" w:rsidRPr="00243AD0">
        <w:rPr>
          <w:rFonts w:ascii="Cambria" w:hAnsi="Cambria" w:cstheme="minorHAnsi"/>
        </w:rPr>
        <w:t xml:space="preserve">&amp; </w:t>
      </w:r>
      <w:r w:rsidRPr="00243AD0">
        <w:rPr>
          <w:rFonts w:ascii="Cambria" w:hAnsi="Cambria" w:cstheme="minorHAnsi"/>
        </w:rPr>
        <w:t>Collins 2013):</w:t>
      </w:r>
    </w:p>
    <w:p w14:paraId="48A64763" w14:textId="38402CCE" w:rsidR="00D13030" w:rsidRPr="00243AD0" w:rsidRDefault="00CE5010" w:rsidP="00D13030">
      <w:pPr>
        <w:pStyle w:val="Caption"/>
        <w:tabs>
          <w:tab w:val="clear" w:pos="1276"/>
          <w:tab w:val="left" w:pos="1079"/>
          <w:tab w:val="left" w:pos="8081"/>
        </w:tabs>
        <w:suppressAutoHyphens/>
        <w:spacing w:before="100" w:beforeAutospacing="1"/>
        <w:jc w:val="left"/>
      </w:pPr>
      <w:r w:rsidRPr="00243AD0">
        <w:rPr>
          <w:rFonts w:ascii="Cambria Math" w:hAnsi="Cambria Math"/>
          <w:bCs w:val="0"/>
          <w:i/>
        </w:rPr>
        <w:tab/>
      </w:r>
      <w:r w:rsidR="00BD4BEF" w:rsidRPr="00243AD0">
        <w:rPr>
          <w:position w:val="-14"/>
        </w:rPr>
        <w:object w:dxaOrig="1600" w:dyaOrig="420" w14:anchorId="0808967F">
          <v:shape id="_x0000_i1034" type="#_x0000_t75" style="width:80.4pt;height:21pt" o:ole="">
            <v:imagedata r:id="rId29" o:title=""/>
          </v:shape>
          <o:OLEObject Type="Embed" ProgID="Equation.DSMT4" ShapeID="_x0000_i1034" DrawAspect="Content" ObjectID="_1723040547" r:id="rId30"/>
        </w:object>
      </w:r>
      <w:r w:rsidRPr="00243AD0">
        <w:rPr>
          <w:rFonts w:ascii="Cambria Math" w:hAnsi="Cambria Math"/>
          <w:bCs w:val="0"/>
          <w:i/>
        </w:rPr>
        <w:tab/>
      </w:r>
      <w:r w:rsidRPr="00243AD0">
        <w:rPr>
          <w:rFonts w:asciiTheme="majorHAnsi" w:eastAsiaTheme="minorEastAsia" w:hAnsiTheme="majorHAnsi" w:cstheme="minorHAnsi"/>
        </w:rPr>
        <w:t>(</w:t>
      </w:r>
      <w:r w:rsidRPr="00243AD0">
        <w:rPr>
          <w:rFonts w:asciiTheme="majorHAnsi" w:hAnsiTheme="majorHAnsi"/>
        </w:rPr>
        <w:t xml:space="preserve">Eq. </w:t>
      </w:r>
      <w:r w:rsidRPr="00243AD0">
        <w:rPr>
          <w:rFonts w:asciiTheme="majorHAnsi" w:hAnsiTheme="majorHAnsi"/>
          <w:noProof/>
        </w:rPr>
        <w:t>2</w:t>
      </w:r>
      <w:r w:rsidRPr="00243AD0">
        <w:rPr>
          <w:rFonts w:asciiTheme="majorHAnsi" w:hAnsiTheme="majorHAnsi"/>
        </w:rPr>
        <w:t>.</w:t>
      </w:r>
      <w:r w:rsidRPr="00243AD0">
        <w:rPr>
          <w:rFonts w:asciiTheme="majorHAnsi" w:hAnsiTheme="majorHAnsi"/>
          <w:noProof/>
        </w:rPr>
        <w:t>10</w:t>
      </w:r>
      <w:r w:rsidRPr="00243AD0">
        <w:rPr>
          <w:rFonts w:asciiTheme="majorHAnsi" w:eastAsiaTheme="minorEastAsia" w:hAnsiTheme="majorHAnsi" w:cstheme="minorHAnsi"/>
        </w:rPr>
        <w:t>)</w:t>
      </w:r>
    </w:p>
    <w:p w14:paraId="65E8EB3D" w14:textId="0033C666" w:rsidR="00BD4BEF" w:rsidRPr="00243AD0" w:rsidRDefault="00BD4BEF" w:rsidP="00D13030">
      <w:pPr>
        <w:suppressAutoHyphens/>
        <w:rPr>
          <w:rFonts w:ascii="Cambria" w:hAnsi="Cambria" w:cstheme="minorHAnsi"/>
          <w:noProof/>
        </w:rPr>
      </w:pPr>
      <w:r w:rsidRPr="00243AD0">
        <w:rPr>
          <w:rFonts w:ascii="Cambria" w:hAnsi="Cambria" w:cstheme="minorHAnsi"/>
          <w:noProof/>
        </w:rPr>
        <w:t>noindent</w:t>
      </w:r>
    </w:p>
    <w:p w14:paraId="54B47373" w14:textId="67B4D002" w:rsidR="00D13030" w:rsidRPr="00243AD0" w:rsidRDefault="00EF6889" w:rsidP="00D13030">
      <w:pPr>
        <w:suppressAutoHyphens/>
      </w:pPr>
      <w:r w:rsidRPr="00243AD0">
        <w:rPr>
          <w:rFonts w:ascii="Cambria" w:hAnsi="Cambria" w:cstheme="minorHAnsi"/>
          <w:noProof/>
        </w:rPr>
        <w:lastRenderedPageBreak/>
        <w:t>Ghosn and Moses applied a multi-dimensional stochastic approach</w:t>
      </w:r>
      <w:r w:rsidRPr="00243AD0">
        <w:rPr>
          <w:rFonts w:ascii="Cambria" w:hAnsi="Cambria" w:cstheme="minorHAnsi"/>
        </w:rPr>
        <w:t xml:space="preserve"> </w:t>
      </w:r>
      <w:r w:rsidRPr="00243AD0">
        <w:rPr>
          <w:rFonts w:ascii="Cambria" w:hAnsi="Cambria" w:cstheme="minorHAnsi"/>
          <w:noProof/>
        </w:rPr>
        <w:t>to</w:t>
      </w:r>
      <w:r w:rsidRPr="00243AD0">
        <w:rPr>
          <w:rFonts w:ascii="Cambria" w:hAnsi="Cambria" w:cstheme="minorHAnsi"/>
        </w:rPr>
        <w:t xml:space="preserve"> </w:t>
      </w:r>
      <w:r w:rsidRPr="00243AD0">
        <w:rPr>
          <w:rFonts w:ascii="Cambria" w:hAnsi="Cambria" w:cstheme="minorHAnsi"/>
          <w:noProof/>
        </w:rPr>
        <w:t>develop</w:t>
      </w:r>
      <w:r w:rsidRPr="00243AD0">
        <w:rPr>
          <w:rFonts w:ascii="Cambria" w:hAnsi="Cambria" w:cstheme="minorHAnsi"/>
        </w:rPr>
        <w:t xml:space="preserve"> a traffic load model based on WIM data collected in Ohio </w:t>
      </w:r>
      <w:r w:rsidRPr="00243AD0">
        <w:rPr>
          <w:rFonts w:ascii="Cambria" w:hAnsi="Cambria" w:cs="Calibri"/>
        </w:rPr>
        <w:t>(</w:t>
      </w:r>
      <w:r w:rsidR="00243AD0" w:rsidRPr="00243AD0">
        <w:rPr>
          <w:rFonts w:ascii="Cambria" w:hAnsi="Cambria" w:cs="Calibri"/>
          <w:vanish/>
        </w:rPr>
        <w:t>151</w:t>
      </w:r>
      <w:r w:rsidRPr="00243AD0">
        <w:rPr>
          <w:rFonts w:ascii="Cambria" w:hAnsi="Cambria" w:cs="Calibri"/>
        </w:rPr>
        <w:t xml:space="preserve">Ghosn </w:t>
      </w:r>
      <w:r w:rsidR="00702D6D" w:rsidRPr="00243AD0">
        <w:rPr>
          <w:rFonts w:ascii="Cambria" w:hAnsi="Cambria" w:cs="Calibri"/>
        </w:rPr>
        <w:t xml:space="preserve">&amp; </w:t>
      </w:r>
      <w:r w:rsidRPr="00243AD0">
        <w:rPr>
          <w:rFonts w:ascii="Cambria" w:hAnsi="Cambria" w:cs="Calibri"/>
        </w:rPr>
        <w:t>Moses 198</w:t>
      </w:r>
      <w:r w:rsidR="00243AD0" w:rsidRPr="00243AD0">
        <w:rPr>
          <w:rFonts w:ascii="Cambria" w:hAnsi="Cambria" w:cs="Calibri"/>
        </w:rPr>
        <w:t>5</w:t>
      </w:r>
      <w:r w:rsidRPr="00243AD0">
        <w:rPr>
          <w:rFonts w:ascii="Cambria" w:hAnsi="Cambria" w:cs="Calibri"/>
        </w:rPr>
        <w:t>)</w:t>
      </w:r>
      <w:r w:rsidRPr="00243AD0">
        <w:rPr>
          <w:rFonts w:ascii="Cambria" w:hAnsi="Cambria" w:cstheme="minorHAnsi"/>
        </w:rPr>
        <w:t xml:space="preserve">. This approach takes into consideration the </w:t>
      </w:r>
      <w:r w:rsidRPr="00243AD0">
        <w:rPr>
          <w:rFonts w:ascii="Cambria" w:hAnsi="Cambria" w:cstheme="minorHAnsi"/>
          <w:noProof/>
        </w:rPr>
        <w:t>critical</w:t>
      </w:r>
      <w:r w:rsidRPr="00243AD0">
        <w:rPr>
          <w:rFonts w:ascii="Cambria" w:hAnsi="Cambria" w:cstheme="minorHAnsi"/>
        </w:rPr>
        <w:t xml:space="preserve"> factors that directly affect the expected bridge traffic load such as multi-lane distribution, multiple </w:t>
      </w:r>
      <w:r w:rsidRPr="00243AD0">
        <w:rPr>
          <w:rFonts w:ascii="Cambria" w:hAnsi="Cambria" w:cstheme="minorHAnsi"/>
          <w:noProof/>
        </w:rPr>
        <w:t>presence</w:t>
      </w:r>
      <w:r w:rsidRPr="00243AD0">
        <w:rPr>
          <w:rFonts w:ascii="Cambria" w:hAnsi="Cambria" w:cstheme="minorHAnsi"/>
        </w:rPr>
        <w:t>, girder distribution, and future traffic growth factors. The maximum traffic load effect for a 50-year return period is determined as:</w:t>
      </w:r>
    </w:p>
    <w:p w14:paraId="741E870F" w14:textId="4B3E2E96" w:rsidR="00D13030" w:rsidRPr="00243AD0" w:rsidRDefault="00BD4BEF" w:rsidP="00D13030">
      <w:pPr>
        <w:pStyle w:val="Caption"/>
        <w:tabs>
          <w:tab w:val="clear" w:pos="1276"/>
          <w:tab w:val="left" w:pos="1079"/>
          <w:tab w:val="left" w:pos="8081"/>
        </w:tabs>
        <w:suppressAutoHyphens/>
        <w:spacing w:before="100" w:beforeAutospacing="1"/>
        <w:jc w:val="left"/>
      </w:pPr>
      <w:r w:rsidRPr="00243AD0">
        <w:rPr>
          <w:position w:val="-10"/>
        </w:rPr>
        <w:object w:dxaOrig="1640" w:dyaOrig="300" w14:anchorId="0A9B31C1">
          <v:shape id="_x0000_i1035" type="#_x0000_t75" style="width:81.6pt;height:15pt" o:ole="">
            <v:imagedata r:id="rId31" o:title=""/>
          </v:shape>
          <o:OLEObject Type="Embed" ProgID="Equation.DSMT4" ShapeID="_x0000_i1035" DrawAspect="Content" ObjectID="_1723040548" r:id="rId32"/>
        </w:object>
      </w:r>
      <w:r w:rsidR="00A167EA" w:rsidRPr="00243AD0">
        <w:rPr>
          <w:rFonts w:ascii="Cambria Math" w:hAnsi="Cambria Math"/>
          <w:bCs w:val="0"/>
          <w:i/>
        </w:rPr>
        <w:tab/>
      </w:r>
      <w:r w:rsidR="00A167EA" w:rsidRPr="00243AD0">
        <w:rPr>
          <w:rFonts w:asciiTheme="majorHAnsi" w:eastAsiaTheme="minorEastAsia" w:hAnsiTheme="majorHAnsi" w:cstheme="minorHAnsi"/>
        </w:rPr>
        <w:t>(</w:t>
      </w:r>
      <w:r w:rsidR="00A167EA" w:rsidRPr="00243AD0">
        <w:rPr>
          <w:rFonts w:asciiTheme="majorHAnsi" w:hAnsiTheme="majorHAnsi"/>
        </w:rPr>
        <w:t xml:space="preserve">Eq. </w:t>
      </w:r>
      <w:r w:rsidR="00A167EA" w:rsidRPr="00243AD0">
        <w:rPr>
          <w:rFonts w:asciiTheme="majorHAnsi" w:hAnsiTheme="majorHAnsi"/>
          <w:noProof/>
        </w:rPr>
        <w:t>2</w:t>
      </w:r>
      <w:r w:rsidR="00A167EA" w:rsidRPr="00243AD0">
        <w:rPr>
          <w:rFonts w:asciiTheme="majorHAnsi" w:hAnsiTheme="majorHAnsi"/>
        </w:rPr>
        <w:t>.</w:t>
      </w:r>
      <w:r w:rsidR="00A167EA" w:rsidRPr="00243AD0">
        <w:rPr>
          <w:rFonts w:asciiTheme="majorHAnsi" w:hAnsiTheme="majorHAnsi"/>
          <w:noProof/>
        </w:rPr>
        <w:t>11</w:t>
      </w:r>
      <w:r w:rsidR="00A167EA" w:rsidRPr="00243AD0">
        <w:rPr>
          <w:rFonts w:asciiTheme="majorHAnsi" w:eastAsiaTheme="minorEastAsia" w:hAnsiTheme="majorHAnsi" w:cstheme="minorHAnsi"/>
        </w:rPr>
        <w:t>)</w:t>
      </w:r>
    </w:p>
    <w:p w14:paraId="6DA2B74A" w14:textId="65996BF8" w:rsidR="00EC4F50" w:rsidRPr="00243AD0" w:rsidRDefault="00EF6889" w:rsidP="00D13030">
      <w:pPr>
        <w:suppressAutoHyphens/>
        <w:ind w:left="720" w:hanging="720"/>
      </w:pPr>
      <w:r w:rsidRPr="00243AD0">
        <w:rPr>
          <w:rFonts w:ascii="Cambria" w:hAnsi="Cambria" w:cstheme="minorHAnsi"/>
          <w:spacing w:val="-2"/>
        </w:rPr>
        <w:t>where:</w:t>
      </w:r>
    </w:p>
    <w:p w14:paraId="4FE0DD47" w14:textId="587B63E4" w:rsidR="00EF6889" w:rsidRPr="00243AD0" w:rsidRDefault="00EF6889" w:rsidP="00D13030">
      <w:pPr>
        <w:suppressAutoHyphens/>
      </w:pPr>
      <w:r w:rsidRPr="00243AD0">
        <w:rPr>
          <w:rFonts w:ascii="Cambria" w:hAnsi="Cambria" w:cstheme="minorHAnsi"/>
          <w:i/>
          <w:iCs/>
          <w:noProof/>
          <w:spacing w:val="-2"/>
        </w:rPr>
        <w:t>a</w:t>
      </w:r>
      <w:r w:rsidRPr="00243AD0">
        <w:rPr>
          <w:rFonts w:ascii="Cambria" w:hAnsi="Cambria" w:cstheme="minorHAnsi"/>
          <w:noProof/>
          <w:spacing w:val="-2"/>
        </w:rPr>
        <w:t xml:space="preserve"> –</w:t>
      </w:r>
      <w:r w:rsidRPr="00243AD0">
        <w:rPr>
          <w:rFonts w:ascii="Cambria" w:hAnsi="Cambria" w:cstheme="minorHAnsi"/>
          <w:spacing w:val="-2"/>
        </w:rPr>
        <w:t xml:space="preserve"> factor that depends on truck configuration and span length,</w:t>
      </w:r>
    </w:p>
    <w:p w14:paraId="0095CF54" w14:textId="7933FDE7" w:rsidR="00EF6889" w:rsidRPr="00243AD0" w:rsidRDefault="00EF6889" w:rsidP="00D13030">
      <w:pPr>
        <w:suppressAutoHyphens/>
      </w:pPr>
      <w:r w:rsidRPr="00243AD0">
        <w:rPr>
          <w:rFonts w:ascii="Cambria" w:hAnsi="Cambria" w:cstheme="minorHAnsi"/>
          <w:i/>
          <w:iCs/>
          <w:spacing w:val="-2"/>
        </w:rPr>
        <w:t>H</w:t>
      </w:r>
      <w:r w:rsidRPr="00243AD0">
        <w:rPr>
          <w:rFonts w:ascii="Cambria" w:hAnsi="Cambria" w:cstheme="minorHAnsi"/>
          <w:spacing w:val="-2"/>
        </w:rPr>
        <w:t xml:space="preserve"> – headway factor,</w:t>
      </w:r>
    </w:p>
    <w:p w14:paraId="4109765A" w14:textId="07C250F1" w:rsidR="00EC4F50" w:rsidRPr="00243AD0" w:rsidRDefault="00EF6889" w:rsidP="00D13030">
      <w:pPr>
        <w:suppressAutoHyphens/>
      </w:pPr>
      <w:r w:rsidRPr="00243AD0">
        <w:rPr>
          <w:rFonts w:ascii="Cambria" w:hAnsi="Cambria" w:cstheme="minorHAnsi"/>
          <w:i/>
          <w:iCs/>
          <w:spacing w:val="-2"/>
        </w:rPr>
        <w:t>W</w:t>
      </w:r>
      <w:r w:rsidRPr="00243AD0">
        <w:rPr>
          <w:rFonts w:ascii="Cambria" w:hAnsi="Cambria" w:cstheme="minorHAnsi"/>
          <w:i/>
          <w:iCs/>
          <w:spacing w:val="-2"/>
          <w:vertAlign w:val="subscript"/>
        </w:rPr>
        <w:t>95</w:t>
      </w:r>
      <w:r w:rsidRPr="00243AD0">
        <w:rPr>
          <w:rFonts w:ascii="Cambria" w:hAnsi="Cambria" w:cstheme="minorHAnsi"/>
          <w:spacing w:val="-2"/>
        </w:rPr>
        <w:t xml:space="preserve"> – 95% characteristic value for dominating truck weight,</w:t>
      </w:r>
    </w:p>
    <w:p w14:paraId="33D91763" w14:textId="5D14D3A9" w:rsidR="00EF6889" w:rsidRPr="00243AD0" w:rsidRDefault="00EF6889" w:rsidP="00D13030">
      <w:pPr>
        <w:suppressAutoHyphens/>
      </w:pPr>
      <w:r w:rsidRPr="00243AD0">
        <w:rPr>
          <w:rFonts w:ascii="Cambria" w:hAnsi="Cambria" w:cstheme="minorHAnsi"/>
          <w:spacing w:val="-2"/>
        </w:rPr>
        <w:t>m – variable that reflects the randomness in the axle configuration of representative random traffic.</w:t>
      </w:r>
    </w:p>
    <w:p w14:paraId="2A630FCA" w14:textId="5227F1E8" w:rsidR="00EF6889" w:rsidRPr="00243AD0" w:rsidRDefault="00EF6889" w:rsidP="00D13030">
      <w:pPr>
        <w:suppressAutoHyphens/>
      </w:pPr>
      <w:r w:rsidRPr="00243AD0">
        <w:rPr>
          <w:rFonts w:ascii="Cambria" w:hAnsi="Cambria" w:cstheme="minorHAnsi"/>
          <w:spacing w:val="-2"/>
        </w:rPr>
        <w:t xml:space="preserve">They estimated the maximum </w:t>
      </w:r>
      <w:r w:rsidR="00702D6D" w:rsidRPr="00243AD0">
        <w:rPr>
          <w:rFonts w:ascii="Cambria" w:hAnsi="Cambria" w:cstheme="minorHAnsi"/>
          <w:spacing w:val="-2"/>
        </w:rPr>
        <w:t>LE</w:t>
      </w:r>
      <w:r w:rsidRPr="00243AD0">
        <w:rPr>
          <w:rFonts w:ascii="Cambria" w:hAnsi="Cambria" w:cstheme="minorHAnsi"/>
          <w:spacing w:val="-2"/>
        </w:rPr>
        <w:t xml:space="preserve"> (bending moment) acting on a single girder in a 50-year time period, as:</w:t>
      </w:r>
    </w:p>
    <w:p w14:paraId="75F0FBEF" w14:textId="22B236C4" w:rsidR="00A167EA" w:rsidRPr="00243AD0" w:rsidRDefault="00BD4BEF" w:rsidP="00D13030">
      <w:pPr>
        <w:pStyle w:val="Caption"/>
        <w:tabs>
          <w:tab w:val="clear" w:pos="1276"/>
          <w:tab w:val="left" w:pos="1074"/>
          <w:tab w:val="left" w:pos="8075"/>
        </w:tabs>
        <w:suppressAutoHyphens/>
        <w:spacing w:before="100" w:beforeAutospacing="1"/>
        <w:ind w:left="-5"/>
        <w:jc w:val="left"/>
      </w:pPr>
      <w:r w:rsidRPr="00243AD0">
        <w:rPr>
          <w:position w:val="-10"/>
        </w:rPr>
        <w:object w:dxaOrig="1579" w:dyaOrig="300" w14:anchorId="72A31D95">
          <v:shape id="_x0000_i1036" type="#_x0000_t75" style="width:78.6pt;height:15pt" o:ole="">
            <v:imagedata r:id="rId33" o:title=""/>
          </v:shape>
          <o:OLEObject Type="Embed" ProgID="Equation.DSMT4" ShapeID="_x0000_i1036" DrawAspect="Content" ObjectID="_1723040549" r:id="rId34"/>
        </w:object>
      </w:r>
      <w:r w:rsidR="00A167EA" w:rsidRPr="00243AD0">
        <w:rPr>
          <w:rFonts w:ascii="Cambria Math" w:hAnsi="Cambria Math"/>
          <w:bCs w:val="0"/>
          <w:i/>
        </w:rPr>
        <w:tab/>
      </w:r>
      <w:r w:rsidR="00A167EA" w:rsidRPr="00243AD0">
        <w:rPr>
          <w:rFonts w:asciiTheme="majorHAnsi" w:eastAsiaTheme="minorEastAsia" w:hAnsiTheme="majorHAnsi" w:cstheme="minorHAnsi"/>
        </w:rPr>
        <w:t>(</w:t>
      </w:r>
      <w:r w:rsidR="00A167EA" w:rsidRPr="00243AD0">
        <w:rPr>
          <w:rFonts w:asciiTheme="majorHAnsi" w:hAnsiTheme="majorHAnsi"/>
        </w:rPr>
        <w:t xml:space="preserve">Eq. </w:t>
      </w:r>
      <w:r w:rsidR="00A167EA" w:rsidRPr="00243AD0">
        <w:rPr>
          <w:rFonts w:asciiTheme="majorHAnsi" w:hAnsiTheme="majorHAnsi"/>
          <w:noProof/>
        </w:rPr>
        <w:t>2</w:t>
      </w:r>
      <w:r w:rsidR="00A167EA" w:rsidRPr="00243AD0">
        <w:rPr>
          <w:rFonts w:asciiTheme="majorHAnsi" w:hAnsiTheme="majorHAnsi"/>
        </w:rPr>
        <w:t>.</w:t>
      </w:r>
      <w:r w:rsidR="00A167EA" w:rsidRPr="00243AD0">
        <w:rPr>
          <w:rFonts w:asciiTheme="majorHAnsi" w:hAnsiTheme="majorHAnsi"/>
          <w:noProof/>
        </w:rPr>
        <w:t>12</w:t>
      </w:r>
      <w:r w:rsidR="00A167EA" w:rsidRPr="00243AD0">
        <w:rPr>
          <w:rFonts w:asciiTheme="majorHAnsi" w:eastAsiaTheme="minorEastAsia" w:hAnsiTheme="majorHAnsi" w:cstheme="minorHAnsi"/>
        </w:rPr>
        <w:t>)</w:t>
      </w:r>
    </w:p>
    <w:p w14:paraId="602B9F7C" w14:textId="58A8EC81" w:rsidR="00BD4BEF" w:rsidRPr="00243AD0" w:rsidRDefault="00BD4BEF" w:rsidP="00D13030">
      <w:pPr>
        <w:suppressAutoHyphens/>
        <w:rPr>
          <w:rFonts w:ascii="Cambria" w:hAnsi="Cambria" w:cstheme="minorHAnsi"/>
        </w:rPr>
      </w:pPr>
      <w:r w:rsidRPr="00243AD0">
        <w:rPr>
          <w:rFonts w:ascii="Cambria" w:hAnsi="Cambria" w:cstheme="minorHAnsi"/>
        </w:rPr>
        <w:t>noindent</w:t>
      </w:r>
    </w:p>
    <w:p w14:paraId="71AC2CD4" w14:textId="77D5E31C" w:rsidR="00EC4F50" w:rsidRPr="00243AD0" w:rsidRDefault="00EF6889" w:rsidP="00D13030">
      <w:pPr>
        <w:suppressAutoHyphens/>
      </w:pPr>
      <w:r w:rsidRPr="00243AD0">
        <w:rPr>
          <w:rFonts w:ascii="Cambria" w:hAnsi="Cambria" w:cstheme="minorHAnsi"/>
        </w:rPr>
        <w:t>where:</w:t>
      </w:r>
    </w:p>
    <w:p w14:paraId="4EF10225" w14:textId="000D65EF" w:rsidR="00EC4F50" w:rsidRPr="00243AD0" w:rsidRDefault="00EF6889" w:rsidP="00D13030">
      <w:pPr>
        <w:suppressAutoHyphens/>
      </w:pPr>
      <w:r w:rsidRPr="00243AD0">
        <w:rPr>
          <w:rFonts w:ascii="Cambria" w:hAnsi="Cambria" w:cstheme="minorHAnsi"/>
          <w:i/>
          <w:iCs/>
        </w:rPr>
        <w:t>g</w:t>
      </w:r>
      <w:r w:rsidRPr="00243AD0">
        <w:rPr>
          <w:rFonts w:ascii="Cambria" w:hAnsi="Cambria" w:cstheme="minorHAnsi"/>
        </w:rPr>
        <w:t xml:space="preserve"> – girder distribution factor and</w:t>
      </w:r>
    </w:p>
    <w:p w14:paraId="16AEF9D8" w14:textId="4B38851D" w:rsidR="00EC4F50" w:rsidRPr="00243AD0" w:rsidRDefault="00EF6889" w:rsidP="00D13030">
      <w:pPr>
        <w:suppressAutoHyphens/>
      </w:pPr>
      <w:r w:rsidRPr="00243AD0">
        <w:rPr>
          <w:rFonts w:ascii="Cambria" w:hAnsi="Cambria" w:cstheme="minorHAnsi"/>
          <w:i/>
          <w:iCs/>
        </w:rPr>
        <w:t>G</w:t>
      </w:r>
      <w:r w:rsidRPr="00243AD0">
        <w:rPr>
          <w:rFonts w:ascii="Cambria" w:hAnsi="Cambria" w:cstheme="minorHAnsi"/>
          <w:i/>
          <w:iCs/>
          <w:vertAlign w:val="subscript"/>
        </w:rPr>
        <w:t>r</w:t>
      </w:r>
      <w:r w:rsidRPr="00243AD0">
        <w:rPr>
          <w:rFonts w:ascii="Cambria" w:hAnsi="Cambria" w:cstheme="minorHAnsi"/>
          <w:i/>
          <w:iCs/>
        </w:rPr>
        <w:t xml:space="preserve"> – </w:t>
      </w:r>
      <w:r w:rsidRPr="00243AD0">
        <w:rPr>
          <w:rFonts w:ascii="Cambria" w:hAnsi="Cambria" w:cstheme="minorHAnsi"/>
        </w:rPr>
        <w:t>future traffic load growth factor.</w:t>
      </w:r>
    </w:p>
    <w:p w14:paraId="70D3B1FF" w14:textId="1B3C7D34" w:rsidR="00EC4F50" w:rsidRPr="00243AD0" w:rsidRDefault="00EF6889" w:rsidP="00D13030">
      <w:pPr>
        <w:suppressAutoHyphens/>
      </w:pPr>
      <w:r w:rsidRPr="00243AD0">
        <w:rPr>
          <w:rFonts w:ascii="Cambria" w:hAnsi="Cambria" w:cstheme="minorHAnsi"/>
        </w:rPr>
        <w:t xml:space="preserve">This live load model was applied for assessment of the expected maximum traffic load for evaluation of existing bridges </w:t>
      </w:r>
      <w:r w:rsidRPr="00243AD0">
        <w:rPr>
          <w:rFonts w:ascii="Cambria" w:hAnsi="Cambria" w:cs="Calibri"/>
        </w:rPr>
        <w:t>(</w:t>
      </w:r>
      <w:r w:rsidR="00243AD0" w:rsidRPr="00243AD0">
        <w:rPr>
          <w:rFonts w:ascii="Cambria" w:hAnsi="Cambria" w:cs="Calibri"/>
          <w:vanish/>
        </w:rPr>
        <w:t>153</w:t>
      </w:r>
      <w:r w:rsidRPr="00243AD0">
        <w:rPr>
          <w:rFonts w:ascii="Cambria" w:hAnsi="Cambria" w:cs="Calibri"/>
        </w:rPr>
        <w:t>Ghosn et al 201</w:t>
      </w:r>
      <w:r w:rsidR="00243AD0" w:rsidRPr="00243AD0">
        <w:rPr>
          <w:rFonts w:ascii="Cambria" w:hAnsi="Cambria" w:cs="Calibri"/>
        </w:rPr>
        <w:t>0</w:t>
      </w:r>
      <w:r w:rsidRPr="00243AD0">
        <w:rPr>
          <w:rFonts w:ascii="Cambria" w:hAnsi="Cambria" w:cs="Calibri"/>
        </w:rPr>
        <w:t>)</w:t>
      </w:r>
      <w:r w:rsidRPr="00243AD0">
        <w:rPr>
          <w:rFonts w:ascii="Cambria" w:hAnsi="Cambria" w:cstheme="minorHAnsi"/>
        </w:rPr>
        <w:t xml:space="preserve"> and for the derivation of </w:t>
      </w:r>
      <w:r w:rsidRPr="00243AD0">
        <w:rPr>
          <w:rFonts w:ascii="Cambria" w:hAnsi="Cambria" w:cstheme="minorHAnsi"/>
          <w:noProof/>
        </w:rPr>
        <w:t>state-specific</w:t>
      </w:r>
      <w:r w:rsidRPr="00243AD0">
        <w:rPr>
          <w:rFonts w:ascii="Cambria" w:hAnsi="Cambria" w:cstheme="minorHAnsi"/>
        </w:rPr>
        <w:t xml:space="preserve"> traffic load factors </w:t>
      </w:r>
      <w:r w:rsidRPr="00243AD0">
        <w:rPr>
          <w:rFonts w:ascii="Cambria" w:hAnsi="Cambria" w:cs="Calibri"/>
        </w:rPr>
        <w:t>(</w:t>
      </w:r>
      <w:r w:rsidR="0009214C" w:rsidRPr="00243AD0">
        <w:rPr>
          <w:rStyle w:val="DCS-Hidden"/>
        </w:rPr>
        <w:t>6</w:t>
      </w:r>
      <w:r w:rsidRPr="00243AD0">
        <w:rPr>
          <w:rFonts w:ascii="Cambria" w:hAnsi="Cambria" w:cs="Calibri"/>
        </w:rPr>
        <w:t>AASHTO 2011)</w:t>
      </w:r>
      <w:r w:rsidRPr="00243AD0">
        <w:rPr>
          <w:rFonts w:ascii="Cambria" w:hAnsi="Cambria" w:cstheme="minorHAnsi"/>
        </w:rPr>
        <w:t>.</w:t>
      </w:r>
    </w:p>
    <w:p w14:paraId="1B70ED3D" w14:textId="243783DA" w:rsidR="00EF6889" w:rsidRPr="00243AD0" w:rsidRDefault="00EF6889" w:rsidP="00D13030">
      <w:pPr>
        <w:suppressAutoHyphens/>
      </w:pPr>
      <w:r w:rsidRPr="00243AD0">
        <w:rPr>
          <w:rFonts w:ascii="Cambria" w:hAnsi="Cambria" w:cstheme="minorHAnsi"/>
        </w:rPr>
        <w:t xml:space="preserve">The presented methods for prediction of expected maximum </w:t>
      </w:r>
      <w:r w:rsidR="00702D6D" w:rsidRPr="00243AD0">
        <w:rPr>
          <w:rFonts w:ascii="Cambria" w:hAnsi="Cambria" w:cstheme="minorHAnsi"/>
        </w:rPr>
        <w:t>LEs</w:t>
      </w:r>
      <w:r w:rsidRPr="00243AD0">
        <w:rPr>
          <w:rFonts w:ascii="Cambria" w:hAnsi="Cambria" w:cstheme="minorHAnsi"/>
        </w:rPr>
        <w:t xml:space="preserve"> are based on </w:t>
      </w:r>
      <w:r w:rsidRPr="00243AD0">
        <w:rPr>
          <w:rFonts w:ascii="Cambria" w:hAnsi="Cambria" w:cstheme="minorHAnsi"/>
          <w:noProof/>
        </w:rPr>
        <w:t>extrapolation and are defined</w:t>
      </w:r>
      <w:r w:rsidRPr="00243AD0">
        <w:rPr>
          <w:rFonts w:ascii="Cambria" w:hAnsi="Cambria" w:cstheme="minorHAnsi"/>
        </w:rPr>
        <w:t xml:space="preserve"> without any reference to</w:t>
      </w:r>
      <w:r w:rsidRPr="00243AD0">
        <w:rPr>
          <w:rFonts w:ascii="Cambria" w:hAnsi="Cambria" w:cstheme="minorHAnsi"/>
          <w:noProof/>
        </w:rPr>
        <w:t xml:space="preserve"> a specific vehicle(s):</w:t>
      </w:r>
      <w:r w:rsidRPr="00243AD0">
        <w:rPr>
          <w:rFonts w:ascii="Cambria" w:hAnsi="Cambria" w:cstheme="minorHAnsi"/>
        </w:rPr>
        <w:t xml:space="preserve"> GVW, axle configuration or axle loads. Such a vehicle(s) may be unrealistic or physically impossible. A</w:t>
      </w:r>
      <w:r w:rsidR="00702D6D" w:rsidRPr="00243AD0">
        <w:rPr>
          <w:rFonts w:ascii="Cambria" w:hAnsi="Cambria" w:cstheme="minorHAnsi"/>
        </w:rPr>
        <w:t>n a</w:t>
      </w:r>
      <w:r w:rsidRPr="00243AD0">
        <w:rPr>
          <w:rFonts w:ascii="Cambria" w:hAnsi="Cambria" w:cstheme="minorHAnsi"/>
        </w:rPr>
        <w:t>lternative approach, based on traffic simulation using Monte Carlo technique</w:t>
      </w:r>
      <w:r w:rsidR="00702D6D" w:rsidRPr="00243AD0">
        <w:rPr>
          <w:rFonts w:ascii="Cambria" w:hAnsi="Cambria" w:cstheme="minorHAnsi"/>
        </w:rPr>
        <w:t>s</w:t>
      </w:r>
      <w:r w:rsidRPr="00243AD0">
        <w:rPr>
          <w:rFonts w:ascii="Cambria" w:hAnsi="Cambria" w:cstheme="minorHAnsi"/>
        </w:rPr>
        <w:t xml:space="preserve">, </w:t>
      </w:r>
      <w:r w:rsidR="00702D6D" w:rsidRPr="00243AD0">
        <w:rPr>
          <w:rFonts w:ascii="Cambria" w:hAnsi="Cambria" w:cstheme="minorHAnsi"/>
        </w:rPr>
        <w:t xml:space="preserve">has </w:t>
      </w:r>
      <w:r w:rsidRPr="00243AD0">
        <w:rPr>
          <w:rFonts w:ascii="Cambria" w:hAnsi="Cambria" w:cstheme="minorHAnsi"/>
        </w:rPr>
        <w:t xml:space="preserve">been applied </w:t>
      </w:r>
      <w:r w:rsidRPr="00243AD0">
        <w:rPr>
          <w:rFonts w:ascii="Cambria" w:hAnsi="Cambria" w:cstheme="minorHAnsi"/>
          <w:noProof/>
        </w:rPr>
        <w:t>by</w:t>
      </w:r>
      <w:r w:rsidRPr="00243AD0">
        <w:rPr>
          <w:rFonts w:ascii="Cambria" w:hAnsi="Cambria" w:cstheme="minorHAnsi"/>
        </w:rPr>
        <w:t xml:space="preserve"> other </w:t>
      </w:r>
      <w:r w:rsidRPr="00243AD0">
        <w:rPr>
          <w:rFonts w:ascii="Cambria" w:hAnsi="Cambria" w:cstheme="minorHAnsi"/>
          <w:noProof/>
        </w:rPr>
        <w:t>researchers (</w:t>
      </w:r>
      <w:r w:rsidR="0009214C" w:rsidRPr="00243AD0">
        <w:rPr>
          <w:rStyle w:val="DCS-Hidden"/>
        </w:rPr>
        <w:t>129</w:t>
      </w:r>
      <w:r w:rsidRPr="00243AD0">
        <w:rPr>
          <w:rFonts w:ascii="Cambria" w:hAnsi="Cambria" w:cstheme="minorHAnsi"/>
          <w:noProof/>
        </w:rPr>
        <w:t>Enright &amp; OBrien 2013</w:t>
      </w:r>
      <w:r w:rsidR="00702D6D" w:rsidRPr="00243AD0">
        <w:rPr>
          <w:rFonts w:ascii="Cambria" w:hAnsi="Cambria" w:cstheme="minorHAnsi"/>
          <w:noProof/>
        </w:rPr>
        <w:t>,</w:t>
      </w:r>
      <w:r w:rsidRPr="00243AD0">
        <w:rPr>
          <w:rFonts w:ascii="Cambria" w:hAnsi="Cambria" w:cstheme="minorHAnsi"/>
          <w:noProof/>
        </w:rPr>
        <w:t xml:space="preserve"> </w:t>
      </w:r>
      <w:r w:rsidR="0009214C" w:rsidRPr="00243AD0">
        <w:rPr>
          <w:rStyle w:val="DCS-Hidden"/>
        </w:rPr>
        <w:t>29</w:t>
      </w:r>
      <w:r w:rsidRPr="00243AD0">
        <w:rPr>
          <w:rFonts w:ascii="Cambria" w:hAnsi="Cambria" w:cs="Calibri"/>
        </w:rPr>
        <w:t xml:space="preserve">Bailey </w:t>
      </w:r>
      <w:r w:rsidR="00702D6D" w:rsidRPr="00243AD0">
        <w:rPr>
          <w:rFonts w:ascii="Cambria" w:hAnsi="Cambria" w:cs="Calibri"/>
        </w:rPr>
        <w:t xml:space="preserve">&amp; </w:t>
      </w:r>
      <w:r w:rsidRPr="00243AD0">
        <w:rPr>
          <w:rFonts w:ascii="Cambria" w:hAnsi="Cambria" w:cs="Calibri"/>
        </w:rPr>
        <w:t>Bez 1999</w:t>
      </w:r>
      <w:r w:rsidRPr="00243AD0">
        <w:rPr>
          <w:rFonts w:ascii="Cambria" w:hAnsi="Cambria" w:cstheme="minorHAnsi"/>
        </w:rPr>
        <w:t xml:space="preserve">, </w:t>
      </w:r>
      <w:r w:rsidR="0009214C" w:rsidRPr="00243AD0">
        <w:rPr>
          <w:rStyle w:val="DCS-Hidden"/>
        </w:rPr>
        <w:t>292</w:t>
      </w:r>
      <w:r w:rsidRPr="00243AD0">
        <w:rPr>
          <w:rFonts w:ascii="Cambria" w:hAnsi="Cambria" w:cs="Calibri"/>
        </w:rPr>
        <w:t>OBrien et al 2006</w:t>
      </w:r>
      <w:r w:rsidRPr="00243AD0">
        <w:rPr>
          <w:rFonts w:ascii="Cambria" w:hAnsi="Cambria" w:cstheme="minorHAnsi"/>
        </w:rPr>
        <w:t xml:space="preserve">, </w:t>
      </w:r>
      <w:r w:rsidR="0009214C" w:rsidRPr="00243AD0">
        <w:rPr>
          <w:rStyle w:val="DCS-Hidden"/>
        </w:rPr>
        <w:t>309</w:t>
      </w:r>
      <w:r w:rsidRPr="00243AD0">
        <w:rPr>
          <w:rFonts w:ascii="Cambria" w:hAnsi="Cambria" w:cs="Calibri"/>
        </w:rPr>
        <w:t xml:space="preserve">O’Connor </w:t>
      </w:r>
      <w:r w:rsidR="00702D6D" w:rsidRPr="00243AD0">
        <w:rPr>
          <w:rFonts w:ascii="Cambria" w:hAnsi="Cambria" w:cs="Calibri"/>
        </w:rPr>
        <w:t xml:space="preserve">&amp; </w:t>
      </w:r>
      <w:r w:rsidRPr="00243AD0">
        <w:rPr>
          <w:rFonts w:ascii="Cambria" w:hAnsi="Cambria" w:cs="Calibri"/>
        </w:rPr>
        <w:t>OBrien 2005)</w:t>
      </w:r>
      <w:r w:rsidRPr="00243AD0">
        <w:rPr>
          <w:rFonts w:ascii="Cambria" w:hAnsi="Cambria" w:cstheme="minorHAnsi"/>
        </w:rPr>
        <w:t xml:space="preserve"> and can </w:t>
      </w:r>
      <w:r w:rsidR="00702D6D" w:rsidRPr="00243AD0">
        <w:rPr>
          <w:rFonts w:ascii="Cambria" w:hAnsi="Cambria" w:cstheme="minorHAnsi"/>
        </w:rPr>
        <w:t xml:space="preserve">provide </w:t>
      </w:r>
      <w:r w:rsidRPr="00243AD0">
        <w:rPr>
          <w:rFonts w:ascii="Cambria" w:hAnsi="Cambria" w:cstheme="minorHAnsi"/>
        </w:rPr>
        <w:t>insights into the nature of extreme loading scenarios. Enright &amp; OBrien in particular carried out simulations of thousands of years of traffic to identify the types of loading events that may govern at the level of the specified return periods.</w:t>
      </w:r>
    </w:p>
    <w:p w14:paraId="021C89FB" w14:textId="30794FC8" w:rsidR="00EC4F50" w:rsidRPr="00243AD0" w:rsidRDefault="00E74A63" w:rsidP="00D13030">
      <w:pPr>
        <w:pStyle w:val="Heading1"/>
        <w:suppressAutoHyphens/>
      </w:pPr>
      <w:r w:rsidRPr="00243AD0">
        <w:t>2.11</w:t>
      </w:r>
      <w:r w:rsidRPr="00243AD0">
        <w:tab/>
      </w:r>
      <w:r w:rsidR="00EF6889" w:rsidRPr="00243AD0">
        <w:t>Traffic Load Factors</w:t>
      </w:r>
    </w:p>
    <w:p w14:paraId="3BAA0D88" w14:textId="7A2C789E" w:rsidR="00EF6889" w:rsidRPr="00243AD0" w:rsidRDefault="00EF6889" w:rsidP="00D13030">
      <w:pPr>
        <w:suppressAutoHyphens/>
      </w:pPr>
      <w:r w:rsidRPr="00243AD0">
        <w:rPr>
          <w:rFonts w:ascii="Cambria" w:eastAsiaTheme="minorEastAsia" w:hAnsi="Cambria" w:cstheme="minorHAnsi"/>
        </w:rPr>
        <w:t>The design formula in the AASHTO code is typical of what is used in most modern codes:</w:t>
      </w:r>
    </w:p>
    <w:p w14:paraId="34F1A4DB" w14:textId="6A0CF56F" w:rsidR="00A06012" w:rsidRPr="00243AD0" w:rsidRDefault="00BD4BEF" w:rsidP="00D13030">
      <w:pPr>
        <w:pStyle w:val="Caption"/>
        <w:tabs>
          <w:tab w:val="clear" w:pos="1276"/>
          <w:tab w:val="left" w:pos="1085"/>
          <w:tab w:val="left" w:pos="8100"/>
        </w:tabs>
        <w:suppressAutoHyphens/>
        <w:spacing w:before="100" w:beforeAutospacing="1"/>
        <w:ind w:left="-5"/>
        <w:jc w:val="left"/>
      </w:pPr>
      <w:r w:rsidRPr="00243AD0">
        <w:rPr>
          <w:position w:val="-12"/>
        </w:rPr>
        <w:object w:dxaOrig="1200" w:dyaOrig="320" w14:anchorId="7F9233EB">
          <v:shape id="_x0000_i1037" type="#_x0000_t75" style="width:60pt;height:15.6pt" o:ole="">
            <v:imagedata r:id="rId35" o:title=""/>
          </v:shape>
          <o:OLEObject Type="Embed" ProgID="Equation.DSMT4" ShapeID="_x0000_i1037" DrawAspect="Content" ObjectID="_1723040550" r:id="rId36"/>
        </w:object>
      </w:r>
      <w:r w:rsidR="00A06012" w:rsidRPr="00243AD0">
        <w:rPr>
          <w:rFonts w:ascii="Cambria Math" w:hAnsi="Cambria Math"/>
          <w:bCs w:val="0"/>
          <w:i/>
        </w:rPr>
        <w:tab/>
      </w:r>
      <w:r w:rsidR="00A06012" w:rsidRPr="00243AD0">
        <w:rPr>
          <w:rFonts w:asciiTheme="majorHAnsi" w:eastAsiaTheme="minorEastAsia" w:hAnsiTheme="majorHAnsi" w:cstheme="minorHAnsi"/>
        </w:rPr>
        <w:t>(</w:t>
      </w:r>
      <w:r w:rsidR="00A06012" w:rsidRPr="00243AD0">
        <w:rPr>
          <w:rFonts w:asciiTheme="majorHAnsi" w:hAnsiTheme="majorHAnsi"/>
        </w:rPr>
        <w:t xml:space="preserve">Eq. </w:t>
      </w:r>
      <w:r w:rsidR="00A06012" w:rsidRPr="00243AD0">
        <w:rPr>
          <w:rFonts w:asciiTheme="majorHAnsi" w:hAnsiTheme="majorHAnsi"/>
          <w:noProof/>
        </w:rPr>
        <w:t>2</w:t>
      </w:r>
      <w:r w:rsidR="00A06012" w:rsidRPr="00243AD0">
        <w:rPr>
          <w:rFonts w:asciiTheme="majorHAnsi" w:hAnsiTheme="majorHAnsi"/>
        </w:rPr>
        <w:t>.</w:t>
      </w:r>
      <w:r w:rsidR="00A06012" w:rsidRPr="00243AD0">
        <w:rPr>
          <w:rFonts w:asciiTheme="majorHAnsi" w:hAnsiTheme="majorHAnsi"/>
          <w:noProof/>
        </w:rPr>
        <w:t>13</w:t>
      </w:r>
      <w:r w:rsidR="00A06012" w:rsidRPr="00243AD0">
        <w:rPr>
          <w:rFonts w:asciiTheme="majorHAnsi" w:eastAsiaTheme="minorEastAsia" w:hAnsiTheme="majorHAnsi" w:cstheme="minorHAnsi"/>
        </w:rPr>
        <w:t>)</w:t>
      </w:r>
    </w:p>
    <w:p w14:paraId="5455B43E" w14:textId="6D917BEF" w:rsidR="00BD4BEF" w:rsidRPr="00243AD0" w:rsidRDefault="00BD4BEF" w:rsidP="00D13030">
      <w:pPr>
        <w:pStyle w:val="ListParagraph"/>
        <w:suppressAutoHyphens/>
        <w:ind w:left="0"/>
        <w:rPr>
          <w:rFonts w:ascii="Cambria" w:eastAsiaTheme="minorEastAsia" w:hAnsi="Cambria" w:cstheme="minorHAnsi"/>
          <w:sz w:val="22"/>
        </w:rPr>
      </w:pPr>
      <w:r w:rsidRPr="00243AD0">
        <w:rPr>
          <w:rFonts w:ascii="Cambria" w:eastAsiaTheme="minorEastAsia" w:hAnsi="Cambria" w:cstheme="minorHAnsi"/>
          <w:sz w:val="22"/>
        </w:rPr>
        <w:t>noindent</w:t>
      </w:r>
    </w:p>
    <w:p w14:paraId="12FBE2D2" w14:textId="328970F0" w:rsidR="00EF6889" w:rsidRPr="00243AD0" w:rsidRDefault="00EF6889" w:rsidP="00D13030">
      <w:pPr>
        <w:pStyle w:val="ListParagraph"/>
        <w:suppressAutoHyphens/>
        <w:ind w:left="0"/>
      </w:pPr>
      <w:r w:rsidRPr="00243AD0">
        <w:rPr>
          <w:rFonts w:ascii="Cambria" w:eastAsiaTheme="minorEastAsia" w:hAnsi="Cambria" w:cstheme="minorHAnsi"/>
          <w:sz w:val="22"/>
        </w:rPr>
        <w:t>where:</w:t>
      </w:r>
    </w:p>
    <w:p w14:paraId="643956FF" w14:textId="5742644C" w:rsidR="00EF6889" w:rsidRPr="00243AD0" w:rsidRDefault="00BD4BEF" w:rsidP="00D13030">
      <w:pPr>
        <w:suppressAutoHyphens/>
      </w:pPr>
      <w:r w:rsidRPr="00243AD0">
        <w:rPr>
          <w:position w:val="-12"/>
        </w:rPr>
        <w:object w:dxaOrig="440" w:dyaOrig="320" w14:anchorId="111D5DC9">
          <v:shape id="_x0000_i1038" type="#_x0000_t75" style="width:21.6pt;height:15.6pt" o:ole="">
            <v:imagedata r:id="rId37" o:title=""/>
          </v:shape>
          <o:OLEObject Type="Embed" ProgID="Equation.DSMT4" ShapeID="_x0000_i1038" DrawAspect="Content" ObjectID="_1723040551" r:id="rId38"/>
        </w:object>
      </w:r>
      <w:r w:rsidR="004141A8" w:rsidRPr="00243AD0">
        <w:t xml:space="preserve"> </w:t>
      </w:r>
      <w:r w:rsidR="00EF6889" w:rsidRPr="00243AD0">
        <w:rPr>
          <w:rFonts w:ascii="Cambria" w:eastAsiaTheme="minorEastAsia" w:hAnsi="Cambria" w:cstheme="minorHAnsi"/>
        </w:rPr>
        <w:t>load factor</w:t>
      </w:r>
    </w:p>
    <w:p w14:paraId="66BF9036" w14:textId="2832D287" w:rsidR="00EC4F50" w:rsidRPr="00243AD0" w:rsidRDefault="00BD4BEF" w:rsidP="00D13030">
      <w:pPr>
        <w:suppressAutoHyphens/>
      </w:pPr>
      <w:r w:rsidRPr="00243AD0">
        <w:rPr>
          <w:position w:val="-10"/>
        </w:rPr>
        <w:object w:dxaOrig="340" w:dyaOrig="279" w14:anchorId="4706F9B7">
          <v:shape id="_x0000_i1039" type="#_x0000_t75" style="width:17.4pt;height:14.4pt" o:ole="">
            <v:imagedata r:id="rId39" o:title=""/>
          </v:shape>
          <o:OLEObject Type="Embed" ProgID="Equation.DSMT4" ShapeID="_x0000_i1039" DrawAspect="Content" ObjectID="_1723040552" r:id="rId40"/>
        </w:object>
      </w:r>
      <w:r w:rsidR="001F6959" w:rsidRPr="00243AD0">
        <w:t xml:space="preserve"> </w:t>
      </w:r>
      <w:r w:rsidR="00EF6889" w:rsidRPr="00243AD0">
        <w:rPr>
          <w:rFonts w:ascii="Cambria" w:eastAsiaTheme="minorEastAsia" w:hAnsi="Cambria" w:cstheme="minorHAnsi"/>
          <w:iCs/>
        </w:rPr>
        <w:t>resistance factor</w:t>
      </w:r>
    </w:p>
    <w:p w14:paraId="43CD2A9E" w14:textId="4D0937A9" w:rsidR="00EF6889" w:rsidRPr="00243AD0" w:rsidRDefault="00BD4BEF" w:rsidP="00D13030">
      <w:pPr>
        <w:suppressAutoHyphens/>
      </w:pPr>
      <w:r w:rsidRPr="00243AD0">
        <w:rPr>
          <w:position w:val="-10"/>
        </w:rPr>
        <w:object w:dxaOrig="480" w:dyaOrig="300" w14:anchorId="16070669">
          <v:shape id="_x0000_i1040" type="#_x0000_t75" style="width:24pt;height:15pt" o:ole="">
            <v:imagedata r:id="rId41" o:title=""/>
          </v:shape>
          <o:OLEObject Type="Embed" ProgID="Equation.DSMT4" ShapeID="_x0000_i1040" DrawAspect="Content" ObjectID="_1723040553" r:id="rId42"/>
        </w:object>
      </w:r>
      <w:r w:rsidR="00EF6889" w:rsidRPr="00243AD0">
        <w:rPr>
          <w:rFonts w:ascii="Cambria" w:eastAsiaTheme="minorEastAsia" w:hAnsi="Cambria" w:cstheme="minorHAnsi"/>
        </w:rPr>
        <w:t xml:space="preserve"> nominal load effect</w:t>
      </w:r>
    </w:p>
    <w:p w14:paraId="30E8C711" w14:textId="15C5168D" w:rsidR="00EF6889" w:rsidRPr="00243AD0" w:rsidRDefault="00BD4BEF" w:rsidP="00D13030">
      <w:pPr>
        <w:suppressAutoHyphens/>
      </w:pPr>
      <w:r w:rsidRPr="00243AD0">
        <w:rPr>
          <w:position w:val="-8"/>
        </w:rPr>
        <w:object w:dxaOrig="440" w:dyaOrig="279" w14:anchorId="71F1A26C">
          <v:shape id="_x0000_i1041" type="#_x0000_t75" style="width:21.6pt;height:14.4pt" o:ole="">
            <v:imagedata r:id="rId43" o:title=""/>
          </v:shape>
          <o:OLEObject Type="Embed" ProgID="Equation.DSMT4" ShapeID="_x0000_i1041" DrawAspect="Content" ObjectID="_1723040554" r:id="rId44"/>
        </w:object>
      </w:r>
      <w:r w:rsidR="00EF6889" w:rsidRPr="00243AD0">
        <w:rPr>
          <w:rFonts w:ascii="Cambria" w:eastAsiaTheme="minorEastAsia" w:hAnsi="Cambria" w:cstheme="minorHAnsi"/>
        </w:rPr>
        <w:t xml:space="preserve"> nominal resistance (load carrying capacity).</w:t>
      </w:r>
    </w:p>
    <w:p w14:paraId="19B61A78" w14:textId="028838C5" w:rsidR="00EC4F50" w:rsidRPr="00243AD0" w:rsidRDefault="00EF6889" w:rsidP="00D13030">
      <w:pPr>
        <w:suppressAutoHyphens/>
      </w:pPr>
      <w:r w:rsidRPr="00243AD0">
        <w:rPr>
          <w:rFonts w:ascii="Cambria" w:eastAsiaTheme="minorEastAsia" w:hAnsi="Cambria" w:cstheme="minorHAnsi"/>
          <w:iCs/>
        </w:rPr>
        <w:t xml:space="preserve">The safety margins beyond the characteristic (nominal) level are provided by the load and resistance factors. The role of load factor is to increase the nominal load </w:t>
      </w:r>
      <w:r w:rsidR="00702D6D" w:rsidRPr="00243AD0">
        <w:rPr>
          <w:rFonts w:ascii="Cambria" w:eastAsiaTheme="minorEastAsia" w:hAnsi="Cambria" w:cstheme="minorHAnsi"/>
          <w:iCs/>
        </w:rPr>
        <w:t xml:space="preserve">while the </w:t>
      </w:r>
      <w:r w:rsidRPr="00243AD0">
        <w:rPr>
          <w:rFonts w:ascii="Cambria" w:eastAsiaTheme="minorEastAsia" w:hAnsi="Cambria" w:cstheme="minorHAnsi"/>
          <w:iCs/>
        </w:rPr>
        <w:t>resistance factors decrease the design load-carrying capacity. L</w:t>
      </w:r>
      <w:r w:rsidRPr="00243AD0">
        <w:rPr>
          <w:rFonts w:ascii="Cambria" w:eastAsiaTheme="minorEastAsia" w:hAnsi="Cambria" w:cstheme="minorHAnsi"/>
        </w:rPr>
        <w:t xml:space="preserve">oad and resistance factors are determined in </w:t>
      </w:r>
      <w:r w:rsidRPr="00243AD0">
        <w:rPr>
          <w:rFonts w:ascii="Cambria" w:eastAsiaTheme="minorEastAsia" w:hAnsi="Cambria" w:cstheme="minorHAnsi"/>
          <w:iCs/>
        </w:rPr>
        <w:t>the reliability-based calibration procedure. The optimum values of factored load and factored resistance can be found as the</w:t>
      </w:r>
      <w:r w:rsidRPr="00243AD0">
        <w:rPr>
          <w:rFonts w:ascii="Cambria" w:eastAsiaTheme="minorEastAsia" w:hAnsi="Cambria" w:cstheme="minorHAnsi"/>
        </w:rPr>
        <w:t xml:space="preserve"> coordinates of the so-called design point (</w:t>
      </w:r>
      <w:r w:rsidR="0009214C" w:rsidRPr="00243AD0">
        <w:rPr>
          <w:rStyle w:val="DCS-Hidden"/>
        </w:rPr>
        <w:t>278</w:t>
      </w:r>
      <w:r w:rsidRPr="00243AD0">
        <w:rPr>
          <w:rFonts w:ascii="Cambria" w:eastAsiaTheme="minorEastAsia" w:hAnsi="Cambria" w:cstheme="minorHAnsi"/>
        </w:rPr>
        <w:t xml:space="preserve">Nowak </w:t>
      </w:r>
      <w:r w:rsidR="00702D6D" w:rsidRPr="00243AD0">
        <w:rPr>
          <w:rFonts w:ascii="Cambria" w:eastAsiaTheme="minorEastAsia" w:hAnsi="Cambria" w:cstheme="minorHAnsi"/>
        </w:rPr>
        <w:t xml:space="preserve">&amp; </w:t>
      </w:r>
      <w:r w:rsidRPr="00243AD0">
        <w:rPr>
          <w:rFonts w:ascii="Cambria" w:eastAsiaTheme="minorEastAsia" w:hAnsi="Cambria" w:cstheme="minorHAnsi"/>
        </w:rPr>
        <w:t>Collins 2013).</w:t>
      </w:r>
    </w:p>
    <w:p w14:paraId="70B597F0" w14:textId="00D42D37" w:rsidR="00EF6889" w:rsidRPr="00243AD0" w:rsidRDefault="00EF6889" w:rsidP="00D13030">
      <w:pPr>
        <w:suppressAutoHyphens/>
      </w:pPr>
      <w:r w:rsidRPr="00243AD0">
        <w:rPr>
          <w:rFonts w:ascii="Cambria" w:eastAsiaTheme="minorEastAsia" w:hAnsi="Cambria" w:cstheme="minorHAnsi"/>
        </w:rPr>
        <w:t>If the limit state function is given by Eq. 2.1,</w:t>
      </w:r>
      <w:r w:rsidR="00702D6D" w:rsidRPr="00243AD0">
        <w:rPr>
          <w:rFonts w:ascii="Cambria" w:eastAsiaTheme="minorEastAsia" w:hAnsi="Cambria" w:cstheme="minorHAnsi"/>
        </w:rPr>
        <w:t xml:space="preserve"> and</w:t>
      </w:r>
      <w:r w:rsidRPr="00243AD0">
        <w:rPr>
          <w:rFonts w:ascii="Cambria" w:eastAsiaTheme="minorEastAsia" w:hAnsi="Cambria" w:cstheme="minorHAnsi"/>
        </w:rPr>
        <w:t xml:space="preserve"> R and Q are independent </w:t>
      </w:r>
      <w:r w:rsidR="00702D6D" w:rsidRPr="00243AD0">
        <w:rPr>
          <w:rFonts w:ascii="Cambria" w:eastAsiaTheme="minorEastAsia" w:hAnsi="Cambria" w:cstheme="minorHAnsi"/>
        </w:rPr>
        <w:t>N</w:t>
      </w:r>
      <w:r w:rsidRPr="00243AD0">
        <w:rPr>
          <w:rFonts w:ascii="Cambria" w:eastAsiaTheme="minorEastAsia" w:hAnsi="Cambria" w:cstheme="minorHAnsi"/>
        </w:rPr>
        <w:t>ormal random variables, then the reliability index is given by Eq. 2.5. Then the coordinate of the design point for load can be determined from:</w:t>
      </w:r>
    </w:p>
    <w:p w14:paraId="1FB5B0F9" w14:textId="4EA4FBAB" w:rsidR="00D13030" w:rsidRPr="00243AD0" w:rsidRDefault="00AD7270" w:rsidP="00D13030">
      <w:pPr>
        <w:pStyle w:val="Caption"/>
        <w:tabs>
          <w:tab w:val="clear" w:pos="1276"/>
          <w:tab w:val="left" w:pos="1079"/>
          <w:tab w:val="left" w:pos="8108"/>
        </w:tabs>
        <w:suppressAutoHyphens/>
        <w:spacing w:before="100" w:beforeAutospacing="1"/>
        <w:ind w:left="-5"/>
        <w:jc w:val="left"/>
      </w:pPr>
      <w:r w:rsidRPr="00243AD0">
        <w:rPr>
          <w:rFonts w:ascii="Cambria Math" w:hAnsi="Cambria Math"/>
          <w:bCs w:val="0"/>
          <w:i/>
        </w:rPr>
        <w:tab/>
      </w:r>
      <w:r w:rsidR="00BD4BEF" w:rsidRPr="00243AD0">
        <w:rPr>
          <w:position w:val="-32"/>
        </w:rPr>
        <w:object w:dxaOrig="1820" w:dyaOrig="680" w14:anchorId="5CD39D64">
          <v:shape id="_x0000_i1042" type="#_x0000_t75" style="width:90.6pt;height:33.6pt" o:ole="">
            <v:imagedata r:id="rId45" o:title=""/>
          </v:shape>
          <o:OLEObject Type="Embed" ProgID="Equation.DSMT4" ShapeID="_x0000_i1042" DrawAspect="Content" ObjectID="_1723040555" r:id="rId46"/>
        </w:object>
      </w:r>
      <w:r w:rsidRPr="00243AD0">
        <w:rPr>
          <w:rFonts w:ascii="Cambria Math" w:hAnsi="Cambria Math"/>
          <w:bCs w:val="0"/>
          <w:i/>
        </w:rPr>
        <w:tab/>
      </w:r>
      <w:r w:rsidRPr="00243AD0">
        <w:rPr>
          <w:rFonts w:asciiTheme="majorHAnsi" w:eastAsiaTheme="minorEastAsia" w:hAnsiTheme="majorHAnsi" w:cstheme="minorHAnsi"/>
        </w:rPr>
        <w:t>(</w:t>
      </w:r>
      <w:r w:rsidRPr="00243AD0">
        <w:rPr>
          <w:rFonts w:asciiTheme="majorHAnsi" w:hAnsiTheme="majorHAnsi"/>
        </w:rPr>
        <w:t xml:space="preserve">Eq. </w:t>
      </w:r>
      <w:r w:rsidRPr="00243AD0">
        <w:rPr>
          <w:rFonts w:asciiTheme="majorHAnsi" w:hAnsiTheme="majorHAnsi"/>
          <w:noProof/>
        </w:rPr>
        <w:t>2</w:t>
      </w:r>
      <w:r w:rsidRPr="00243AD0">
        <w:rPr>
          <w:rFonts w:asciiTheme="majorHAnsi" w:hAnsiTheme="majorHAnsi"/>
        </w:rPr>
        <w:t>.</w:t>
      </w:r>
      <w:r w:rsidRPr="00243AD0">
        <w:rPr>
          <w:rFonts w:asciiTheme="majorHAnsi" w:hAnsiTheme="majorHAnsi"/>
          <w:noProof/>
        </w:rPr>
        <w:t>14</w:t>
      </w:r>
      <w:r w:rsidRPr="00243AD0">
        <w:rPr>
          <w:rFonts w:asciiTheme="majorHAnsi" w:eastAsiaTheme="minorEastAsia" w:hAnsiTheme="majorHAnsi" w:cstheme="minorHAnsi"/>
        </w:rPr>
        <w:t>)</w:t>
      </w:r>
    </w:p>
    <w:p w14:paraId="1FED0859" w14:textId="37B69A2D" w:rsidR="00BD4BEF" w:rsidRPr="00243AD0" w:rsidRDefault="00BD4BEF" w:rsidP="00D13030">
      <w:pPr>
        <w:suppressAutoHyphens/>
        <w:rPr>
          <w:rFonts w:ascii="Cambria" w:eastAsiaTheme="minorEastAsia" w:hAnsi="Cambria" w:cstheme="minorHAnsi"/>
        </w:rPr>
      </w:pPr>
      <w:r w:rsidRPr="00243AD0">
        <w:rPr>
          <w:rFonts w:ascii="Cambria" w:eastAsiaTheme="minorEastAsia" w:hAnsi="Cambria" w:cstheme="minorHAnsi"/>
        </w:rPr>
        <w:t>noindent</w:t>
      </w:r>
    </w:p>
    <w:p w14:paraId="1AE2E7EE" w14:textId="726D51C3" w:rsidR="00EF6889" w:rsidRPr="00243AD0" w:rsidRDefault="00EF6889" w:rsidP="00D13030">
      <w:pPr>
        <w:suppressAutoHyphens/>
      </w:pPr>
      <w:r w:rsidRPr="00243AD0">
        <w:rPr>
          <w:rFonts w:ascii="Cambria" w:eastAsiaTheme="minorEastAsia" w:hAnsi="Cambria" w:cstheme="minorHAnsi"/>
        </w:rPr>
        <w:t>And the coordinates of the design point for resistance can be determined from:</w:t>
      </w:r>
    </w:p>
    <w:p w14:paraId="41C1F144" w14:textId="4BB49761" w:rsidR="0027200A" w:rsidRPr="00243AD0" w:rsidRDefault="0027200A" w:rsidP="00D13030">
      <w:pPr>
        <w:pStyle w:val="Caption"/>
        <w:tabs>
          <w:tab w:val="clear" w:pos="1276"/>
          <w:tab w:val="left" w:pos="1079"/>
          <w:tab w:val="left" w:pos="8108"/>
        </w:tabs>
        <w:suppressAutoHyphens/>
        <w:spacing w:before="100" w:beforeAutospacing="1"/>
        <w:ind w:left="-5"/>
        <w:jc w:val="left"/>
      </w:pPr>
      <w:r w:rsidRPr="00243AD0">
        <w:rPr>
          <w:rFonts w:ascii="Cambria Math" w:hAnsi="Cambria Math"/>
          <w:bCs w:val="0"/>
          <w:i/>
        </w:rPr>
        <w:tab/>
      </w:r>
      <w:r w:rsidR="00BD4BEF" w:rsidRPr="00243AD0">
        <w:rPr>
          <w:position w:val="-32"/>
        </w:rPr>
        <w:object w:dxaOrig="1780" w:dyaOrig="680" w14:anchorId="7D63A1F3">
          <v:shape id="_x0000_i1043" type="#_x0000_t75" style="width:89.4pt;height:33.6pt" o:ole="">
            <v:imagedata r:id="rId47" o:title=""/>
          </v:shape>
          <o:OLEObject Type="Embed" ProgID="Equation.DSMT4" ShapeID="_x0000_i1043" DrawAspect="Content" ObjectID="_1723040556" r:id="rId48"/>
        </w:object>
      </w:r>
      <w:r w:rsidRPr="00243AD0">
        <w:rPr>
          <w:rFonts w:ascii="Cambria Math" w:hAnsi="Cambria Math"/>
          <w:bCs w:val="0"/>
          <w:i/>
        </w:rPr>
        <w:tab/>
      </w:r>
      <w:r w:rsidRPr="00243AD0">
        <w:rPr>
          <w:rFonts w:asciiTheme="majorHAnsi" w:eastAsiaTheme="minorEastAsia" w:hAnsiTheme="majorHAnsi" w:cstheme="minorHAnsi"/>
        </w:rPr>
        <w:t>(</w:t>
      </w:r>
      <w:r w:rsidRPr="00243AD0">
        <w:rPr>
          <w:rFonts w:asciiTheme="majorHAnsi" w:hAnsiTheme="majorHAnsi"/>
        </w:rPr>
        <w:t xml:space="preserve">Eq. </w:t>
      </w:r>
      <w:r w:rsidRPr="00243AD0">
        <w:rPr>
          <w:rFonts w:asciiTheme="majorHAnsi" w:hAnsiTheme="majorHAnsi"/>
          <w:noProof/>
        </w:rPr>
        <w:t>2</w:t>
      </w:r>
      <w:r w:rsidRPr="00243AD0">
        <w:rPr>
          <w:rFonts w:asciiTheme="majorHAnsi" w:hAnsiTheme="majorHAnsi"/>
        </w:rPr>
        <w:t>.</w:t>
      </w:r>
      <w:r w:rsidRPr="00243AD0">
        <w:rPr>
          <w:rFonts w:asciiTheme="majorHAnsi" w:hAnsiTheme="majorHAnsi"/>
          <w:noProof/>
        </w:rPr>
        <w:t>15</w:t>
      </w:r>
      <w:r w:rsidRPr="00243AD0">
        <w:rPr>
          <w:rFonts w:asciiTheme="majorHAnsi" w:eastAsiaTheme="minorEastAsia" w:hAnsiTheme="majorHAnsi" w:cstheme="minorHAnsi"/>
        </w:rPr>
        <w:t>)</w:t>
      </w:r>
    </w:p>
    <w:p w14:paraId="43197698" w14:textId="2C82A409" w:rsidR="00BD4BEF" w:rsidRPr="00243AD0" w:rsidRDefault="00BD4BEF" w:rsidP="00D13030">
      <w:pPr>
        <w:suppressAutoHyphens/>
        <w:rPr>
          <w:rFonts w:ascii="Cambria" w:eastAsiaTheme="minorEastAsia" w:hAnsi="Cambria"/>
        </w:rPr>
      </w:pPr>
      <w:r w:rsidRPr="00243AD0">
        <w:rPr>
          <w:rFonts w:ascii="Cambria" w:eastAsiaTheme="minorEastAsia" w:hAnsi="Cambria"/>
        </w:rPr>
        <w:t>noindent</w:t>
      </w:r>
    </w:p>
    <w:p w14:paraId="220E121C" w14:textId="2968EC7C" w:rsidR="00EF6889" w:rsidRPr="00243AD0" w:rsidRDefault="00EF6889" w:rsidP="00D13030">
      <w:pPr>
        <w:suppressAutoHyphens/>
      </w:pPr>
      <w:r w:rsidRPr="00243AD0">
        <w:rPr>
          <w:rFonts w:ascii="Cambria" w:eastAsiaTheme="minorEastAsia" w:hAnsi="Cambria"/>
        </w:rPr>
        <w:t>where:</w:t>
      </w:r>
    </w:p>
    <w:p w14:paraId="0B2A77E7" w14:textId="439CD0D5" w:rsidR="00EC4F50" w:rsidRPr="00243AD0" w:rsidRDefault="00BD4BEF" w:rsidP="00D13030">
      <w:pPr>
        <w:suppressAutoHyphens/>
      </w:pPr>
      <w:r w:rsidRPr="00243AD0">
        <w:rPr>
          <w:position w:val="-10"/>
        </w:rPr>
        <w:object w:dxaOrig="460" w:dyaOrig="340" w14:anchorId="740D0462">
          <v:shape id="_x0000_i1044" type="#_x0000_t75" style="width:23.4pt;height:17.4pt" o:ole="">
            <v:imagedata r:id="rId49" o:title=""/>
          </v:shape>
          <o:OLEObject Type="Embed" ProgID="Equation.DSMT4" ShapeID="_x0000_i1044" DrawAspect="Content" ObjectID="_1723040557" r:id="rId50"/>
        </w:object>
      </w:r>
      <w:r w:rsidR="00EF6889" w:rsidRPr="00243AD0">
        <w:rPr>
          <w:rFonts w:ascii="Cambria" w:eastAsiaTheme="minorEastAsia" w:hAnsi="Cambria" w:cstheme="minorHAnsi"/>
        </w:rPr>
        <w:t xml:space="preserve"> coordinate of the design point for Q</w:t>
      </w:r>
    </w:p>
    <w:p w14:paraId="69FA7F8C" w14:textId="67FD4A05" w:rsidR="00EC4F50" w:rsidRPr="00243AD0" w:rsidRDefault="00BD4BEF" w:rsidP="00D13030">
      <w:pPr>
        <w:suppressAutoHyphens/>
      </w:pPr>
      <w:r w:rsidRPr="00243AD0">
        <w:rPr>
          <w:position w:val="-8"/>
        </w:rPr>
        <w:object w:dxaOrig="460" w:dyaOrig="279" w14:anchorId="6E50790E">
          <v:shape id="_x0000_i1045" type="#_x0000_t75" style="width:23.4pt;height:14.4pt" o:ole="">
            <v:imagedata r:id="rId51" o:title=""/>
          </v:shape>
          <o:OLEObject Type="Embed" ProgID="Equation.DSMT4" ShapeID="_x0000_i1045" DrawAspect="Content" ObjectID="_1723040558" r:id="rId52"/>
        </w:object>
      </w:r>
      <w:r w:rsidR="00EF6889" w:rsidRPr="00243AD0">
        <w:rPr>
          <w:rFonts w:ascii="Cambria" w:eastAsiaTheme="minorEastAsia" w:hAnsi="Cambria" w:cstheme="minorHAnsi"/>
        </w:rPr>
        <w:t>bias factor of R</w:t>
      </w:r>
    </w:p>
    <w:p w14:paraId="683C9BEE" w14:textId="0E04FE2D" w:rsidR="00EC4F50" w:rsidRPr="00243AD0" w:rsidRDefault="00BD4BEF" w:rsidP="00D13030">
      <w:pPr>
        <w:suppressAutoHyphens/>
      </w:pPr>
      <w:r w:rsidRPr="00243AD0">
        <w:rPr>
          <w:position w:val="-4"/>
        </w:rPr>
        <w:object w:dxaOrig="440" w:dyaOrig="279" w14:anchorId="4135B9CF">
          <v:shape id="_x0000_i1046" type="#_x0000_t75" style="width:21.6pt;height:14.4pt" o:ole="">
            <v:imagedata r:id="rId53" o:title=""/>
          </v:shape>
          <o:OLEObject Type="Embed" ProgID="Equation.DSMT4" ShapeID="_x0000_i1046" DrawAspect="Content" ObjectID="_1723040559" r:id="rId54"/>
        </w:object>
      </w:r>
      <w:r w:rsidR="00EF6889" w:rsidRPr="00243AD0">
        <w:rPr>
          <w:rFonts w:ascii="Cambria" w:eastAsiaTheme="minorEastAsia" w:hAnsi="Cambria" w:cstheme="minorHAnsi"/>
        </w:rPr>
        <w:t xml:space="preserve"> coordinate of the design point</w:t>
      </w:r>
    </w:p>
    <w:p w14:paraId="6E5A1458" w14:textId="016A6C2F" w:rsidR="00EC4F50" w:rsidRPr="00243AD0" w:rsidRDefault="00BD4BEF" w:rsidP="00D13030">
      <w:pPr>
        <w:suppressAutoHyphens/>
      </w:pPr>
      <w:r w:rsidRPr="00243AD0">
        <w:rPr>
          <w:position w:val="-10"/>
        </w:rPr>
        <w:object w:dxaOrig="480" w:dyaOrig="300" w14:anchorId="3974F57F">
          <v:shape id="_x0000_i1047" type="#_x0000_t75" style="width:24pt;height:15pt" o:ole="">
            <v:imagedata r:id="rId55" o:title=""/>
          </v:shape>
          <o:OLEObject Type="Embed" ProgID="Equation.DSMT4" ShapeID="_x0000_i1047" DrawAspect="Content" ObjectID="_1723040560" r:id="rId56"/>
        </w:object>
      </w:r>
      <w:r w:rsidR="00EC532E" w:rsidRPr="00243AD0">
        <w:t xml:space="preserve"> </w:t>
      </w:r>
      <w:r w:rsidR="00EF6889" w:rsidRPr="00243AD0">
        <w:rPr>
          <w:rFonts w:ascii="Cambria" w:eastAsiaTheme="minorEastAsia" w:hAnsi="Cambria" w:cstheme="minorHAnsi"/>
        </w:rPr>
        <w:t>mean value of R</w:t>
      </w:r>
    </w:p>
    <w:p w14:paraId="6582ACC4" w14:textId="3C761055" w:rsidR="00EC4F50" w:rsidRPr="00243AD0" w:rsidRDefault="00EF6889" w:rsidP="00D13030">
      <w:pPr>
        <w:suppressAutoHyphens/>
      </w:pPr>
      <w:r w:rsidRPr="00243AD0">
        <w:rPr>
          <w:rFonts w:ascii="Cambria" w:eastAsiaTheme="minorEastAsia" w:hAnsi="Cambria" w:cstheme="minorHAnsi"/>
        </w:rPr>
        <w:t xml:space="preserve">But the factored load is equal to the coordinate of </w:t>
      </w:r>
      <w:r w:rsidR="00702D6D" w:rsidRPr="00243AD0">
        <w:rPr>
          <w:rFonts w:ascii="Cambria" w:eastAsiaTheme="minorEastAsia" w:hAnsi="Cambria" w:cstheme="minorHAnsi"/>
        </w:rPr>
        <w:t xml:space="preserve">the </w:t>
      </w:r>
      <w:r w:rsidRPr="00243AD0">
        <w:rPr>
          <w:rFonts w:ascii="Cambria" w:eastAsiaTheme="minorEastAsia" w:hAnsi="Cambria" w:cstheme="minorHAnsi"/>
        </w:rPr>
        <w:t>design point for load, Q*</w:t>
      </w:r>
    </w:p>
    <w:p w14:paraId="45EB5561" w14:textId="7EBDE193" w:rsidR="00D13030" w:rsidRPr="00243AD0" w:rsidRDefault="007E358B" w:rsidP="00D13030">
      <w:pPr>
        <w:pStyle w:val="Caption"/>
        <w:tabs>
          <w:tab w:val="clear" w:pos="1276"/>
          <w:tab w:val="left" w:pos="1079"/>
          <w:tab w:val="left" w:pos="8108"/>
        </w:tabs>
        <w:suppressAutoHyphens/>
        <w:spacing w:before="100" w:beforeAutospacing="1"/>
        <w:ind w:left="-5"/>
        <w:jc w:val="left"/>
      </w:pPr>
      <w:r w:rsidRPr="00243AD0">
        <w:rPr>
          <w:rFonts w:ascii="Cambria Math" w:hAnsi="Cambria Math"/>
          <w:bCs w:val="0"/>
          <w:i/>
        </w:rPr>
        <w:tab/>
      </w:r>
      <w:r w:rsidR="00BD4BEF" w:rsidRPr="00243AD0">
        <w:rPr>
          <w:position w:val="-12"/>
        </w:rPr>
        <w:object w:dxaOrig="1040" w:dyaOrig="360" w14:anchorId="02FED491">
          <v:shape id="_x0000_i1048" type="#_x0000_t75" style="width:51.6pt;height:18pt" o:ole="">
            <v:imagedata r:id="rId57" o:title=""/>
          </v:shape>
          <o:OLEObject Type="Embed" ProgID="Equation.DSMT4" ShapeID="_x0000_i1048" DrawAspect="Content" ObjectID="_1723040561" r:id="rId58"/>
        </w:object>
      </w:r>
      <w:r w:rsidRPr="00243AD0">
        <w:rPr>
          <w:rFonts w:ascii="Cambria Math" w:hAnsi="Cambria Math"/>
          <w:bCs w:val="0"/>
          <w:i/>
        </w:rPr>
        <w:tab/>
      </w:r>
      <w:r w:rsidRPr="00243AD0">
        <w:rPr>
          <w:rFonts w:asciiTheme="majorHAnsi" w:eastAsiaTheme="minorEastAsia" w:hAnsiTheme="majorHAnsi" w:cstheme="minorHAnsi"/>
        </w:rPr>
        <w:t>(</w:t>
      </w:r>
      <w:r w:rsidRPr="00243AD0">
        <w:rPr>
          <w:rFonts w:asciiTheme="majorHAnsi" w:hAnsiTheme="majorHAnsi"/>
        </w:rPr>
        <w:t xml:space="preserve">Eq. </w:t>
      </w:r>
      <w:r w:rsidRPr="00243AD0">
        <w:rPr>
          <w:rFonts w:asciiTheme="majorHAnsi" w:hAnsiTheme="majorHAnsi"/>
          <w:noProof/>
        </w:rPr>
        <w:t>2</w:t>
      </w:r>
      <w:r w:rsidRPr="00243AD0">
        <w:rPr>
          <w:rFonts w:asciiTheme="majorHAnsi" w:hAnsiTheme="majorHAnsi"/>
        </w:rPr>
        <w:t>.</w:t>
      </w:r>
      <w:r w:rsidRPr="00243AD0">
        <w:rPr>
          <w:rFonts w:asciiTheme="majorHAnsi" w:hAnsiTheme="majorHAnsi"/>
          <w:noProof/>
        </w:rPr>
        <w:t>16</w:t>
      </w:r>
      <w:r w:rsidRPr="00243AD0">
        <w:rPr>
          <w:rFonts w:asciiTheme="majorHAnsi" w:eastAsiaTheme="minorEastAsia" w:hAnsiTheme="majorHAnsi" w:cstheme="minorHAnsi"/>
        </w:rPr>
        <w:t>)</w:t>
      </w:r>
    </w:p>
    <w:p w14:paraId="03D24A29" w14:textId="0298D7C4" w:rsidR="00BD4BEF" w:rsidRPr="00243AD0" w:rsidRDefault="00BD4BEF" w:rsidP="00D13030">
      <w:pPr>
        <w:suppressAutoHyphens/>
        <w:rPr>
          <w:rFonts w:ascii="Cambria" w:eastAsiaTheme="minorEastAsia" w:hAnsi="Cambria" w:cstheme="minorHAnsi"/>
        </w:rPr>
      </w:pPr>
      <w:r w:rsidRPr="00243AD0">
        <w:rPr>
          <w:rFonts w:ascii="Cambria" w:eastAsiaTheme="minorEastAsia" w:hAnsi="Cambria" w:cstheme="minorHAnsi"/>
        </w:rPr>
        <w:t>noindent</w:t>
      </w:r>
    </w:p>
    <w:p w14:paraId="43E819B0" w14:textId="26D0CC69" w:rsidR="00EC4F50" w:rsidRPr="00243AD0" w:rsidRDefault="00EF6889" w:rsidP="00D13030">
      <w:pPr>
        <w:suppressAutoHyphens/>
      </w:pPr>
      <w:r w:rsidRPr="00243AD0">
        <w:rPr>
          <w:rFonts w:ascii="Cambria" w:eastAsiaTheme="minorEastAsia" w:hAnsi="Cambria" w:cstheme="minorHAnsi"/>
        </w:rPr>
        <w:t>So, the load factor is</w:t>
      </w:r>
    </w:p>
    <w:p w14:paraId="117DF8FC" w14:textId="17FE3522" w:rsidR="00D13030" w:rsidRPr="00243AD0" w:rsidRDefault="00800829" w:rsidP="00D13030">
      <w:pPr>
        <w:pStyle w:val="Caption"/>
        <w:tabs>
          <w:tab w:val="clear" w:pos="1276"/>
          <w:tab w:val="left" w:pos="1076"/>
          <w:tab w:val="left" w:pos="8104"/>
        </w:tabs>
        <w:suppressAutoHyphens/>
        <w:spacing w:before="100" w:beforeAutospacing="1"/>
        <w:ind w:left="-10"/>
        <w:jc w:val="left"/>
      </w:pPr>
      <w:r w:rsidRPr="00243AD0">
        <w:rPr>
          <w:rFonts w:ascii="Cambria Math" w:hAnsi="Cambria Math"/>
          <w:bCs w:val="0"/>
          <w:i/>
        </w:rPr>
        <w:tab/>
      </w:r>
      <w:r w:rsidR="00BD4BEF" w:rsidRPr="00243AD0">
        <w:rPr>
          <w:position w:val="-24"/>
        </w:rPr>
        <w:object w:dxaOrig="820" w:dyaOrig="600" w14:anchorId="45BF95C4">
          <v:shape id="_x0000_i1049" type="#_x0000_t75" style="width:41.4pt;height:30pt" o:ole="">
            <v:imagedata r:id="rId59" o:title=""/>
          </v:shape>
          <o:OLEObject Type="Embed" ProgID="Equation.DSMT4" ShapeID="_x0000_i1049" DrawAspect="Content" ObjectID="_1723040562" r:id="rId60"/>
        </w:object>
      </w:r>
      <w:r w:rsidRPr="00243AD0">
        <w:rPr>
          <w:rFonts w:ascii="Cambria Math" w:hAnsi="Cambria Math"/>
          <w:bCs w:val="0"/>
          <w:i/>
        </w:rPr>
        <w:tab/>
      </w:r>
      <w:r w:rsidRPr="00243AD0">
        <w:rPr>
          <w:rFonts w:asciiTheme="majorHAnsi" w:eastAsiaTheme="minorEastAsia" w:hAnsiTheme="majorHAnsi" w:cstheme="minorHAnsi"/>
        </w:rPr>
        <w:t>(</w:t>
      </w:r>
      <w:r w:rsidRPr="00243AD0">
        <w:rPr>
          <w:rFonts w:asciiTheme="majorHAnsi" w:hAnsiTheme="majorHAnsi"/>
        </w:rPr>
        <w:t xml:space="preserve">Eq. </w:t>
      </w:r>
      <w:r w:rsidRPr="00243AD0">
        <w:rPr>
          <w:rFonts w:asciiTheme="majorHAnsi" w:hAnsiTheme="majorHAnsi"/>
          <w:noProof/>
        </w:rPr>
        <w:t>2</w:t>
      </w:r>
      <w:r w:rsidRPr="00243AD0">
        <w:rPr>
          <w:rFonts w:asciiTheme="majorHAnsi" w:hAnsiTheme="majorHAnsi"/>
        </w:rPr>
        <w:t>.</w:t>
      </w:r>
      <w:r w:rsidRPr="00243AD0">
        <w:rPr>
          <w:rFonts w:asciiTheme="majorHAnsi" w:hAnsiTheme="majorHAnsi"/>
          <w:noProof/>
        </w:rPr>
        <w:t>17</w:t>
      </w:r>
      <w:r w:rsidRPr="00243AD0">
        <w:rPr>
          <w:rFonts w:asciiTheme="majorHAnsi" w:eastAsiaTheme="minorEastAsia" w:hAnsiTheme="majorHAnsi" w:cstheme="minorHAnsi"/>
        </w:rPr>
        <w:t>)</w:t>
      </w:r>
    </w:p>
    <w:p w14:paraId="47ACC34C" w14:textId="0266053C" w:rsidR="00BD4BEF" w:rsidRPr="00243AD0" w:rsidRDefault="00BD4BEF" w:rsidP="00D13030">
      <w:pPr>
        <w:suppressAutoHyphens/>
        <w:rPr>
          <w:rFonts w:ascii="Cambria" w:eastAsiaTheme="minorEastAsia" w:hAnsi="Cambria" w:cstheme="minorHAnsi"/>
        </w:rPr>
      </w:pPr>
      <w:r w:rsidRPr="00243AD0">
        <w:rPr>
          <w:rFonts w:ascii="Cambria" w:eastAsiaTheme="minorEastAsia" w:hAnsi="Cambria" w:cstheme="minorHAnsi"/>
        </w:rPr>
        <w:t>noindent</w:t>
      </w:r>
    </w:p>
    <w:p w14:paraId="5B6BE6DE" w14:textId="0A1009A6" w:rsidR="00EF6889" w:rsidRPr="00243AD0" w:rsidRDefault="00EF6889" w:rsidP="00D13030">
      <w:pPr>
        <w:suppressAutoHyphens/>
      </w:pPr>
      <w:r w:rsidRPr="00243AD0">
        <w:rPr>
          <w:rFonts w:ascii="Cambria" w:eastAsiaTheme="minorEastAsia" w:hAnsi="Cambria" w:cstheme="minorHAnsi"/>
        </w:rPr>
        <w:t xml:space="preserve">Load factors for dead load and traffic load can be calculated using the following equations by substituting statistical parameters for load </w:t>
      </w:r>
      <w:r w:rsidR="00702D6D" w:rsidRPr="00243AD0">
        <w:rPr>
          <w:rFonts w:ascii="Cambria" w:eastAsiaTheme="minorEastAsia" w:hAnsi="Cambria" w:cstheme="minorHAnsi"/>
        </w:rPr>
        <w:t xml:space="preserve">and resistance </w:t>
      </w:r>
      <w:r w:rsidRPr="00243AD0">
        <w:rPr>
          <w:rFonts w:ascii="Cambria" w:eastAsiaTheme="minorEastAsia" w:hAnsi="Cambria" w:cstheme="minorHAnsi"/>
        </w:rPr>
        <w:t>components.</w:t>
      </w:r>
    </w:p>
    <w:p w14:paraId="5584B508" w14:textId="09EB90A0" w:rsidR="00EF6889" w:rsidRPr="00243AD0" w:rsidRDefault="00EF6889" w:rsidP="00D13030">
      <w:pPr>
        <w:suppressAutoHyphens/>
      </w:pPr>
      <w:r w:rsidRPr="00243AD0">
        <w:rPr>
          <w:rFonts w:ascii="Cambria" w:eastAsiaTheme="minorEastAsia" w:hAnsi="Cambria" w:cstheme="minorHAnsi"/>
        </w:rPr>
        <w:t>The coordinates of the design point for resistance can be determined from:</w:t>
      </w:r>
    </w:p>
    <w:p w14:paraId="41BB806F" w14:textId="0BBB0257" w:rsidR="00D13030" w:rsidRPr="00243AD0" w:rsidRDefault="00501EEB" w:rsidP="00D13030">
      <w:pPr>
        <w:pStyle w:val="Caption"/>
        <w:tabs>
          <w:tab w:val="clear" w:pos="1276"/>
          <w:tab w:val="left" w:pos="1039"/>
          <w:tab w:val="left" w:pos="8095"/>
        </w:tabs>
        <w:suppressAutoHyphens/>
        <w:spacing w:before="100" w:beforeAutospacing="1"/>
        <w:ind w:left="-5"/>
        <w:jc w:val="left"/>
      </w:pPr>
      <w:r w:rsidRPr="00243AD0">
        <w:rPr>
          <w:rFonts w:ascii="Cambria Math" w:hAnsi="Cambria Math"/>
          <w:bCs w:val="0"/>
          <w:i/>
        </w:rPr>
        <w:tab/>
      </w:r>
      <w:r w:rsidR="00BD4BEF" w:rsidRPr="00243AD0">
        <w:rPr>
          <w:position w:val="-32"/>
        </w:rPr>
        <w:object w:dxaOrig="1780" w:dyaOrig="680" w14:anchorId="5FEF7B31">
          <v:shape id="_x0000_i1050" type="#_x0000_t75" style="width:89.4pt;height:33.6pt" o:ole="">
            <v:imagedata r:id="rId61" o:title=""/>
          </v:shape>
          <o:OLEObject Type="Embed" ProgID="Equation.DSMT4" ShapeID="_x0000_i1050" DrawAspect="Content" ObjectID="_1723040563" r:id="rId62"/>
        </w:object>
      </w:r>
      <w:r w:rsidRPr="00243AD0">
        <w:rPr>
          <w:rFonts w:ascii="Cambria Math" w:hAnsi="Cambria Math"/>
          <w:bCs w:val="0"/>
          <w:i/>
        </w:rPr>
        <w:tab/>
      </w:r>
      <w:r w:rsidRPr="00243AD0">
        <w:rPr>
          <w:rFonts w:asciiTheme="majorHAnsi" w:eastAsiaTheme="minorEastAsia" w:hAnsiTheme="majorHAnsi" w:cstheme="minorHAnsi"/>
        </w:rPr>
        <w:t>(</w:t>
      </w:r>
      <w:r w:rsidRPr="00243AD0">
        <w:rPr>
          <w:rFonts w:asciiTheme="majorHAnsi" w:hAnsiTheme="majorHAnsi"/>
        </w:rPr>
        <w:t xml:space="preserve">Eq. </w:t>
      </w:r>
      <w:r w:rsidRPr="00243AD0">
        <w:rPr>
          <w:rFonts w:asciiTheme="majorHAnsi" w:hAnsiTheme="majorHAnsi"/>
          <w:noProof/>
        </w:rPr>
        <w:t>2</w:t>
      </w:r>
      <w:r w:rsidRPr="00243AD0">
        <w:rPr>
          <w:rFonts w:asciiTheme="majorHAnsi" w:hAnsiTheme="majorHAnsi"/>
        </w:rPr>
        <w:t>.</w:t>
      </w:r>
      <w:r w:rsidRPr="00243AD0">
        <w:rPr>
          <w:rFonts w:asciiTheme="majorHAnsi" w:hAnsiTheme="majorHAnsi"/>
          <w:noProof/>
        </w:rPr>
        <w:t>18</w:t>
      </w:r>
      <w:r w:rsidRPr="00243AD0">
        <w:rPr>
          <w:rFonts w:asciiTheme="majorHAnsi" w:eastAsiaTheme="minorEastAsia" w:hAnsiTheme="majorHAnsi" w:cstheme="minorHAnsi"/>
        </w:rPr>
        <w:t>)</w:t>
      </w:r>
    </w:p>
    <w:p w14:paraId="345FEBE1" w14:textId="1787225E" w:rsidR="00BD4BEF" w:rsidRPr="00243AD0" w:rsidRDefault="00BD4BEF" w:rsidP="00D13030">
      <w:pPr>
        <w:suppressAutoHyphens/>
        <w:rPr>
          <w:rFonts w:ascii="Cambria" w:eastAsiaTheme="minorEastAsia" w:hAnsi="Cambria" w:cstheme="minorHAnsi"/>
        </w:rPr>
      </w:pPr>
      <w:r w:rsidRPr="00243AD0">
        <w:rPr>
          <w:rFonts w:ascii="Cambria" w:eastAsiaTheme="minorEastAsia" w:hAnsi="Cambria" w:cstheme="minorHAnsi"/>
        </w:rPr>
        <w:t>noindent</w:t>
      </w:r>
    </w:p>
    <w:p w14:paraId="1BB0EF91" w14:textId="36CC3D99" w:rsidR="00EC4F50" w:rsidRPr="00243AD0" w:rsidRDefault="00EF6889" w:rsidP="00D13030">
      <w:pPr>
        <w:suppressAutoHyphens/>
      </w:pPr>
      <w:r w:rsidRPr="00243AD0">
        <w:rPr>
          <w:rFonts w:ascii="Cambria" w:eastAsiaTheme="minorEastAsia" w:hAnsi="Cambria" w:cstheme="minorHAnsi"/>
        </w:rPr>
        <w:t>and the resistance factor can be calculated from:</w:t>
      </w:r>
    </w:p>
    <w:p w14:paraId="5D7E7939" w14:textId="558E20AD" w:rsidR="00D13030" w:rsidRPr="00243AD0" w:rsidRDefault="00961D36" w:rsidP="00D13030">
      <w:pPr>
        <w:pStyle w:val="Caption"/>
        <w:tabs>
          <w:tab w:val="clear" w:pos="1276"/>
          <w:tab w:val="left" w:pos="1039"/>
          <w:tab w:val="left" w:pos="8095"/>
        </w:tabs>
        <w:suppressAutoHyphens/>
        <w:spacing w:before="100" w:beforeAutospacing="1"/>
        <w:ind w:left="-5"/>
        <w:jc w:val="left"/>
      </w:pPr>
      <w:r w:rsidRPr="00243AD0">
        <w:rPr>
          <w:rFonts w:ascii="Cambria Math" w:hAnsi="Cambria Math"/>
          <w:bCs w:val="0"/>
          <w:i/>
        </w:rPr>
        <w:tab/>
      </w:r>
      <w:r w:rsidR="00BD4BEF" w:rsidRPr="00243AD0">
        <w:rPr>
          <w:position w:val="-24"/>
        </w:rPr>
        <w:object w:dxaOrig="660" w:dyaOrig="600" w14:anchorId="2EDDC84F">
          <v:shape id="_x0000_i1051" type="#_x0000_t75" style="width:33pt;height:30pt" o:ole="">
            <v:imagedata r:id="rId63" o:title=""/>
          </v:shape>
          <o:OLEObject Type="Embed" ProgID="Equation.DSMT4" ShapeID="_x0000_i1051" DrawAspect="Content" ObjectID="_1723040564" r:id="rId64"/>
        </w:object>
      </w:r>
      <w:r w:rsidRPr="00243AD0">
        <w:rPr>
          <w:rFonts w:ascii="Cambria Math" w:hAnsi="Cambria Math"/>
          <w:bCs w:val="0"/>
          <w:i/>
        </w:rPr>
        <w:tab/>
      </w:r>
      <w:r w:rsidRPr="00243AD0">
        <w:rPr>
          <w:rFonts w:asciiTheme="majorHAnsi" w:eastAsiaTheme="minorEastAsia" w:hAnsiTheme="majorHAnsi" w:cstheme="minorHAnsi"/>
        </w:rPr>
        <w:t>(</w:t>
      </w:r>
      <w:r w:rsidRPr="00243AD0">
        <w:rPr>
          <w:rFonts w:asciiTheme="majorHAnsi" w:hAnsiTheme="majorHAnsi"/>
        </w:rPr>
        <w:t xml:space="preserve">Eq. </w:t>
      </w:r>
      <w:r w:rsidRPr="00243AD0">
        <w:rPr>
          <w:rFonts w:asciiTheme="majorHAnsi" w:hAnsiTheme="majorHAnsi"/>
          <w:noProof/>
        </w:rPr>
        <w:t>2</w:t>
      </w:r>
      <w:r w:rsidRPr="00243AD0">
        <w:rPr>
          <w:rFonts w:asciiTheme="majorHAnsi" w:hAnsiTheme="majorHAnsi"/>
        </w:rPr>
        <w:t>.</w:t>
      </w:r>
      <w:r w:rsidRPr="00243AD0">
        <w:rPr>
          <w:rFonts w:asciiTheme="majorHAnsi" w:hAnsiTheme="majorHAnsi"/>
          <w:noProof/>
        </w:rPr>
        <w:t>19</w:t>
      </w:r>
      <w:r w:rsidRPr="00243AD0">
        <w:rPr>
          <w:rFonts w:asciiTheme="majorHAnsi" w:eastAsiaTheme="minorEastAsia" w:hAnsiTheme="majorHAnsi" w:cstheme="minorHAnsi"/>
        </w:rPr>
        <w:t>)</w:t>
      </w:r>
    </w:p>
    <w:p w14:paraId="30637EE0" w14:textId="19F9BDF4" w:rsidR="00D13030" w:rsidRPr="00243AD0" w:rsidRDefault="00EF6889" w:rsidP="00D13030">
      <w:pPr>
        <w:suppressAutoHyphens/>
      </w:pPr>
      <w:r w:rsidRPr="00243AD0">
        <w:rPr>
          <w:rFonts w:ascii="Cambria" w:hAnsi="Cambria" w:cstheme="minorHAnsi"/>
        </w:rPr>
        <w:t xml:space="preserve">It is important to </w:t>
      </w:r>
      <w:r w:rsidR="00702D6D" w:rsidRPr="00243AD0">
        <w:rPr>
          <w:rFonts w:ascii="Cambria" w:hAnsi="Cambria" w:cstheme="minorHAnsi"/>
        </w:rPr>
        <w:t xml:space="preserve">note </w:t>
      </w:r>
      <w:r w:rsidRPr="00243AD0">
        <w:rPr>
          <w:rFonts w:ascii="Cambria" w:hAnsi="Cambria" w:cstheme="minorHAnsi"/>
        </w:rPr>
        <w:t>that the calculation of load factors requires not only statistical parameters of load but also of resistance. Load factor selection cannot be separated from a consideration of resistance. If load and/or resistance are not Normal random variables, then the above listed equations can still be used but the results are approximate.</w:t>
      </w:r>
    </w:p>
    <w:p w14:paraId="13486FDC" w14:textId="31DE23FD" w:rsidR="00F63F62" w:rsidRPr="00243AD0" w:rsidRDefault="004E0D91" w:rsidP="00D13030">
      <w:pPr>
        <w:pStyle w:val="CaptionFigure"/>
        <w:suppressAutoHyphens/>
        <w:spacing w:line="276" w:lineRule="auto"/>
        <w:jc w:val="left"/>
      </w:pPr>
      <w:r w:rsidRPr="00243AD0">
        <w:rPr>
          <w:rStyle w:val="DCS-Hidden"/>
        </w:rPr>
        <w:t>2.1</w:t>
      </w:r>
      <w:r w:rsidR="00F63F62" w:rsidRPr="00243AD0">
        <w:rPr>
          <w:rFonts w:ascii="Cambria" w:hAnsi="Cambria"/>
        </w:rPr>
        <w:t xml:space="preserve">Figure 2.1 United States FHWA Vehicle Classification Scheme </w:t>
      </w:r>
      <w:r w:rsidR="00F63F62" w:rsidRPr="00243AD0">
        <w:rPr>
          <w:rFonts w:ascii="Cambria" w:hAnsi="Cambria" w:cs="Calibri"/>
        </w:rPr>
        <w:t xml:space="preserve">(Cambridge Systematics </w:t>
      </w:r>
      <w:r w:rsidR="00243AD0" w:rsidRPr="00243AD0">
        <w:rPr>
          <w:rFonts w:ascii="Cambria" w:hAnsi="Cambria" w:cs="Calibri"/>
          <w:vanish/>
        </w:rPr>
        <w:t>58</w:t>
      </w:r>
      <w:r w:rsidR="00F63F62" w:rsidRPr="00243AD0">
        <w:rPr>
          <w:rFonts w:ascii="Cambria" w:hAnsi="Cambria" w:cs="Calibri"/>
        </w:rPr>
        <w:t>2007)</w:t>
      </w:r>
    </w:p>
    <w:p w14:paraId="5CF7FAA6" w14:textId="07B9E310" w:rsidR="00F63F62" w:rsidRPr="00243AD0" w:rsidRDefault="004E0D91" w:rsidP="00D13030">
      <w:pPr>
        <w:pStyle w:val="Caption"/>
        <w:suppressAutoHyphens/>
        <w:spacing w:line="276" w:lineRule="auto"/>
        <w:jc w:val="left"/>
      </w:pPr>
      <w:r w:rsidRPr="00243AD0">
        <w:rPr>
          <w:rStyle w:val="DCS-Hidden"/>
        </w:rPr>
        <w:t>2.2</w:t>
      </w:r>
      <w:r w:rsidR="00F63F62" w:rsidRPr="00243AD0">
        <w:rPr>
          <w:rFonts w:ascii="Cambria" w:hAnsi="Cambria"/>
        </w:rPr>
        <w:t xml:space="preserve">Figure </w:t>
      </w:r>
      <w:r w:rsidR="00F63F62" w:rsidRPr="00243AD0">
        <w:rPr>
          <w:rFonts w:ascii="Cambria" w:hAnsi="Cambria"/>
          <w:noProof/>
        </w:rPr>
        <w:t>2</w:t>
      </w:r>
      <w:r w:rsidR="00F63F62" w:rsidRPr="00243AD0">
        <w:rPr>
          <w:rFonts w:ascii="Cambria" w:hAnsi="Cambria"/>
        </w:rPr>
        <w:t>.</w:t>
      </w:r>
      <w:r w:rsidR="00F63F62" w:rsidRPr="00243AD0">
        <w:rPr>
          <w:rFonts w:ascii="Cambria" w:hAnsi="Cambria"/>
          <w:noProof/>
        </w:rPr>
        <w:t>2</w:t>
      </w:r>
      <w:r w:rsidR="00F63F62" w:rsidRPr="00243AD0">
        <w:rPr>
          <w:rFonts w:ascii="Cambria" w:hAnsi="Cambria"/>
        </w:rPr>
        <w:t xml:space="preserve"> Vehicle class distributions at a number of US WIM sites (FHWA classification system)</w:t>
      </w:r>
    </w:p>
    <w:p w14:paraId="13A441BC" w14:textId="7FE98D78" w:rsidR="00EC4F50" w:rsidRPr="00243AD0" w:rsidRDefault="004E0D91" w:rsidP="00D13030">
      <w:pPr>
        <w:pStyle w:val="Caption"/>
        <w:suppressAutoHyphens/>
        <w:spacing w:line="276" w:lineRule="auto"/>
        <w:jc w:val="left"/>
      </w:pPr>
      <w:r w:rsidRPr="00243AD0">
        <w:rPr>
          <w:rStyle w:val="DCS-Hidden"/>
        </w:rPr>
        <w:t>2.3</w:t>
      </w:r>
      <w:r w:rsidR="00F63F62" w:rsidRPr="00243AD0">
        <w:rPr>
          <w:rFonts w:ascii="Cambria" w:hAnsi="Cambria"/>
        </w:rPr>
        <w:t xml:space="preserve">Figure </w:t>
      </w:r>
      <w:r w:rsidR="00F63F62" w:rsidRPr="00243AD0">
        <w:rPr>
          <w:rFonts w:ascii="Cambria" w:hAnsi="Cambria"/>
          <w:noProof/>
        </w:rPr>
        <w:t>2</w:t>
      </w:r>
      <w:r w:rsidR="00F63F62" w:rsidRPr="00243AD0">
        <w:rPr>
          <w:rFonts w:ascii="Cambria" w:hAnsi="Cambria"/>
        </w:rPr>
        <w:t>.</w:t>
      </w:r>
      <w:r w:rsidR="00F63F62" w:rsidRPr="00243AD0">
        <w:rPr>
          <w:rFonts w:ascii="Cambria" w:hAnsi="Cambria"/>
          <w:noProof/>
        </w:rPr>
        <w:t>3</w:t>
      </w:r>
      <w:r w:rsidR="00F63F62" w:rsidRPr="00243AD0">
        <w:rPr>
          <w:rFonts w:ascii="Cambria" w:hAnsi="Cambria"/>
        </w:rPr>
        <w:t xml:space="preserve"> Weigh Station</w:t>
      </w:r>
    </w:p>
    <w:p w14:paraId="2DB5EA6E" w14:textId="6DAA0BC4" w:rsidR="00F63F62" w:rsidRPr="00243AD0" w:rsidRDefault="004E0D91" w:rsidP="00D13030">
      <w:pPr>
        <w:suppressAutoHyphens/>
        <w:spacing w:after="160"/>
        <w:jc w:val="left"/>
      </w:pPr>
      <w:r w:rsidRPr="00243AD0">
        <w:rPr>
          <w:rStyle w:val="DCS-Hidden"/>
        </w:rPr>
        <w:t>2.4</w:t>
      </w:r>
      <w:r w:rsidR="00F63F62" w:rsidRPr="00243AD0">
        <w:rPr>
          <w:rFonts w:ascii="Cambria" w:eastAsia="Times New Roman" w:hAnsi="Cambria" w:cstheme="minorHAnsi"/>
          <w:bCs/>
          <w:iCs/>
          <w:spacing w:val="-2"/>
        </w:rPr>
        <w:t xml:space="preserve">Figure </w:t>
      </w:r>
      <w:r w:rsidR="00F63F62" w:rsidRPr="00243AD0">
        <w:rPr>
          <w:rFonts w:ascii="Cambria" w:eastAsia="Times New Roman" w:hAnsi="Cambria" w:cstheme="minorHAnsi"/>
          <w:bCs/>
          <w:iCs/>
          <w:noProof/>
          <w:spacing w:val="-2"/>
        </w:rPr>
        <w:t>2</w:t>
      </w:r>
      <w:r w:rsidR="00F63F62" w:rsidRPr="00243AD0">
        <w:rPr>
          <w:rFonts w:ascii="Cambria" w:eastAsia="Times New Roman" w:hAnsi="Cambria" w:cstheme="minorHAnsi"/>
          <w:bCs/>
          <w:iCs/>
          <w:spacing w:val="-2"/>
        </w:rPr>
        <w:t>.</w:t>
      </w:r>
      <w:r w:rsidR="00F63F62" w:rsidRPr="00243AD0">
        <w:rPr>
          <w:rFonts w:ascii="Cambria" w:eastAsia="Times New Roman" w:hAnsi="Cambria" w:cstheme="minorHAnsi"/>
          <w:bCs/>
          <w:iCs/>
          <w:noProof/>
          <w:spacing w:val="-2"/>
        </w:rPr>
        <w:t>4</w:t>
      </w:r>
      <w:r w:rsidR="00F63F62" w:rsidRPr="00243AD0">
        <w:rPr>
          <w:rFonts w:ascii="Cambria" w:hAnsi="Cambria"/>
        </w:rPr>
        <w:t xml:space="preserve"> </w:t>
      </w:r>
      <w:r w:rsidR="00F63F62" w:rsidRPr="00243AD0">
        <w:rPr>
          <w:rFonts w:ascii="Cambria" w:hAnsi="Cambria" w:cstheme="minorHAnsi"/>
        </w:rPr>
        <w:t xml:space="preserve">Portable scales weight measurements </w:t>
      </w:r>
      <w:r w:rsidR="00F63F62" w:rsidRPr="00243AD0">
        <w:rPr>
          <w:rFonts w:ascii="Cambria" w:hAnsi="Cambria" w:cs="Calibri"/>
        </w:rPr>
        <w:t>(</w:t>
      </w:r>
      <w:r w:rsidR="00243AD0" w:rsidRPr="00243AD0">
        <w:rPr>
          <w:rFonts w:ascii="Cambria" w:hAnsi="Cambria" w:cs="Calibri"/>
          <w:vanish/>
        </w:rPr>
        <w:t>397</w:t>
      </w:r>
      <w:r w:rsidR="00243AD0" w:rsidRPr="00243AD0">
        <w:rPr>
          <w:rFonts w:ascii="Cambria" w:hAnsi="Cambria" w:cs="Calibri"/>
        </w:rPr>
        <w:t xml:space="preserve">Žnidarič </w:t>
      </w:r>
      <w:r w:rsidR="00F63F62" w:rsidRPr="00243AD0">
        <w:rPr>
          <w:rFonts w:ascii="Cambria" w:hAnsi="Cambria" w:cs="Calibri"/>
        </w:rPr>
        <w:t>2015)</w:t>
      </w:r>
    </w:p>
    <w:p w14:paraId="36EF3974" w14:textId="174565B3" w:rsidR="00F63F62" w:rsidRPr="00243AD0" w:rsidRDefault="004E0D91" w:rsidP="00D13030">
      <w:pPr>
        <w:pStyle w:val="Caption"/>
        <w:suppressAutoHyphens/>
        <w:spacing w:line="276" w:lineRule="auto"/>
        <w:jc w:val="left"/>
      </w:pPr>
      <w:r w:rsidRPr="00243AD0">
        <w:rPr>
          <w:rStyle w:val="DCS-Hidden"/>
        </w:rPr>
        <w:t>2.5</w:t>
      </w:r>
      <w:r w:rsidR="00F63F62" w:rsidRPr="00243AD0">
        <w:rPr>
          <w:rFonts w:ascii="Cambria" w:hAnsi="Cambria"/>
        </w:rPr>
        <w:t xml:space="preserve">Figure </w:t>
      </w:r>
      <w:r w:rsidR="00F63F62" w:rsidRPr="00243AD0">
        <w:rPr>
          <w:rFonts w:ascii="Cambria" w:hAnsi="Cambria"/>
          <w:noProof/>
        </w:rPr>
        <w:t>2</w:t>
      </w:r>
      <w:r w:rsidR="00F63F62" w:rsidRPr="00243AD0">
        <w:rPr>
          <w:rFonts w:ascii="Cambria" w:hAnsi="Cambria"/>
        </w:rPr>
        <w:t>.</w:t>
      </w:r>
      <w:r w:rsidR="00F63F62" w:rsidRPr="00243AD0">
        <w:rPr>
          <w:rFonts w:ascii="Cambria" w:hAnsi="Cambria"/>
          <w:noProof/>
        </w:rPr>
        <w:t>5</w:t>
      </w:r>
      <w:r w:rsidR="00F63F62" w:rsidRPr="00243AD0">
        <w:rPr>
          <w:rFonts w:ascii="Cambria" w:hAnsi="Cambria"/>
        </w:rPr>
        <w:t xml:space="preserve"> WIM Strip Sensor</w:t>
      </w:r>
    </w:p>
    <w:p w14:paraId="127BF986" w14:textId="60444260" w:rsidR="00F63F62" w:rsidRPr="00243AD0" w:rsidRDefault="004E0D91" w:rsidP="00D13030">
      <w:pPr>
        <w:pStyle w:val="Caption"/>
        <w:suppressAutoHyphens/>
        <w:spacing w:line="276" w:lineRule="auto"/>
        <w:jc w:val="left"/>
      </w:pPr>
      <w:r w:rsidRPr="00243AD0">
        <w:rPr>
          <w:rStyle w:val="DCS-Hidden"/>
        </w:rPr>
        <w:t>2.6</w:t>
      </w:r>
      <w:r w:rsidR="00F63F62" w:rsidRPr="00243AD0">
        <w:rPr>
          <w:rFonts w:ascii="Cambria" w:hAnsi="Cambria"/>
        </w:rPr>
        <w:t xml:space="preserve">Figure </w:t>
      </w:r>
      <w:r w:rsidR="00F63F62" w:rsidRPr="00243AD0">
        <w:rPr>
          <w:rFonts w:ascii="Cambria" w:hAnsi="Cambria"/>
          <w:noProof/>
        </w:rPr>
        <w:t>2</w:t>
      </w:r>
      <w:r w:rsidR="00F63F62" w:rsidRPr="00243AD0">
        <w:rPr>
          <w:rFonts w:ascii="Cambria" w:hAnsi="Cambria"/>
        </w:rPr>
        <w:t>.</w:t>
      </w:r>
      <w:r w:rsidR="00F63F62" w:rsidRPr="00243AD0">
        <w:rPr>
          <w:rFonts w:ascii="Cambria" w:hAnsi="Cambria"/>
          <w:noProof/>
        </w:rPr>
        <w:t>6</w:t>
      </w:r>
      <w:r w:rsidR="00F63F62" w:rsidRPr="00243AD0">
        <w:rPr>
          <w:rFonts w:ascii="Cambria" w:hAnsi="Cambria"/>
        </w:rPr>
        <w:t xml:space="preserve"> </w:t>
      </w:r>
      <w:r w:rsidR="00F63F62" w:rsidRPr="00243AD0">
        <w:rPr>
          <w:rFonts w:ascii="Cambria" w:hAnsi="Cambria"/>
          <w:noProof/>
        </w:rPr>
        <w:t>Bending Plate WIM system</w:t>
      </w:r>
    </w:p>
    <w:p w14:paraId="3920501D" w14:textId="1F6E283D" w:rsidR="00F63F62" w:rsidRPr="00243AD0" w:rsidRDefault="004E0D91" w:rsidP="00D13030">
      <w:pPr>
        <w:pStyle w:val="Caption"/>
        <w:suppressAutoHyphens/>
        <w:spacing w:line="276" w:lineRule="auto"/>
        <w:jc w:val="left"/>
      </w:pPr>
      <w:r w:rsidRPr="00243AD0">
        <w:rPr>
          <w:rStyle w:val="DCS-Hidden"/>
        </w:rPr>
        <w:t>2.7</w:t>
      </w:r>
      <w:r w:rsidR="00F63F62" w:rsidRPr="00243AD0">
        <w:rPr>
          <w:rFonts w:ascii="Cambria" w:hAnsi="Cambria"/>
        </w:rPr>
        <w:t xml:space="preserve">Figure </w:t>
      </w:r>
      <w:r w:rsidR="00F63F62" w:rsidRPr="00243AD0">
        <w:rPr>
          <w:rFonts w:ascii="Cambria" w:hAnsi="Cambria"/>
          <w:noProof/>
        </w:rPr>
        <w:t>2</w:t>
      </w:r>
      <w:r w:rsidR="00F63F62" w:rsidRPr="00243AD0">
        <w:rPr>
          <w:rFonts w:ascii="Cambria" w:hAnsi="Cambria"/>
        </w:rPr>
        <w:t>.</w:t>
      </w:r>
      <w:r w:rsidR="00F63F62" w:rsidRPr="00243AD0">
        <w:rPr>
          <w:rFonts w:ascii="Cambria" w:hAnsi="Cambria"/>
          <w:noProof/>
        </w:rPr>
        <w:t>7</w:t>
      </w:r>
      <w:r w:rsidR="00F63F62" w:rsidRPr="00243AD0">
        <w:rPr>
          <w:rFonts w:ascii="Cambria" w:hAnsi="Cambria"/>
        </w:rPr>
        <w:t xml:space="preserve"> Virtual WIM Station (</w:t>
      </w:r>
      <w:r w:rsidR="0009214C" w:rsidRPr="00243AD0">
        <w:rPr>
          <w:rStyle w:val="DCS-Hidden"/>
        </w:rPr>
        <w:t>198</w:t>
      </w:r>
      <w:r w:rsidR="00F63F62" w:rsidRPr="00243AD0">
        <w:rPr>
          <w:rFonts w:ascii="Cambria" w:hAnsi="Cambria"/>
        </w:rPr>
        <w:t>IRD 2020)</w:t>
      </w:r>
    </w:p>
    <w:p w14:paraId="389E8EC6" w14:textId="4379F199" w:rsidR="00EC4F50" w:rsidRPr="00243AD0" w:rsidRDefault="004E0D91" w:rsidP="00D13030">
      <w:pPr>
        <w:pStyle w:val="Caption"/>
        <w:suppressAutoHyphens/>
        <w:spacing w:line="276" w:lineRule="auto"/>
        <w:jc w:val="left"/>
      </w:pPr>
      <w:r w:rsidRPr="00243AD0">
        <w:rPr>
          <w:rStyle w:val="DCS-Hidden"/>
        </w:rPr>
        <w:t>2.8</w:t>
      </w:r>
      <w:r w:rsidR="00F63F62" w:rsidRPr="00243AD0">
        <w:rPr>
          <w:rFonts w:ascii="Cambria" w:hAnsi="Cambria"/>
        </w:rPr>
        <w:t xml:space="preserve">Figure </w:t>
      </w:r>
      <w:r w:rsidR="00F63F62" w:rsidRPr="00243AD0">
        <w:rPr>
          <w:rFonts w:ascii="Cambria" w:hAnsi="Cambria"/>
          <w:noProof/>
        </w:rPr>
        <w:t>2</w:t>
      </w:r>
      <w:r w:rsidR="00F63F62" w:rsidRPr="00243AD0">
        <w:rPr>
          <w:rFonts w:ascii="Cambria" w:hAnsi="Cambria"/>
        </w:rPr>
        <w:t>.</w:t>
      </w:r>
      <w:r w:rsidR="00F63F62" w:rsidRPr="00243AD0">
        <w:rPr>
          <w:rFonts w:ascii="Cambria" w:hAnsi="Cambria"/>
          <w:noProof/>
        </w:rPr>
        <w:t>8</w:t>
      </w:r>
      <w:r w:rsidR="00F63F62" w:rsidRPr="00243AD0">
        <w:rPr>
          <w:rFonts w:ascii="Cambria" w:hAnsi="Cambria"/>
        </w:rPr>
        <w:t xml:space="preserve"> Parameters of a typical vehicle.</w:t>
      </w:r>
    </w:p>
    <w:p w14:paraId="4E5D51AD" w14:textId="460974BE" w:rsidR="00D13030" w:rsidRPr="00243AD0" w:rsidRDefault="004E0D91" w:rsidP="00D13030">
      <w:pPr>
        <w:pStyle w:val="Caption"/>
        <w:suppressAutoHyphens/>
        <w:spacing w:line="276" w:lineRule="auto"/>
        <w:jc w:val="left"/>
      </w:pPr>
      <w:r w:rsidRPr="00243AD0">
        <w:rPr>
          <w:rStyle w:val="DCS-Hidden"/>
        </w:rPr>
        <w:t>2.9</w:t>
      </w:r>
      <w:r w:rsidR="00F63F62" w:rsidRPr="00243AD0">
        <w:rPr>
          <w:rFonts w:ascii="Cambria" w:hAnsi="Cambria"/>
        </w:rPr>
        <w:t xml:space="preserve">Figure </w:t>
      </w:r>
      <w:r w:rsidR="00F63F62" w:rsidRPr="00243AD0">
        <w:rPr>
          <w:rFonts w:ascii="Cambria" w:hAnsi="Cambria"/>
          <w:noProof/>
        </w:rPr>
        <w:t>2</w:t>
      </w:r>
      <w:r w:rsidR="00F63F62" w:rsidRPr="00243AD0">
        <w:rPr>
          <w:rFonts w:ascii="Cambria" w:hAnsi="Cambria"/>
        </w:rPr>
        <w:t>.</w:t>
      </w:r>
      <w:r w:rsidR="00F63F62" w:rsidRPr="00243AD0">
        <w:rPr>
          <w:rFonts w:ascii="Cambria" w:hAnsi="Cambria"/>
          <w:noProof/>
        </w:rPr>
        <w:t>9</w:t>
      </w:r>
      <w:r w:rsidR="00F63F62" w:rsidRPr="00243AD0">
        <w:rPr>
          <w:rFonts w:ascii="Cambria" w:hAnsi="Cambria"/>
        </w:rPr>
        <w:t xml:space="preserve"> Correlation coefficient between measured values recorded by Weigh Station and other measuring techniques in Alabama.</w:t>
      </w:r>
    </w:p>
    <w:p w14:paraId="42362CB6" w14:textId="64131B78" w:rsidR="00F63F62" w:rsidRPr="00243AD0" w:rsidRDefault="004E0D91" w:rsidP="00D13030">
      <w:pPr>
        <w:suppressAutoHyphens/>
        <w:jc w:val="left"/>
      </w:pPr>
      <w:r w:rsidRPr="00243AD0">
        <w:rPr>
          <w:rStyle w:val="DCS-Hidden"/>
        </w:rPr>
        <w:t>2.10</w:t>
      </w:r>
      <w:r w:rsidR="00F63F62" w:rsidRPr="00243AD0">
        <w:rPr>
          <w:rFonts w:ascii="Cambria" w:hAnsi="Cambria"/>
        </w:rPr>
        <w:t xml:space="preserve">Figure </w:t>
      </w:r>
      <w:r w:rsidR="00F63F62" w:rsidRPr="00243AD0">
        <w:rPr>
          <w:rFonts w:ascii="Cambria" w:hAnsi="Cambria"/>
          <w:noProof/>
        </w:rPr>
        <w:t>2</w:t>
      </w:r>
      <w:r w:rsidR="00F63F62" w:rsidRPr="00243AD0">
        <w:rPr>
          <w:rFonts w:ascii="Cambria" w:hAnsi="Cambria"/>
        </w:rPr>
        <w:t>.</w:t>
      </w:r>
      <w:r w:rsidR="00F63F62" w:rsidRPr="00243AD0">
        <w:rPr>
          <w:rFonts w:ascii="Cambria" w:hAnsi="Cambria"/>
          <w:noProof/>
        </w:rPr>
        <w:t>10</w:t>
      </w:r>
      <w:r w:rsidR="00F63F62" w:rsidRPr="00243AD0">
        <w:rPr>
          <w:rFonts w:ascii="Cambria" w:hAnsi="Cambria"/>
        </w:rPr>
        <w:t xml:space="preserve"> GVW accuracy of WIM technologies in Alabama test.</w:t>
      </w:r>
    </w:p>
    <w:p w14:paraId="335E125E" w14:textId="3B474D0F" w:rsidR="00F63F62" w:rsidRPr="00243AD0" w:rsidRDefault="004E0D91" w:rsidP="00D13030">
      <w:pPr>
        <w:pStyle w:val="Caption"/>
        <w:suppressAutoHyphens/>
        <w:spacing w:line="276" w:lineRule="auto"/>
        <w:jc w:val="left"/>
      </w:pPr>
      <w:r w:rsidRPr="00243AD0">
        <w:rPr>
          <w:rStyle w:val="DCS-Hidden"/>
        </w:rPr>
        <w:t>2.11</w:t>
      </w:r>
      <w:r w:rsidR="00F63F62" w:rsidRPr="00243AD0">
        <w:rPr>
          <w:rFonts w:ascii="Cambria" w:hAnsi="Cambria"/>
        </w:rPr>
        <w:t xml:space="preserve">Figure </w:t>
      </w:r>
      <w:r w:rsidR="00F63F62" w:rsidRPr="00243AD0">
        <w:rPr>
          <w:rFonts w:ascii="Cambria" w:hAnsi="Cambria"/>
          <w:noProof/>
        </w:rPr>
        <w:t>2</w:t>
      </w:r>
      <w:r w:rsidR="00F63F62" w:rsidRPr="00243AD0">
        <w:rPr>
          <w:rFonts w:ascii="Cambria" w:hAnsi="Cambria"/>
        </w:rPr>
        <w:t>.</w:t>
      </w:r>
      <w:r w:rsidR="00F63F62" w:rsidRPr="00243AD0">
        <w:rPr>
          <w:rFonts w:ascii="Cambria" w:hAnsi="Cambria"/>
          <w:noProof/>
        </w:rPr>
        <w:t>11</w:t>
      </w:r>
      <w:r w:rsidR="00F63F62" w:rsidRPr="00243AD0">
        <w:rPr>
          <w:rFonts w:ascii="Cambria" w:hAnsi="Cambria"/>
        </w:rPr>
        <w:t xml:space="preserve"> Histogram of a) Axle 2 load, b) Tandem Axle 4-5 Weight, c) Tridem Axle 3-4-5 Weight based on WIM data in Europe and United States</w:t>
      </w:r>
    </w:p>
    <w:p w14:paraId="3AF3683B" w14:textId="35A1E989" w:rsidR="00F63F62" w:rsidRPr="00243AD0" w:rsidRDefault="004E0D91" w:rsidP="00D13030">
      <w:pPr>
        <w:pStyle w:val="Caption"/>
        <w:suppressAutoHyphens/>
        <w:spacing w:line="276" w:lineRule="auto"/>
        <w:jc w:val="left"/>
      </w:pPr>
      <w:r w:rsidRPr="00243AD0">
        <w:rPr>
          <w:rStyle w:val="DCS-Hidden"/>
        </w:rPr>
        <w:t>2.12</w:t>
      </w:r>
      <w:r w:rsidR="00F63F62" w:rsidRPr="00243AD0">
        <w:rPr>
          <w:rFonts w:ascii="Cambria" w:hAnsi="Cambria"/>
        </w:rPr>
        <w:t xml:space="preserve">Figure </w:t>
      </w:r>
      <w:r w:rsidR="00F63F62" w:rsidRPr="00243AD0">
        <w:rPr>
          <w:rFonts w:ascii="Cambria" w:hAnsi="Cambria"/>
          <w:noProof/>
        </w:rPr>
        <w:t>2</w:t>
      </w:r>
      <w:r w:rsidR="00F63F62" w:rsidRPr="00243AD0">
        <w:rPr>
          <w:rFonts w:ascii="Cambria" w:hAnsi="Cambria"/>
        </w:rPr>
        <w:t>.</w:t>
      </w:r>
      <w:r w:rsidR="00F63F62" w:rsidRPr="00243AD0">
        <w:rPr>
          <w:rFonts w:ascii="Cambria" w:hAnsi="Cambria"/>
          <w:noProof/>
        </w:rPr>
        <w:t>12</w:t>
      </w:r>
      <w:r w:rsidR="00F63F62" w:rsidRPr="00243AD0">
        <w:rPr>
          <w:rFonts w:ascii="Cambria" w:hAnsi="Cambria"/>
        </w:rPr>
        <w:t xml:space="preserve"> Normal probability paper plots of GVW data in different US states</w:t>
      </w:r>
    </w:p>
    <w:p w14:paraId="39FC6C0D" w14:textId="185D428B" w:rsidR="00EC4F50" w:rsidRPr="00243AD0" w:rsidRDefault="004E0D91" w:rsidP="00D13030">
      <w:pPr>
        <w:pStyle w:val="Caption"/>
        <w:suppressAutoHyphens/>
        <w:spacing w:line="276" w:lineRule="auto"/>
        <w:jc w:val="left"/>
      </w:pPr>
      <w:r w:rsidRPr="00243AD0">
        <w:rPr>
          <w:rStyle w:val="DCS-Hidden"/>
        </w:rPr>
        <w:t>2.13</w:t>
      </w:r>
      <w:r w:rsidR="00F63F62" w:rsidRPr="00243AD0">
        <w:rPr>
          <w:rFonts w:ascii="Cambria" w:hAnsi="Cambria"/>
        </w:rPr>
        <w:t xml:space="preserve">Figure </w:t>
      </w:r>
      <w:r w:rsidR="00F63F62" w:rsidRPr="00243AD0">
        <w:rPr>
          <w:rFonts w:ascii="Cambria" w:hAnsi="Cambria"/>
          <w:noProof/>
        </w:rPr>
        <w:t>2</w:t>
      </w:r>
      <w:r w:rsidR="00F63F62" w:rsidRPr="00243AD0">
        <w:rPr>
          <w:rFonts w:ascii="Cambria" w:hAnsi="Cambria"/>
        </w:rPr>
        <w:t>.</w:t>
      </w:r>
      <w:r w:rsidR="00F63F62" w:rsidRPr="00243AD0">
        <w:rPr>
          <w:rFonts w:ascii="Cambria" w:hAnsi="Cambria"/>
          <w:noProof/>
        </w:rPr>
        <w:t>13</w:t>
      </w:r>
      <w:r w:rsidR="00F63F62" w:rsidRPr="00243AD0">
        <w:rPr>
          <w:rFonts w:ascii="Cambria" w:hAnsi="Cambria"/>
        </w:rPr>
        <w:t xml:space="preserve"> </w:t>
      </w:r>
      <w:r w:rsidR="00F63F62" w:rsidRPr="00243AD0">
        <w:rPr>
          <w:rFonts w:ascii="Cambria" w:hAnsi="Cambria" w:cstheme="minorHAnsi"/>
        </w:rPr>
        <w:t>CDF of (a) tandem axle 2-3, (b) tandem axle 4-5 in the US.</w:t>
      </w:r>
    </w:p>
    <w:p w14:paraId="1A0A7EBA" w14:textId="1D673CCC" w:rsidR="00EC4F50" w:rsidRPr="00243AD0" w:rsidRDefault="004E0D91" w:rsidP="00D13030">
      <w:pPr>
        <w:pStyle w:val="Caption"/>
        <w:suppressAutoHyphens/>
        <w:spacing w:before="0" w:line="276" w:lineRule="auto"/>
        <w:jc w:val="left"/>
      </w:pPr>
      <w:r w:rsidRPr="00243AD0">
        <w:rPr>
          <w:rStyle w:val="DCS-Hidden"/>
        </w:rPr>
        <w:t>2.14</w:t>
      </w:r>
      <w:r w:rsidR="00F63F62" w:rsidRPr="00243AD0">
        <w:rPr>
          <w:rFonts w:ascii="Cambria" w:hAnsi="Cambria"/>
        </w:rPr>
        <w:t xml:space="preserve">Figure </w:t>
      </w:r>
      <w:r w:rsidR="00F63F62" w:rsidRPr="00243AD0">
        <w:rPr>
          <w:rFonts w:ascii="Cambria" w:hAnsi="Cambria"/>
          <w:noProof/>
        </w:rPr>
        <w:t>2</w:t>
      </w:r>
      <w:r w:rsidR="00F63F62" w:rsidRPr="00243AD0">
        <w:rPr>
          <w:rFonts w:ascii="Cambria" w:hAnsi="Cambria"/>
        </w:rPr>
        <w:t>.</w:t>
      </w:r>
      <w:r w:rsidR="00F63F62" w:rsidRPr="00243AD0">
        <w:rPr>
          <w:rFonts w:ascii="Cambria" w:hAnsi="Cambria"/>
          <w:noProof/>
        </w:rPr>
        <w:t>14</w:t>
      </w:r>
      <w:r w:rsidR="00F63F62" w:rsidRPr="00243AD0">
        <w:rPr>
          <w:rFonts w:ascii="Cambria" w:hAnsi="Cambria"/>
        </w:rPr>
        <w:t xml:space="preserve"> CDF’s of tridem axle 3-4-5 weights in the US.</w:t>
      </w:r>
    </w:p>
    <w:p w14:paraId="1DE87C0E" w14:textId="4962B26B" w:rsidR="001A528E" w:rsidRPr="00243AD0" w:rsidRDefault="004E0D91" w:rsidP="00D13030">
      <w:pPr>
        <w:suppressAutoHyphens/>
        <w:jc w:val="left"/>
      </w:pPr>
      <w:r w:rsidRPr="00243AD0">
        <w:rPr>
          <w:rStyle w:val="DCS-Hidden"/>
        </w:rPr>
        <w:t>2.15</w:t>
      </w:r>
      <w:r w:rsidR="001A528E" w:rsidRPr="00243AD0">
        <w:rPr>
          <w:rFonts w:ascii="Cambria" w:hAnsi="Cambria"/>
        </w:rPr>
        <w:t xml:space="preserve">Figure </w:t>
      </w:r>
      <w:r w:rsidR="001A528E" w:rsidRPr="00243AD0">
        <w:rPr>
          <w:rFonts w:ascii="Cambria" w:hAnsi="Cambria"/>
          <w:noProof/>
        </w:rPr>
        <w:t>2</w:t>
      </w:r>
      <w:r w:rsidR="001A528E" w:rsidRPr="00243AD0">
        <w:rPr>
          <w:rFonts w:ascii="Cambria" w:hAnsi="Cambria"/>
        </w:rPr>
        <w:t>.</w:t>
      </w:r>
      <w:r w:rsidR="001A528E" w:rsidRPr="00243AD0">
        <w:rPr>
          <w:rFonts w:ascii="Cambria" w:hAnsi="Cambria"/>
          <w:noProof/>
        </w:rPr>
        <w:t>15</w:t>
      </w:r>
      <w:r w:rsidR="001A528E" w:rsidRPr="00243AD0">
        <w:rPr>
          <w:rFonts w:ascii="Cambria" w:hAnsi="Cambria"/>
        </w:rPr>
        <w:t xml:space="preserve"> GVW distributions on Normal probability paper for European sites</w:t>
      </w:r>
    </w:p>
    <w:p w14:paraId="33ACDE57" w14:textId="368B54C5" w:rsidR="00EC4F50" w:rsidRPr="00243AD0" w:rsidRDefault="004E0D91" w:rsidP="00D13030">
      <w:pPr>
        <w:pStyle w:val="Caption"/>
        <w:suppressAutoHyphens/>
        <w:spacing w:line="276" w:lineRule="auto"/>
        <w:jc w:val="left"/>
      </w:pPr>
      <w:r w:rsidRPr="00243AD0">
        <w:rPr>
          <w:rStyle w:val="DCS-Hidden"/>
        </w:rPr>
        <w:t>2.16</w:t>
      </w:r>
      <w:r w:rsidR="00F63F62" w:rsidRPr="00243AD0">
        <w:rPr>
          <w:rFonts w:ascii="Cambria" w:hAnsi="Cambria"/>
        </w:rPr>
        <w:t xml:space="preserve">Figure </w:t>
      </w:r>
      <w:r w:rsidR="00F63F62" w:rsidRPr="00243AD0">
        <w:rPr>
          <w:rFonts w:ascii="Cambria" w:hAnsi="Cambria"/>
          <w:noProof/>
        </w:rPr>
        <w:t>2</w:t>
      </w:r>
      <w:r w:rsidR="00F63F62" w:rsidRPr="00243AD0">
        <w:rPr>
          <w:rFonts w:ascii="Cambria" w:hAnsi="Cambria"/>
        </w:rPr>
        <w:t>.</w:t>
      </w:r>
      <w:r w:rsidR="00F63F62" w:rsidRPr="00243AD0">
        <w:rPr>
          <w:rFonts w:ascii="Cambria" w:hAnsi="Cambria"/>
          <w:noProof/>
        </w:rPr>
        <w:t>16</w:t>
      </w:r>
      <w:r w:rsidR="00F63F62" w:rsidRPr="00243AD0">
        <w:rPr>
          <w:rFonts w:ascii="Cambria" w:hAnsi="Cambria"/>
        </w:rPr>
        <w:t xml:space="preserve"> CDF’s of tridem axle 3-4-5 in Europe.</w:t>
      </w:r>
    </w:p>
    <w:p w14:paraId="0A684ECD" w14:textId="25F5BA25" w:rsidR="00F63F62" w:rsidRPr="00243AD0" w:rsidRDefault="004E0D91" w:rsidP="00D13030">
      <w:pPr>
        <w:pStyle w:val="Caption"/>
        <w:suppressAutoHyphens/>
        <w:spacing w:line="276" w:lineRule="auto"/>
        <w:jc w:val="left"/>
      </w:pPr>
      <w:r w:rsidRPr="00243AD0">
        <w:rPr>
          <w:rStyle w:val="DCS-Hidden"/>
        </w:rPr>
        <w:t>2.17</w:t>
      </w:r>
      <w:r w:rsidR="00F63F62" w:rsidRPr="00243AD0">
        <w:rPr>
          <w:rFonts w:ascii="Cambria" w:hAnsi="Cambria"/>
        </w:rPr>
        <w:t xml:space="preserve">Figure </w:t>
      </w:r>
      <w:r w:rsidR="00F63F62" w:rsidRPr="00243AD0">
        <w:rPr>
          <w:rFonts w:ascii="Cambria" w:hAnsi="Cambria"/>
          <w:noProof/>
        </w:rPr>
        <w:t>2</w:t>
      </w:r>
      <w:r w:rsidR="00F63F62" w:rsidRPr="00243AD0">
        <w:rPr>
          <w:rFonts w:ascii="Cambria" w:hAnsi="Cambria"/>
        </w:rPr>
        <w:t>.</w:t>
      </w:r>
      <w:r w:rsidR="00F63F62" w:rsidRPr="00243AD0">
        <w:rPr>
          <w:rFonts w:ascii="Cambria" w:hAnsi="Cambria"/>
          <w:noProof/>
        </w:rPr>
        <w:t>17</w:t>
      </w:r>
      <w:r w:rsidR="00F63F62" w:rsidRPr="00243AD0">
        <w:rPr>
          <w:rFonts w:ascii="Cambria" w:hAnsi="Cambria"/>
        </w:rPr>
        <w:t xml:space="preserve"> Normal probability paper plots of LE in a 27 m span bridge for a range of US states</w:t>
      </w:r>
    </w:p>
    <w:p w14:paraId="5EA3BF66" w14:textId="48C923C9" w:rsidR="00F63F62" w:rsidRPr="00243AD0" w:rsidRDefault="004E0D91" w:rsidP="00D13030">
      <w:pPr>
        <w:pStyle w:val="Caption"/>
        <w:suppressAutoHyphens/>
        <w:spacing w:line="276" w:lineRule="auto"/>
        <w:jc w:val="left"/>
      </w:pPr>
      <w:r w:rsidRPr="00243AD0">
        <w:rPr>
          <w:rStyle w:val="DCS-Hidden"/>
        </w:rPr>
        <w:t>2.18</w:t>
      </w:r>
      <w:r w:rsidR="00F63F62" w:rsidRPr="00243AD0">
        <w:rPr>
          <w:rFonts w:ascii="Cambria" w:hAnsi="Cambria"/>
        </w:rPr>
        <w:t xml:space="preserve">Figure </w:t>
      </w:r>
      <w:r w:rsidR="00F63F62" w:rsidRPr="00243AD0">
        <w:rPr>
          <w:rFonts w:ascii="Cambria" w:hAnsi="Cambria"/>
          <w:noProof/>
        </w:rPr>
        <w:t>2</w:t>
      </w:r>
      <w:r w:rsidR="00F63F62" w:rsidRPr="00243AD0">
        <w:rPr>
          <w:rFonts w:ascii="Cambria" w:hAnsi="Cambria"/>
        </w:rPr>
        <w:t>.</w:t>
      </w:r>
      <w:r w:rsidR="00F63F62" w:rsidRPr="00243AD0">
        <w:rPr>
          <w:rFonts w:ascii="Cambria" w:hAnsi="Cambria"/>
          <w:noProof/>
        </w:rPr>
        <w:t>18</w:t>
      </w:r>
      <w:r w:rsidR="00F63F62" w:rsidRPr="00243AD0">
        <w:rPr>
          <w:rFonts w:ascii="Cambria" w:hAnsi="Cambria"/>
        </w:rPr>
        <w:t xml:space="preserve"> Normal probability paper plots of LE in a 27 m span bridge for a range of European WIM sites.</w:t>
      </w:r>
    </w:p>
    <w:p w14:paraId="4AF29D59" w14:textId="1534616C" w:rsidR="00F63F62" w:rsidRPr="00243AD0" w:rsidRDefault="004E0D91" w:rsidP="00D13030">
      <w:pPr>
        <w:pStyle w:val="Caption"/>
        <w:suppressAutoHyphens/>
        <w:spacing w:line="276" w:lineRule="auto"/>
        <w:jc w:val="left"/>
      </w:pPr>
      <w:r w:rsidRPr="00243AD0">
        <w:rPr>
          <w:rStyle w:val="DCS-Hidden"/>
        </w:rPr>
        <w:t>2.19</w:t>
      </w:r>
      <w:r w:rsidR="00F63F62" w:rsidRPr="00243AD0">
        <w:rPr>
          <w:rFonts w:ascii="Cambria" w:hAnsi="Cambria"/>
        </w:rPr>
        <w:t xml:space="preserve">Figure </w:t>
      </w:r>
      <w:r w:rsidR="00F63F62" w:rsidRPr="00243AD0">
        <w:rPr>
          <w:rFonts w:ascii="Cambria" w:hAnsi="Cambria"/>
          <w:noProof/>
        </w:rPr>
        <w:t>2</w:t>
      </w:r>
      <w:r w:rsidR="00F63F62" w:rsidRPr="00243AD0">
        <w:rPr>
          <w:rFonts w:ascii="Cambria" w:hAnsi="Cambria"/>
        </w:rPr>
        <w:t>.</w:t>
      </w:r>
      <w:r w:rsidR="00F63F62" w:rsidRPr="00243AD0">
        <w:rPr>
          <w:rFonts w:ascii="Cambria" w:hAnsi="Cambria"/>
          <w:noProof/>
        </w:rPr>
        <w:t>19</w:t>
      </w:r>
      <w:r w:rsidR="00F63F62" w:rsidRPr="00243AD0">
        <w:rPr>
          <w:rFonts w:ascii="Cambria" w:hAnsi="Cambria"/>
        </w:rPr>
        <w:t xml:space="preserve"> Vehicle </w:t>
      </w:r>
      <w:r w:rsidR="00F63F62" w:rsidRPr="00243AD0">
        <w:rPr>
          <w:rFonts w:ascii="Cambria" w:hAnsi="Cambria"/>
          <w:lang w:eastAsia="ja-JP"/>
        </w:rPr>
        <w:t>Categories</w:t>
      </w:r>
    </w:p>
    <w:p w14:paraId="1EB27948" w14:textId="08FB952E" w:rsidR="00EC4F50" w:rsidRPr="00243AD0" w:rsidRDefault="004E0D91" w:rsidP="00D13030">
      <w:pPr>
        <w:pStyle w:val="Caption"/>
        <w:suppressAutoHyphens/>
        <w:spacing w:line="276" w:lineRule="auto"/>
        <w:jc w:val="left"/>
      </w:pPr>
      <w:r w:rsidRPr="00243AD0">
        <w:rPr>
          <w:rStyle w:val="DCS-Hidden"/>
        </w:rPr>
        <w:t>2.20</w:t>
      </w:r>
      <w:r w:rsidR="00F63F62" w:rsidRPr="00243AD0">
        <w:rPr>
          <w:rFonts w:ascii="Cambria" w:hAnsi="Cambria"/>
        </w:rPr>
        <w:t xml:space="preserve">Figure </w:t>
      </w:r>
      <w:r w:rsidR="00F63F62" w:rsidRPr="00243AD0">
        <w:rPr>
          <w:rFonts w:ascii="Cambria" w:hAnsi="Cambria"/>
          <w:noProof/>
        </w:rPr>
        <w:t>2</w:t>
      </w:r>
      <w:r w:rsidR="00F63F62" w:rsidRPr="00243AD0">
        <w:rPr>
          <w:rFonts w:ascii="Cambria" w:hAnsi="Cambria"/>
        </w:rPr>
        <w:t>.</w:t>
      </w:r>
      <w:r w:rsidR="00F63F62" w:rsidRPr="00243AD0">
        <w:rPr>
          <w:rFonts w:ascii="Cambria" w:hAnsi="Cambria"/>
          <w:noProof/>
        </w:rPr>
        <w:t>20</w:t>
      </w:r>
      <w:r w:rsidR="00F63F62" w:rsidRPr="00243AD0">
        <w:rPr>
          <w:rFonts w:ascii="Cambria" w:hAnsi="Cambria"/>
        </w:rPr>
        <w:t xml:space="preserve"> GVW ratios for various US sites</w:t>
      </w:r>
      <w:r w:rsidR="00F63F62" w:rsidRPr="00243AD0" w:rsidDel="002F75CB">
        <w:rPr>
          <w:rFonts w:ascii="Cambria" w:hAnsi="Cambria"/>
        </w:rPr>
        <w:t xml:space="preserve"> </w:t>
      </w:r>
      <w:r w:rsidR="00F63F62" w:rsidRPr="00243AD0">
        <w:rPr>
          <w:rFonts w:ascii="Cambria" w:hAnsi="Cambria"/>
        </w:rPr>
        <w:t>on Normal probability paper</w:t>
      </w:r>
    </w:p>
    <w:p w14:paraId="6E0C3673" w14:textId="420EB869" w:rsidR="00F63F62" w:rsidRPr="00243AD0" w:rsidRDefault="004E0D91" w:rsidP="00D13030">
      <w:pPr>
        <w:pStyle w:val="Caption"/>
        <w:suppressAutoHyphens/>
        <w:spacing w:before="0" w:line="276" w:lineRule="auto"/>
        <w:jc w:val="left"/>
      </w:pPr>
      <w:r w:rsidRPr="00243AD0">
        <w:rPr>
          <w:rStyle w:val="DCS-Hidden"/>
        </w:rPr>
        <w:t>2.21</w:t>
      </w:r>
      <w:r w:rsidR="00F63F62" w:rsidRPr="00243AD0">
        <w:rPr>
          <w:rFonts w:ascii="Cambria" w:hAnsi="Cambria"/>
        </w:rPr>
        <w:t xml:space="preserve">Figure </w:t>
      </w:r>
      <w:r w:rsidR="00F63F62" w:rsidRPr="00243AD0">
        <w:rPr>
          <w:rFonts w:ascii="Cambria" w:hAnsi="Cambria"/>
          <w:noProof/>
        </w:rPr>
        <w:t>2</w:t>
      </w:r>
      <w:r w:rsidR="00F63F62" w:rsidRPr="00243AD0">
        <w:rPr>
          <w:rFonts w:ascii="Cambria" w:hAnsi="Cambria"/>
        </w:rPr>
        <w:t>.</w:t>
      </w:r>
      <w:r w:rsidR="00F63F62" w:rsidRPr="00243AD0">
        <w:rPr>
          <w:rFonts w:ascii="Cambria" w:hAnsi="Cambria"/>
          <w:noProof/>
        </w:rPr>
        <w:t>21</w:t>
      </w:r>
      <w:r w:rsidR="00F63F62" w:rsidRPr="00243AD0">
        <w:rPr>
          <w:rFonts w:ascii="Cambria" w:hAnsi="Cambria"/>
        </w:rPr>
        <w:t xml:space="preserve"> CDF’s for on Normal probability paper of GVW ratio for various European countries</w:t>
      </w:r>
    </w:p>
    <w:p w14:paraId="13610626" w14:textId="1A33C0CA" w:rsidR="00EC4F50" w:rsidRPr="00243AD0" w:rsidRDefault="004E0D91" w:rsidP="00D13030">
      <w:pPr>
        <w:pStyle w:val="Caption"/>
        <w:suppressAutoHyphens/>
        <w:spacing w:line="276" w:lineRule="auto"/>
        <w:jc w:val="left"/>
      </w:pPr>
      <w:r w:rsidRPr="00243AD0">
        <w:rPr>
          <w:rStyle w:val="DCS-Hidden"/>
        </w:rPr>
        <w:t>2.22</w:t>
      </w:r>
      <w:r w:rsidR="00F63F62" w:rsidRPr="00243AD0">
        <w:rPr>
          <w:rFonts w:ascii="Cambria" w:hAnsi="Cambria"/>
        </w:rPr>
        <w:t xml:space="preserve">Figure </w:t>
      </w:r>
      <w:r w:rsidR="00F63F62" w:rsidRPr="00243AD0">
        <w:rPr>
          <w:rFonts w:ascii="Cambria" w:hAnsi="Cambria"/>
          <w:noProof/>
        </w:rPr>
        <w:t>2</w:t>
      </w:r>
      <w:r w:rsidR="00F63F62" w:rsidRPr="00243AD0">
        <w:rPr>
          <w:rFonts w:ascii="Cambria" w:hAnsi="Cambria"/>
        </w:rPr>
        <w:t>.</w:t>
      </w:r>
      <w:r w:rsidR="00F63F62" w:rsidRPr="00243AD0">
        <w:rPr>
          <w:rFonts w:ascii="Cambria" w:hAnsi="Cambria"/>
          <w:noProof/>
        </w:rPr>
        <w:t>22</w:t>
      </w:r>
      <w:r w:rsidR="00F63F62" w:rsidRPr="00243AD0">
        <w:rPr>
          <w:rFonts w:ascii="Cambria" w:hAnsi="Cambria"/>
        </w:rPr>
        <w:t xml:space="preserve"> Normal probability paper plots of GVW for WIM and permit vehicle data in Florida</w:t>
      </w:r>
    </w:p>
    <w:p w14:paraId="25FA143A" w14:textId="7A7A343A" w:rsidR="00F63F62" w:rsidRPr="00243AD0" w:rsidRDefault="004E0D91" w:rsidP="00D13030">
      <w:pPr>
        <w:pStyle w:val="Caption"/>
        <w:suppressAutoHyphens/>
        <w:spacing w:line="276" w:lineRule="auto"/>
        <w:jc w:val="left"/>
      </w:pPr>
      <w:r w:rsidRPr="00243AD0">
        <w:rPr>
          <w:rStyle w:val="DCS-Hidden"/>
        </w:rPr>
        <w:t>2.23</w:t>
      </w:r>
      <w:r w:rsidR="00F63F62" w:rsidRPr="00243AD0">
        <w:rPr>
          <w:rFonts w:ascii="Cambria" w:hAnsi="Cambria"/>
        </w:rPr>
        <w:t xml:space="preserve">Figure </w:t>
      </w:r>
      <w:r w:rsidR="00F63F62" w:rsidRPr="00243AD0">
        <w:rPr>
          <w:rFonts w:ascii="Cambria" w:hAnsi="Cambria"/>
          <w:noProof/>
        </w:rPr>
        <w:t>2</w:t>
      </w:r>
      <w:r w:rsidR="00F63F62" w:rsidRPr="00243AD0">
        <w:rPr>
          <w:rFonts w:ascii="Cambria" w:hAnsi="Cambria"/>
        </w:rPr>
        <w:t>.</w:t>
      </w:r>
      <w:r w:rsidR="00F63F62" w:rsidRPr="00243AD0">
        <w:rPr>
          <w:rFonts w:ascii="Cambria" w:hAnsi="Cambria"/>
          <w:noProof/>
        </w:rPr>
        <w:t>23</w:t>
      </w:r>
      <w:r w:rsidR="00F63F62" w:rsidRPr="00243AD0">
        <w:rPr>
          <w:rFonts w:ascii="Cambria" w:hAnsi="Cambria"/>
        </w:rPr>
        <w:t xml:space="preserve"> </w:t>
      </w:r>
      <w:r w:rsidR="00F63F62" w:rsidRPr="00243AD0">
        <w:rPr>
          <w:rFonts w:ascii="Cambria" w:hAnsi="Cambria" w:cstheme="minorHAnsi"/>
        </w:rPr>
        <w:t>Normal probability paper plots of tandem axle weights for WIM and permit vehicle data in Florida, (a) tandem axle 2-3, (b) tandem axle 4-5</w:t>
      </w:r>
    </w:p>
    <w:p w14:paraId="7E5A4315" w14:textId="4484865A" w:rsidR="00EC4F50" w:rsidRPr="00243AD0" w:rsidRDefault="004E0D91" w:rsidP="00D13030">
      <w:pPr>
        <w:pStyle w:val="Caption"/>
        <w:suppressAutoHyphens/>
        <w:spacing w:line="276" w:lineRule="auto"/>
        <w:jc w:val="left"/>
      </w:pPr>
      <w:r w:rsidRPr="00243AD0">
        <w:rPr>
          <w:rStyle w:val="DCS-Hidden"/>
        </w:rPr>
        <w:t>2.24</w:t>
      </w:r>
      <w:r w:rsidR="00F63F62" w:rsidRPr="00243AD0">
        <w:rPr>
          <w:rFonts w:ascii="Cambria" w:hAnsi="Cambria"/>
        </w:rPr>
        <w:t xml:space="preserve">Figure </w:t>
      </w:r>
      <w:r w:rsidR="00F63F62" w:rsidRPr="00243AD0">
        <w:rPr>
          <w:rFonts w:ascii="Cambria" w:hAnsi="Cambria"/>
          <w:noProof/>
        </w:rPr>
        <w:t>2</w:t>
      </w:r>
      <w:r w:rsidR="00F63F62" w:rsidRPr="00243AD0">
        <w:rPr>
          <w:rFonts w:ascii="Cambria" w:hAnsi="Cambria"/>
        </w:rPr>
        <w:t>.</w:t>
      </w:r>
      <w:r w:rsidR="00F63F62" w:rsidRPr="00243AD0">
        <w:rPr>
          <w:rFonts w:ascii="Cambria" w:hAnsi="Cambria"/>
          <w:noProof/>
        </w:rPr>
        <w:t>24</w:t>
      </w:r>
      <w:r w:rsidR="00F63F62" w:rsidRPr="00243AD0">
        <w:rPr>
          <w:rFonts w:ascii="Cambria" w:hAnsi="Cambria"/>
        </w:rPr>
        <w:t xml:space="preserve"> </w:t>
      </w:r>
      <w:r w:rsidR="00F63F62" w:rsidRPr="00243AD0">
        <w:rPr>
          <w:rFonts w:ascii="Cambria" w:hAnsi="Cambria" w:cstheme="minorHAnsi"/>
        </w:rPr>
        <w:t>Normal probability paper plots of tridem axle weights for WIM and permit vehicle data in Florida</w:t>
      </w:r>
      <w:r w:rsidR="00F63F62" w:rsidRPr="00243AD0" w:rsidDel="00106150">
        <w:rPr>
          <w:rFonts w:ascii="Cambria" w:hAnsi="Cambria"/>
        </w:rPr>
        <w:t xml:space="preserve"> </w:t>
      </w:r>
      <w:r w:rsidR="00F63F62" w:rsidRPr="00243AD0">
        <w:rPr>
          <w:rFonts w:ascii="Cambria" w:hAnsi="Cambria"/>
        </w:rPr>
        <w:t>(a) tridem axle 2-3-4, (b) tridem axle 3-4-5, (c) tridem axle 4-5-6.</w:t>
      </w:r>
    </w:p>
    <w:p w14:paraId="6CC0F40D" w14:textId="6B5E9916" w:rsidR="00F63F62" w:rsidRPr="00243AD0" w:rsidRDefault="004E0D91" w:rsidP="00D13030">
      <w:pPr>
        <w:pStyle w:val="Caption"/>
        <w:suppressAutoHyphens/>
        <w:jc w:val="left"/>
      </w:pPr>
      <w:r w:rsidRPr="00243AD0">
        <w:rPr>
          <w:rStyle w:val="DCS-Hidden"/>
        </w:rPr>
        <w:t>2.25</w:t>
      </w:r>
      <w:r w:rsidR="00F63F62" w:rsidRPr="00243AD0">
        <w:rPr>
          <w:iCs/>
        </w:rPr>
        <w:t xml:space="preserve">Figure </w:t>
      </w:r>
      <w:r w:rsidR="00F63F62" w:rsidRPr="00243AD0">
        <w:rPr>
          <w:iCs/>
          <w:noProof/>
        </w:rPr>
        <w:t>2</w:t>
      </w:r>
      <w:r w:rsidR="00F63F62" w:rsidRPr="00243AD0">
        <w:rPr>
          <w:iCs/>
        </w:rPr>
        <w:t>.</w:t>
      </w:r>
      <w:r w:rsidR="00F63F62" w:rsidRPr="00243AD0">
        <w:rPr>
          <w:iCs/>
          <w:noProof/>
        </w:rPr>
        <w:t>25</w:t>
      </w:r>
      <w:r w:rsidR="00F63F62" w:rsidRPr="00243AD0">
        <w:rPr>
          <w:iCs/>
        </w:rPr>
        <w:t xml:space="preserve"> Probability density functions for load, resistance, and limit state function, </w:t>
      </w:r>
      <w:r w:rsidR="00F63F62" w:rsidRPr="00243AD0">
        <w:rPr>
          <w:i/>
        </w:rPr>
        <w:t>g</w:t>
      </w:r>
      <w:r w:rsidR="00F63F62" w:rsidRPr="00243AD0">
        <w:rPr>
          <w:iCs/>
        </w:rPr>
        <w:t>.</w:t>
      </w:r>
    </w:p>
    <w:p w14:paraId="14E0B68B" w14:textId="519E2976" w:rsidR="00D13030" w:rsidRPr="00243AD0" w:rsidRDefault="004E0D91" w:rsidP="00D13030">
      <w:pPr>
        <w:pStyle w:val="Caption"/>
        <w:suppressAutoHyphens/>
        <w:jc w:val="left"/>
      </w:pPr>
      <w:r w:rsidRPr="00243AD0">
        <w:rPr>
          <w:rStyle w:val="DCS-Hidden"/>
        </w:rPr>
        <w:t>2.26</w:t>
      </w:r>
      <w:r w:rsidR="00F63F62" w:rsidRPr="00243AD0">
        <w:t xml:space="preserve">Figure </w:t>
      </w:r>
      <w:r w:rsidR="00F63F62" w:rsidRPr="00243AD0">
        <w:rPr>
          <w:noProof/>
        </w:rPr>
        <w:t>2</w:t>
      </w:r>
      <w:r w:rsidR="00F63F62" w:rsidRPr="00243AD0">
        <w:t>.</w:t>
      </w:r>
      <w:r w:rsidR="00F63F62" w:rsidRPr="00243AD0">
        <w:rPr>
          <w:noProof/>
        </w:rPr>
        <w:t>26</w:t>
      </w:r>
      <w:r w:rsidR="00F63F62" w:rsidRPr="00243AD0">
        <w:t xml:space="preserve"> Extrapolation of the upper tail of the CDF of the moment ratio on Normal probability paper</w:t>
      </w:r>
    </w:p>
    <w:p w14:paraId="1B2D7F3D" w14:textId="17F91D8C" w:rsidR="00F63F62" w:rsidRPr="00243AD0" w:rsidRDefault="004E0D91" w:rsidP="00D13030">
      <w:pPr>
        <w:suppressAutoHyphens/>
        <w:spacing w:after="120"/>
        <w:jc w:val="left"/>
      </w:pPr>
      <w:r w:rsidRPr="00243AD0">
        <w:rPr>
          <w:rStyle w:val="DCS-Hidden"/>
        </w:rPr>
        <w:t>2.1</w:t>
      </w:r>
      <w:r w:rsidR="00F63F62" w:rsidRPr="00243AD0">
        <w:rPr>
          <w:rFonts w:ascii="Cambria" w:hAnsi="Cambria"/>
          <w:bCs/>
        </w:rPr>
        <w:t>Table 2.</w:t>
      </w:r>
      <w:r w:rsidR="00F63F62" w:rsidRPr="00243AD0">
        <w:rPr>
          <w:rFonts w:ascii="Cambria" w:hAnsi="Cambria"/>
          <w:bCs/>
          <w:noProof/>
        </w:rPr>
        <w:t>1</w:t>
      </w:r>
      <w:r w:rsidR="00F63F62" w:rsidRPr="00243AD0">
        <w:rPr>
          <w:rFonts w:ascii="Cambria" w:hAnsi="Cambria"/>
          <w:bCs/>
        </w:rPr>
        <w:t xml:space="preserve"> Quality Control filtering criteria</w:t>
      </w:r>
    </w:p>
    <w:tbl>
      <w:tblPr>
        <w:tblStyle w:val="TableGrid"/>
        <w:tblW w:w="0" w:type="auto"/>
        <w:jc w:val="center"/>
        <w:tblBorders>
          <w:left w:val="none" w:sz="0" w:space="0" w:color="auto"/>
          <w:bottom w:val="none" w:sz="0" w:space="0" w:color="auto"/>
          <w:right w:val="none" w:sz="0" w:space="0" w:color="auto"/>
          <w:insideH w:val="none" w:sz="0" w:space="0" w:color="auto"/>
          <w:insideV w:val="none" w:sz="0" w:space="0" w:color="auto"/>
        </w:tblBorders>
        <w:tblCellMar>
          <w:top w:w="85" w:type="dxa"/>
          <w:left w:w="0" w:type="dxa"/>
          <w:bottom w:w="85" w:type="dxa"/>
          <w:right w:w="0" w:type="dxa"/>
        </w:tblCellMar>
        <w:tblLook w:val="04A0" w:firstRow="1" w:lastRow="0" w:firstColumn="1" w:lastColumn="0" w:noHBand="0" w:noVBand="1"/>
      </w:tblPr>
      <w:tblGrid>
        <w:gridCol w:w="1833"/>
        <w:gridCol w:w="4199"/>
        <w:gridCol w:w="3328"/>
      </w:tblGrid>
      <w:tr w:rsidR="00F63F62" w:rsidRPr="00243AD0" w14:paraId="49574A9C" w14:textId="77777777" w:rsidTr="008C3906">
        <w:trPr>
          <w:trHeight w:val="72"/>
          <w:tblHeader/>
          <w:jc w:val="center"/>
        </w:trPr>
        <w:tc>
          <w:tcPr>
            <w:tcW w:w="0" w:type="auto"/>
            <w:tcBorders>
              <w:top w:val="single" w:sz="4" w:space="0" w:color="auto"/>
              <w:bottom w:val="single" w:sz="4" w:space="0" w:color="auto"/>
            </w:tcBorders>
            <w:shd w:val="clear" w:color="auto" w:fill="FF6600"/>
            <w:vAlign w:val="center"/>
          </w:tcPr>
          <w:p w14:paraId="3B76FB50" w14:textId="77777777" w:rsidR="00F63F62" w:rsidRPr="00243AD0" w:rsidRDefault="00F63F62" w:rsidP="00D13030">
            <w:pPr>
              <w:suppressAutoHyphens/>
              <w:jc w:val="left"/>
            </w:pPr>
            <w:r w:rsidRPr="00243AD0">
              <w:rPr>
                <w:rFonts w:ascii="Cambria" w:hAnsi="Cambria" w:cstheme="minorHAnsi"/>
                <w:b/>
                <w:bCs/>
                <w:sz w:val="20"/>
                <w:szCs w:val="20"/>
                <w:lang w:eastAsia="en-AU"/>
              </w:rPr>
              <w:t>Type</w:t>
            </w:r>
          </w:p>
        </w:tc>
        <w:tc>
          <w:tcPr>
            <w:tcW w:w="0" w:type="auto"/>
            <w:tcBorders>
              <w:top w:val="single" w:sz="4" w:space="0" w:color="auto"/>
              <w:bottom w:val="single" w:sz="4" w:space="0" w:color="auto"/>
              <w:right w:val="nil"/>
            </w:tcBorders>
            <w:shd w:val="clear" w:color="auto" w:fill="FF6600"/>
            <w:vAlign w:val="center"/>
          </w:tcPr>
          <w:p w14:paraId="5E93EFB9" w14:textId="77777777" w:rsidR="00F63F62" w:rsidRPr="00243AD0" w:rsidRDefault="00F63F62" w:rsidP="00D13030">
            <w:pPr>
              <w:suppressAutoHyphens/>
              <w:jc w:val="left"/>
            </w:pPr>
            <w:r w:rsidRPr="00243AD0">
              <w:rPr>
                <w:rFonts w:ascii="Cambria" w:hAnsi="Cambria" w:cstheme="minorHAnsi"/>
                <w:b/>
                <w:bCs/>
                <w:sz w:val="20"/>
                <w:szCs w:val="20"/>
                <w:lang w:eastAsia="en-AU"/>
              </w:rPr>
              <w:t>Filtering criteria</w:t>
            </w:r>
          </w:p>
        </w:tc>
        <w:tc>
          <w:tcPr>
            <w:tcW w:w="0" w:type="auto"/>
            <w:tcBorders>
              <w:top w:val="single" w:sz="4" w:space="0" w:color="auto"/>
              <w:left w:val="nil"/>
              <w:bottom w:val="single" w:sz="4" w:space="0" w:color="auto"/>
            </w:tcBorders>
            <w:shd w:val="clear" w:color="auto" w:fill="FF6600"/>
            <w:vAlign w:val="center"/>
          </w:tcPr>
          <w:p w14:paraId="6C6066DE" w14:textId="77777777" w:rsidR="00F63F62" w:rsidRPr="00243AD0" w:rsidRDefault="00F63F62" w:rsidP="00D13030">
            <w:pPr>
              <w:suppressAutoHyphens/>
              <w:jc w:val="left"/>
            </w:pPr>
            <w:r w:rsidRPr="00243AD0">
              <w:rPr>
                <w:rFonts w:ascii="Cambria" w:hAnsi="Cambria" w:cstheme="minorHAnsi"/>
                <w:b/>
                <w:bCs/>
                <w:sz w:val="20"/>
                <w:szCs w:val="20"/>
                <w:lang w:eastAsia="en-AU"/>
              </w:rPr>
              <w:t>Threshold limits</w:t>
            </w:r>
          </w:p>
        </w:tc>
      </w:tr>
      <w:tr w:rsidR="00F63F62" w:rsidRPr="00243AD0" w14:paraId="05646E4B" w14:textId="77777777" w:rsidTr="008C3906">
        <w:trPr>
          <w:trHeight w:val="72"/>
          <w:jc w:val="center"/>
        </w:trPr>
        <w:tc>
          <w:tcPr>
            <w:tcW w:w="0" w:type="auto"/>
            <w:vMerge w:val="restart"/>
            <w:tcBorders>
              <w:top w:val="single" w:sz="4" w:space="0" w:color="auto"/>
            </w:tcBorders>
            <w:vAlign w:val="center"/>
          </w:tcPr>
          <w:p w14:paraId="34D6152B" w14:textId="77777777" w:rsidR="00F63F62" w:rsidRPr="00243AD0" w:rsidRDefault="00F63F62" w:rsidP="00D13030">
            <w:pPr>
              <w:suppressAutoHyphens/>
              <w:jc w:val="left"/>
            </w:pPr>
            <w:r w:rsidRPr="00243AD0">
              <w:rPr>
                <w:rFonts w:ascii="Cambria" w:hAnsi="Cambria" w:cstheme="minorHAnsi"/>
                <w:b/>
                <w:bCs/>
                <w:sz w:val="20"/>
                <w:szCs w:val="20"/>
                <w:lang w:eastAsia="en-AU"/>
              </w:rPr>
              <w:t>WIM description</w:t>
            </w:r>
          </w:p>
        </w:tc>
        <w:tc>
          <w:tcPr>
            <w:tcW w:w="0" w:type="auto"/>
            <w:tcBorders>
              <w:top w:val="single" w:sz="4" w:space="0" w:color="auto"/>
              <w:bottom w:val="single" w:sz="4" w:space="0" w:color="auto"/>
              <w:right w:val="nil"/>
            </w:tcBorders>
            <w:vAlign w:val="center"/>
          </w:tcPr>
          <w:p w14:paraId="13F6EBF0" w14:textId="77777777" w:rsidR="00F63F62" w:rsidRPr="00243AD0" w:rsidRDefault="00F63F62" w:rsidP="00D13030">
            <w:pPr>
              <w:suppressAutoHyphens/>
              <w:jc w:val="left"/>
            </w:pPr>
            <w:r w:rsidRPr="00243AD0">
              <w:rPr>
                <w:rFonts w:ascii="Cambria" w:hAnsi="Cambria" w:cstheme="minorHAnsi"/>
                <w:sz w:val="20"/>
                <w:szCs w:val="20"/>
                <w:lang w:eastAsia="en-AU"/>
              </w:rPr>
              <w:t>Station ID</w:t>
            </w:r>
          </w:p>
        </w:tc>
        <w:tc>
          <w:tcPr>
            <w:tcW w:w="0" w:type="auto"/>
            <w:tcBorders>
              <w:top w:val="single" w:sz="4" w:space="0" w:color="auto"/>
              <w:left w:val="nil"/>
              <w:bottom w:val="single" w:sz="4" w:space="0" w:color="auto"/>
            </w:tcBorders>
            <w:vAlign w:val="center"/>
          </w:tcPr>
          <w:p w14:paraId="02C61D73" w14:textId="77777777" w:rsidR="00F63F62" w:rsidRPr="00243AD0" w:rsidRDefault="00F63F62" w:rsidP="00D13030">
            <w:pPr>
              <w:suppressAutoHyphens/>
              <w:jc w:val="left"/>
            </w:pPr>
            <w:r w:rsidRPr="00243AD0">
              <w:rPr>
                <w:rFonts w:ascii="Cambria" w:hAnsi="Cambria" w:cstheme="minorHAnsi"/>
                <w:sz w:val="20"/>
                <w:szCs w:val="20"/>
                <w:lang w:eastAsia="en-AU"/>
              </w:rPr>
              <w:t xml:space="preserve"> Null or invalid state ID</w:t>
            </w:r>
          </w:p>
        </w:tc>
      </w:tr>
      <w:tr w:rsidR="00F63F62" w:rsidRPr="00243AD0" w14:paraId="7376B9E0" w14:textId="77777777" w:rsidTr="000C066D">
        <w:trPr>
          <w:trHeight w:val="72"/>
          <w:jc w:val="center"/>
        </w:trPr>
        <w:tc>
          <w:tcPr>
            <w:tcW w:w="0" w:type="auto"/>
            <w:vMerge/>
            <w:tcBorders>
              <w:top w:val="single" w:sz="4" w:space="0" w:color="auto"/>
            </w:tcBorders>
            <w:vAlign w:val="center"/>
          </w:tcPr>
          <w:p w14:paraId="78E7D87C" w14:textId="77777777" w:rsidR="00F63F62" w:rsidRPr="00243AD0" w:rsidRDefault="00F63F62" w:rsidP="00D13030">
            <w:pPr>
              <w:suppressAutoHyphens/>
              <w:jc w:val="left"/>
            </w:pPr>
          </w:p>
        </w:tc>
        <w:tc>
          <w:tcPr>
            <w:tcW w:w="0" w:type="auto"/>
            <w:tcBorders>
              <w:top w:val="single" w:sz="4" w:space="0" w:color="auto"/>
              <w:bottom w:val="single" w:sz="4" w:space="0" w:color="auto"/>
              <w:right w:val="nil"/>
            </w:tcBorders>
            <w:vAlign w:val="center"/>
          </w:tcPr>
          <w:p w14:paraId="71690871" w14:textId="77777777" w:rsidR="00F63F62" w:rsidRPr="00243AD0" w:rsidRDefault="00F63F62" w:rsidP="00D13030">
            <w:pPr>
              <w:suppressAutoHyphens/>
              <w:jc w:val="left"/>
            </w:pPr>
            <w:r w:rsidRPr="00243AD0">
              <w:rPr>
                <w:rFonts w:ascii="Cambria" w:hAnsi="Cambria" w:cstheme="minorHAnsi"/>
                <w:sz w:val="20"/>
                <w:szCs w:val="20"/>
                <w:lang w:eastAsia="en-AU"/>
              </w:rPr>
              <w:t>Lane of travel</w:t>
            </w:r>
          </w:p>
        </w:tc>
        <w:tc>
          <w:tcPr>
            <w:tcW w:w="0" w:type="auto"/>
            <w:tcBorders>
              <w:top w:val="single" w:sz="4" w:space="0" w:color="auto"/>
              <w:left w:val="nil"/>
              <w:bottom w:val="single" w:sz="4" w:space="0" w:color="auto"/>
            </w:tcBorders>
            <w:vAlign w:val="center"/>
          </w:tcPr>
          <w:p w14:paraId="6575CE42" w14:textId="77777777" w:rsidR="00F63F62" w:rsidRPr="00243AD0" w:rsidRDefault="00F63F62" w:rsidP="00D13030">
            <w:pPr>
              <w:suppressAutoHyphens/>
              <w:jc w:val="left"/>
            </w:pPr>
            <w:r w:rsidRPr="00243AD0">
              <w:rPr>
                <w:rFonts w:ascii="Cambria" w:hAnsi="Cambria" w:cstheme="minorHAnsi"/>
                <w:sz w:val="20"/>
                <w:szCs w:val="20"/>
                <w:lang w:eastAsia="en-AU"/>
              </w:rPr>
              <w:t xml:space="preserve"> ≠ (0-9)</w:t>
            </w:r>
          </w:p>
        </w:tc>
      </w:tr>
      <w:tr w:rsidR="00F63F62" w:rsidRPr="00243AD0" w14:paraId="17F44690" w14:textId="77777777" w:rsidTr="000C066D">
        <w:trPr>
          <w:trHeight w:val="72"/>
          <w:jc w:val="center"/>
        </w:trPr>
        <w:tc>
          <w:tcPr>
            <w:tcW w:w="0" w:type="auto"/>
            <w:vMerge/>
            <w:tcBorders>
              <w:top w:val="single" w:sz="4" w:space="0" w:color="auto"/>
            </w:tcBorders>
            <w:vAlign w:val="center"/>
          </w:tcPr>
          <w:p w14:paraId="2CC5C8E7" w14:textId="77777777" w:rsidR="00F63F62" w:rsidRPr="00243AD0" w:rsidRDefault="00F63F62" w:rsidP="00D13030">
            <w:pPr>
              <w:suppressAutoHyphens/>
              <w:jc w:val="left"/>
            </w:pPr>
          </w:p>
        </w:tc>
        <w:tc>
          <w:tcPr>
            <w:tcW w:w="0" w:type="auto"/>
            <w:tcBorders>
              <w:top w:val="single" w:sz="4" w:space="0" w:color="auto"/>
              <w:bottom w:val="single" w:sz="4" w:space="0" w:color="auto"/>
              <w:right w:val="nil"/>
            </w:tcBorders>
            <w:vAlign w:val="center"/>
          </w:tcPr>
          <w:p w14:paraId="3AB90994" w14:textId="77777777" w:rsidR="00F63F62" w:rsidRPr="00243AD0" w:rsidRDefault="00F63F62" w:rsidP="00D13030">
            <w:pPr>
              <w:suppressAutoHyphens/>
              <w:jc w:val="left"/>
            </w:pPr>
            <w:r w:rsidRPr="00243AD0">
              <w:rPr>
                <w:rFonts w:ascii="Cambria" w:hAnsi="Cambria" w:cstheme="minorHAnsi"/>
                <w:sz w:val="20"/>
                <w:szCs w:val="20"/>
                <w:lang w:eastAsia="en-AU"/>
              </w:rPr>
              <w:t>Direction of travel</w:t>
            </w:r>
          </w:p>
        </w:tc>
        <w:tc>
          <w:tcPr>
            <w:tcW w:w="0" w:type="auto"/>
            <w:tcBorders>
              <w:top w:val="single" w:sz="4" w:space="0" w:color="auto"/>
              <w:left w:val="nil"/>
              <w:bottom w:val="single" w:sz="4" w:space="0" w:color="auto"/>
            </w:tcBorders>
            <w:vAlign w:val="center"/>
          </w:tcPr>
          <w:p w14:paraId="67B14D6D" w14:textId="77777777" w:rsidR="00F63F62" w:rsidRPr="00243AD0" w:rsidRDefault="00F63F62" w:rsidP="00D13030">
            <w:pPr>
              <w:suppressAutoHyphens/>
              <w:jc w:val="left"/>
            </w:pPr>
            <w:r w:rsidRPr="00243AD0">
              <w:rPr>
                <w:rFonts w:ascii="Cambria" w:hAnsi="Cambria" w:cstheme="minorHAnsi"/>
                <w:sz w:val="20"/>
                <w:szCs w:val="20"/>
                <w:lang w:eastAsia="en-AU"/>
              </w:rPr>
              <w:t xml:space="preserve"> ≠ (0-9)</w:t>
            </w:r>
          </w:p>
        </w:tc>
      </w:tr>
      <w:tr w:rsidR="00F63F62" w:rsidRPr="00243AD0" w14:paraId="198094A0" w14:textId="77777777" w:rsidTr="000C066D">
        <w:trPr>
          <w:trHeight w:val="72"/>
          <w:jc w:val="center"/>
        </w:trPr>
        <w:tc>
          <w:tcPr>
            <w:tcW w:w="0" w:type="auto"/>
            <w:vMerge w:val="restart"/>
            <w:tcBorders>
              <w:top w:val="single" w:sz="4" w:space="0" w:color="auto"/>
            </w:tcBorders>
            <w:vAlign w:val="center"/>
          </w:tcPr>
          <w:p w14:paraId="1143AE60" w14:textId="77777777" w:rsidR="00F63F62" w:rsidRPr="00243AD0" w:rsidRDefault="00F63F62" w:rsidP="00D13030">
            <w:pPr>
              <w:suppressAutoHyphens/>
              <w:jc w:val="left"/>
            </w:pPr>
            <w:r w:rsidRPr="00243AD0">
              <w:rPr>
                <w:rFonts w:ascii="Cambria" w:hAnsi="Cambria" w:cstheme="minorHAnsi"/>
                <w:b/>
                <w:bCs/>
                <w:sz w:val="20"/>
                <w:szCs w:val="20"/>
                <w:lang w:eastAsia="en-AU"/>
              </w:rPr>
              <w:t>Time stamp</w:t>
            </w:r>
          </w:p>
        </w:tc>
        <w:tc>
          <w:tcPr>
            <w:tcW w:w="0" w:type="auto"/>
            <w:tcBorders>
              <w:top w:val="single" w:sz="4" w:space="0" w:color="auto"/>
              <w:bottom w:val="single" w:sz="4" w:space="0" w:color="auto"/>
              <w:right w:val="nil"/>
            </w:tcBorders>
            <w:vAlign w:val="center"/>
          </w:tcPr>
          <w:p w14:paraId="6C8544DB" w14:textId="77777777" w:rsidR="00F63F62" w:rsidRPr="00243AD0" w:rsidRDefault="00F63F62" w:rsidP="00D13030">
            <w:pPr>
              <w:suppressAutoHyphens/>
              <w:jc w:val="left"/>
            </w:pPr>
            <w:r w:rsidRPr="00243AD0">
              <w:rPr>
                <w:rFonts w:ascii="Cambria" w:hAnsi="Cambria" w:cstheme="minorHAnsi"/>
                <w:sz w:val="20"/>
                <w:szCs w:val="20"/>
                <w:lang w:eastAsia="en-AU"/>
              </w:rPr>
              <w:t>Invalid year</w:t>
            </w:r>
          </w:p>
        </w:tc>
        <w:tc>
          <w:tcPr>
            <w:tcW w:w="0" w:type="auto"/>
            <w:tcBorders>
              <w:top w:val="single" w:sz="4" w:space="0" w:color="auto"/>
              <w:left w:val="nil"/>
              <w:bottom w:val="single" w:sz="4" w:space="0" w:color="auto"/>
            </w:tcBorders>
            <w:vAlign w:val="center"/>
          </w:tcPr>
          <w:p w14:paraId="4FAF774D" w14:textId="77777777" w:rsidR="00F63F62" w:rsidRPr="00243AD0" w:rsidRDefault="00F63F62" w:rsidP="00D13030">
            <w:pPr>
              <w:suppressAutoHyphens/>
              <w:jc w:val="left"/>
            </w:pPr>
            <w:r w:rsidRPr="00243AD0">
              <w:rPr>
                <w:rFonts w:ascii="Cambria" w:hAnsi="Cambria" w:cstheme="minorHAnsi"/>
                <w:sz w:val="20"/>
                <w:szCs w:val="20"/>
                <w:lang w:eastAsia="en-AU"/>
              </w:rPr>
              <w:t xml:space="preserve"> Null or irrespective year</w:t>
            </w:r>
          </w:p>
        </w:tc>
      </w:tr>
      <w:tr w:rsidR="00F63F62" w:rsidRPr="00243AD0" w14:paraId="6ECC1C32" w14:textId="77777777" w:rsidTr="000C066D">
        <w:trPr>
          <w:trHeight w:val="72"/>
          <w:jc w:val="center"/>
        </w:trPr>
        <w:tc>
          <w:tcPr>
            <w:tcW w:w="0" w:type="auto"/>
            <w:vMerge/>
            <w:tcBorders>
              <w:top w:val="single" w:sz="4" w:space="0" w:color="auto"/>
            </w:tcBorders>
            <w:vAlign w:val="center"/>
          </w:tcPr>
          <w:p w14:paraId="74D274D2" w14:textId="77777777" w:rsidR="00F63F62" w:rsidRPr="00243AD0" w:rsidRDefault="00F63F62" w:rsidP="00D13030">
            <w:pPr>
              <w:suppressAutoHyphens/>
              <w:jc w:val="left"/>
            </w:pPr>
          </w:p>
        </w:tc>
        <w:tc>
          <w:tcPr>
            <w:tcW w:w="0" w:type="auto"/>
            <w:tcBorders>
              <w:top w:val="single" w:sz="4" w:space="0" w:color="auto"/>
              <w:bottom w:val="single" w:sz="4" w:space="0" w:color="auto"/>
              <w:right w:val="nil"/>
            </w:tcBorders>
            <w:vAlign w:val="center"/>
          </w:tcPr>
          <w:p w14:paraId="48D88D0E" w14:textId="77777777" w:rsidR="00F63F62" w:rsidRPr="00243AD0" w:rsidRDefault="00F63F62" w:rsidP="00D13030">
            <w:pPr>
              <w:suppressAutoHyphens/>
              <w:jc w:val="left"/>
            </w:pPr>
            <w:r w:rsidRPr="00243AD0">
              <w:rPr>
                <w:rFonts w:ascii="Cambria" w:hAnsi="Cambria" w:cstheme="minorHAnsi"/>
                <w:sz w:val="20"/>
                <w:szCs w:val="20"/>
                <w:lang w:eastAsia="en-AU"/>
              </w:rPr>
              <w:t>Invalid month</w:t>
            </w:r>
          </w:p>
        </w:tc>
        <w:tc>
          <w:tcPr>
            <w:tcW w:w="0" w:type="auto"/>
            <w:tcBorders>
              <w:top w:val="single" w:sz="4" w:space="0" w:color="auto"/>
              <w:left w:val="nil"/>
              <w:bottom w:val="single" w:sz="4" w:space="0" w:color="auto"/>
            </w:tcBorders>
            <w:vAlign w:val="center"/>
          </w:tcPr>
          <w:p w14:paraId="36A83A2A" w14:textId="77777777" w:rsidR="00F63F62" w:rsidRPr="00243AD0" w:rsidRDefault="00F63F62" w:rsidP="00D13030">
            <w:pPr>
              <w:suppressAutoHyphens/>
              <w:jc w:val="left"/>
            </w:pPr>
            <w:r w:rsidRPr="00243AD0">
              <w:rPr>
                <w:rFonts w:ascii="Cambria" w:hAnsi="Cambria" w:cstheme="minorHAnsi"/>
                <w:sz w:val="20"/>
                <w:szCs w:val="20"/>
                <w:lang w:eastAsia="en-AU"/>
              </w:rPr>
              <w:t xml:space="preserve"> ≠ (1-12)</w:t>
            </w:r>
          </w:p>
        </w:tc>
      </w:tr>
      <w:tr w:rsidR="00F63F62" w:rsidRPr="00243AD0" w14:paraId="2990BD88" w14:textId="77777777" w:rsidTr="000C066D">
        <w:trPr>
          <w:trHeight w:val="72"/>
          <w:jc w:val="center"/>
        </w:trPr>
        <w:tc>
          <w:tcPr>
            <w:tcW w:w="0" w:type="auto"/>
            <w:vMerge/>
            <w:tcBorders>
              <w:top w:val="single" w:sz="4" w:space="0" w:color="auto"/>
            </w:tcBorders>
            <w:vAlign w:val="center"/>
          </w:tcPr>
          <w:p w14:paraId="27629A2F" w14:textId="77777777" w:rsidR="00F63F62" w:rsidRPr="00243AD0" w:rsidRDefault="00F63F62" w:rsidP="00D13030">
            <w:pPr>
              <w:suppressAutoHyphens/>
              <w:jc w:val="left"/>
            </w:pPr>
          </w:p>
        </w:tc>
        <w:tc>
          <w:tcPr>
            <w:tcW w:w="0" w:type="auto"/>
            <w:tcBorders>
              <w:top w:val="single" w:sz="4" w:space="0" w:color="auto"/>
              <w:bottom w:val="single" w:sz="4" w:space="0" w:color="auto"/>
              <w:right w:val="nil"/>
            </w:tcBorders>
            <w:vAlign w:val="center"/>
          </w:tcPr>
          <w:p w14:paraId="0CC1C5D5" w14:textId="77777777" w:rsidR="00F63F62" w:rsidRPr="00243AD0" w:rsidRDefault="00F63F62" w:rsidP="00D13030">
            <w:pPr>
              <w:suppressAutoHyphens/>
              <w:jc w:val="left"/>
            </w:pPr>
            <w:r w:rsidRPr="00243AD0">
              <w:rPr>
                <w:rFonts w:ascii="Cambria" w:hAnsi="Cambria" w:cstheme="minorHAnsi"/>
                <w:sz w:val="20"/>
                <w:szCs w:val="20"/>
                <w:lang w:eastAsia="en-AU"/>
              </w:rPr>
              <w:t>Invalid day</w:t>
            </w:r>
          </w:p>
        </w:tc>
        <w:tc>
          <w:tcPr>
            <w:tcW w:w="0" w:type="auto"/>
            <w:tcBorders>
              <w:top w:val="single" w:sz="4" w:space="0" w:color="auto"/>
              <w:left w:val="nil"/>
              <w:bottom w:val="single" w:sz="4" w:space="0" w:color="auto"/>
            </w:tcBorders>
            <w:vAlign w:val="center"/>
          </w:tcPr>
          <w:p w14:paraId="00CF3E2C" w14:textId="77777777" w:rsidR="00F63F62" w:rsidRPr="00243AD0" w:rsidRDefault="00F63F62" w:rsidP="00D13030">
            <w:pPr>
              <w:suppressAutoHyphens/>
              <w:jc w:val="left"/>
            </w:pPr>
            <w:r w:rsidRPr="00243AD0">
              <w:rPr>
                <w:rFonts w:ascii="Cambria" w:hAnsi="Cambria" w:cstheme="minorHAnsi"/>
                <w:sz w:val="20"/>
                <w:szCs w:val="20"/>
                <w:lang w:eastAsia="en-AU"/>
              </w:rPr>
              <w:t xml:space="preserve"> ≠ (1-31)</w:t>
            </w:r>
          </w:p>
        </w:tc>
      </w:tr>
      <w:tr w:rsidR="00F63F62" w:rsidRPr="00243AD0" w14:paraId="09AE8010" w14:textId="77777777" w:rsidTr="000C066D">
        <w:trPr>
          <w:trHeight w:val="72"/>
          <w:jc w:val="center"/>
        </w:trPr>
        <w:tc>
          <w:tcPr>
            <w:tcW w:w="0" w:type="auto"/>
            <w:vMerge/>
            <w:tcBorders>
              <w:top w:val="single" w:sz="4" w:space="0" w:color="auto"/>
            </w:tcBorders>
            <w:vAlign w:val="center"/>
          </w:tcPr>
          <w:p w14:paraId="30C3CFF1" w14:textId="77777777" w:rsidR="00F63F62" w:rsidRPr="00243AD0" w:rsidRDefault="00F63F62" w:rsidP="00D13030">
            <w:pPr>
              <w:suppressAutoHyphens/>
              <w:jc w:val="left"/>
            </w:pPr>
          </w:p>
        </w:tc>
        <w:tc>
          <w:tcPr>
            <w:tcW w:w="0" w:type="auto"/>
            <w:tcBorders>
              <w:top w:val="single" w:sz="4" w:space="0" w:color="auto"/>
              <w:bottom w:val="single" w:sz="4" w:space="0" w:color="auto"/>
              <w:right w:val="nil"/>
            </w:tcBorders>
            <w:vAlign w:val="center"/>
          </w:tcPr>
          <w:p w14:paraId="630D251B" w14:textId="77777777" w:rsidR="00F63F62" w:rsidRPr="00243AD0" w:rsidRDefault="00F63F62" w:rsidP="00D13030">
            <w:pPr>
              <w:suppressAutoHyphens/>
              <w:jc w:val="left"/>
            </w:pPr>
            <w:r w:rsidRPr="00243AD0">
              <w:rPr>
                <w:rFonts w:ascii="Cambria" w:hAnsi="Cambria" w:cstheme="minorHAnsi"/>
                <w:sz w:val="20"/>
                <w:szCs w:val="20"/>
                <w:lang w:eastAsia="en-AU"/>
              </w:rPr>
              <w:t>Invalid time</w:t>
            </w:r>
          </w:p>
        </w:tc>
        <w:tc>
          <w:tcPr>
            <w:tcW w:w="0" w:type="auto"/>
            <w:tcBorders>
              <w:top w:val="single" w:sz="4" w:space="0" w:color="auto"/>
              <w:left w:val="nil"/>
              <w:bottom w:val="single" w:sz="4" w:space="0" w:color="auto"/>
            </w:tcBorders>
            <w:vAlign w:val="center"/>
          </w:tcPr>
          <w:p w14:paraId="0A55691F" w14:textId="77777777" w:rsidR="00F63F62" w:rsidRPr="00243AD0" w:rsidRDefault="00F63F62" w:rsidP="00D13030">
            <w:pPr>
              <w:suppressAutoHyphens/>
              <w:jc w:val="left"/>
            </w:pPr>
            <w:r w:rsidRPr="00243AD0">
              <w:rPr>
                <w:rFonts w:ascii="Cambria" w:hAnsi="Cambria" w:cstheme="minorHAnsi"/>
                <w:sz w:val="20"/>
                <w:szCs w:val="20"/>
                <w:lang w:eastAsia="en-AU"/>
              </w:rPr>
              <w:t xml:space="preserve"> ≠ (0-86399) sec.</w:t>
            </w:r>
          </w:p>
        </w:tc>
      </w:tr>
      <w:tr w:rsidR="00F63F62" w:rsidRPr="00243AD0" w14:paraId="57FA1570" w14:textId="77777777" w:rsidTr="000C066D">
        <w:trPr>
          <w:trHeight w:val="72"/>
          <w:jc w:val="center"/>
        </w:trPr>
        <w:tc>
          <w:tcPr>
            <w:tcW w:w="0" w:type="auto"/>
            <w:vMerge w:val="restart"/>
            <w:tcBorders>
              <w:top w:val="single" w:sz="4" w:space="0" w:color="auto"/>
            </w:tcBorders>
            <w:vAlign w:val="center"/>
          </w:tcPr>
          <w:p w14:paraId="0673A954" w14:textId="77777777" w:rsidR="00F63F62" w:rsidRPr="00243AD0" w:rsidRDefault="00F63F62" w:rsidP="00D13030">
            <w:pPr>
              <w:suppressAutoHyphens/>
              <w:jc w:val="left"/>
            </w:pPr>
            <w:r w:rsidRPr="00243AD0">
              <w:rPr>
                <w:rFonts w:ascii="Cambria" w:hAnsi="Cambria" w:cstheme="minorHAnsi"/>
                <w:b/>
                <w:bCs/>
                <w:sz w:val="20"/>
                <w:szCs w:val="20"/>
                <w:lang w:eastAsia="en-AU"/>
              </w:rPr>
              <w:t>Duplicates</w:t>
            </w:r>
          </w:p>
        </w:tc>
        <w:tc>
          <w:tcPr>
            <w:tcW w:w="0" w:type="auto"/>
            <w:tcBorders>
              <w:top w:val="single" w:sz="4" w:space="0" w:color="auto"/>
              <w:bottom w:val="single" w:sz="4" w:space="0" w:color="auto"/>
              <w:right w:val="nil"/>
            </w:tcBorders>
            <w:vAlign w:val="center"/>
          </w:tcPr>
          <w:p w14:paraId="1E33A1E2" w14:textId="77777777" w:rsidR="00F63F62" w:rsidRPr="00243AD0" w:rsidRDefault="00F63F62" w:rsidP="00D13030">
            <w:pPr>
              <w:suppressAutoHyphens/>
              <w:jc w:val="left"/>
            </w:pPr>
            <w:r w:rsidRPr="00243AD0">
              <w:rPr>
                <w:rFonts w:ascii="Cambria" w:hAnsi="Cambria" w:cstheme="minorHAnsi"/>
                <w:sz w:val="20"/>
                <w:szCs w:val="20"/>
                <w:lang w:eastAsia="en-AU"/>
              </w:rPr>
              <w:t>Identical records</w:t>
            </w:r>
          </w:p>
        </w:tc>
        <w:tc>
          <w:tcPr>
            <w:tcW w:w="0" w:type="auto"/>
            <w:tcBorders>
              <w:top w:val="single" w:sz="4" w:space="0" w:color="auto"/>
              <w:left w:val="nil"/>
              <w:bottom w:val="single" w:sz="4" w:space="0" w:color="auto"/>
            </w:tcBorders>
            <w:vAlign w:val="center"/>
          </w:tcPr>
          <w:p w14:paraId="3DD60E94" w14:textId="77777777" w:rsidR="00F63F62" w:rsidRPr="00243AD0" w:rsidRDefault="00F63F62" w:rsidP="00D13030">
            <w:pPr>
              <w:suppressAutoHyphens/>
              <w:jc w:val="left"/>
            </w:pPr>
            <w:r w:rsidRPr="00243AD0">
              <w:rPr>
                <w:rFonts w:ascii="Cambria" w:hAnsi="Cambria" w:cstheme="minorHAnsi"/>
                <w:sz w:val="20"/>
                <w:szCs w:val="20"/>
                <w:lang w:eastAsia="en-AU"/>
              </w:rPr>
              <w:t xml:space="preserve"> Exact copy</w:t>
            </w:r>
          </w:p>
        </w:tc>
      </w:tr>
      <w:tr w:rsidR="00F63F62" w:rsidRPr="00243AD0" w14:paraId="4BD42405" w14:textId="77777777" w:rsidTr="000C066D">
        <w:trPr>
          <w:trHeight w:val="72"/>
          <w:jc w:val="center"/>
        </w:trPr>
        <w:tc>
          <w:tcPr>
            <w:tcW w:w="0" w:type="auto"/>
            <w:vMerge/>
            <w:tcBorders>
              <w:top w:val="single" w:sz="4" w:space="0" w:color="auto"/>
            </w:tcBorders>
            <w:vAlign w:val="center"/>
          </w:tcPr>
          <w:p w14:paraId="30154314" w14:textId="77777777" w:rsidR="00F63F62" w:rsidRPr="00243AD0" w:rsidRDefault="00F63F62" w:rsidP="00D13030">
            <w:pPr>
              <w:suppressAutoHyphens/>
              <w:jc w:val="left"/>
            </w:pPr>
          </w:p>
        </w:tc>
        <w:tc>
          <w:tcPr>
            <w:tcW w:w="0" w:type="auto"/>
            <w:tcBorders>
              <w:top w:val="single" w:sz="4" w:space="0" w:color="auto"/>
              <w:bottom w:val="single" w:sz="4" w:space="0" w:color="auto"/>
              <w:right w:val="nil"/>
            </w:tcBorders>
            <w:vAlign w:val="center"/>
          </w:tcPr>
          <w:p w14:paraId="3ABB247E" w14:textId="77777777" w:rsidR="00F63F62" w:rsidRPr="00243AD0" w:rsidRDefault="00F63F62" w:rsidP="00D13030">
            <w:pPr>
              <w:suppressAutoHyphens/>
              <w:jc w:val="left"/>
            </w:pPr>
            <w:r w:rsidRPr="00243AD0">
              <w:rPr>
                <w:rFonts w:ascii="Cambria" w:hAnsi="Cambria" w:cstheme="minorHAnsi"/>
                <w:sz w:val="20"/>
                <w:szCs w:val="20"/>
                <w:lang w:eastAsia="en-AU"/>
              </w:rPr>
              <w:t xml:space="preserve">Same axle weight for consecutive axles </w:t>
            </w:r>
          </w:p>
        </w:tc>
        <w:tc>
          <w:tcPr>
            <w:tcW w:w="0" w:type="auto"/>
            <w:tcBorders>
              <w:top w:val="single" w:sz="4" w:space="0" w:color="auto"/>
              <w:left w:val="nil"/>
              <w:bottom w:val="single" w:sz="4" w:space="0" w:color="auto"/>
            </w:tcBorders>
            <w:vAlign w:val="center"/>
          </w:tcPr>
          <w:p w14:paraId="3873C187" w14:textId="77777777" w:rsidR="00F63F62" w:rsidRPr="00243AD0" w:rsidRDefault="00F63F62" w:rsidP="00D13030">
            <w:pPr>
              <w:suppressAutoHyphens/>
              <w:jc w:val="left"/>
            </w:pPr>
            <w:r w:rsidRPr="00243AD0">
              <w:rPr>
                <w:rFonts w:ascii="Cambria" w:hAnsi="Cambria" w:cstheme="minorHAnsi"/>
                <w:sz w:val="20"/>
                <w:szCs w:val="20"/>
                <w:lang w:eastAsia="en-AU"/>
              </w:rPr>
              <w:t xml:space="preserve"> Axle weight = Axle weight n+1= …</w:t>
            </w:r>
          </w:p>
        </w:tc>
      </w:tr>
      <w:tr w:rsidR="00F63F62" w:rsidRPr="00243AD0" w14:paraId="7BA75303" w14:textId="77777777" w:rsidTr="000C066D">
        <w:trPr>
          <w:trHeight w:val="72"/>
          <w:jc w:val="center"/>
        </w:trPr>
        <w:tc>
          <w:tcPr>
            <w:tcW w:w="0" w:type="auto"/>
            <w:vMerge w:val="restart"/>
            <w:tcBorders>
              <w:top w:val="single" w:sz="4" w:space="0" w:color="auto"/>
            </w:tcBorders>
            <w:vAlign w:val="center"/>
          </w:tcPr>
          <w:p w14:paraId="2476B4B3" w14:textId="77777777" w:rsidR="00F63F62" w:rsidRPr="00243AD0" w:rsidRDefault="00F63F62" w:rsidP="00D13030">
            <w:pPr>
              <w:suppressAutoHyphens/>
              <w:jc w:val="left"/>
            </w:pPr>
            <w:r w:rsidRPr="00243AD0">
              <w:rPr>
                <w:rFonts w:ascii="Cambria" w:hAnsi="Cambria" w:cstheme="minorHAnsi"/>
                <w:b/>
                <w:bCs/>
                <w:sz w:val="20"/>
                <w:szCs w:val="20"/>
                <w:lang w:eastAsia="en-AU"/>
              </w:rPr>
              <w:t>Vehicle configuration</w:t>
            </w:r>
          </w:p>
        </w:tc>
        <w:tc>
          <w:tcPr>
            <w:tcW w:w="0" w:type="auto"/>
            <w:tcBorders>
              <w:top w:val="single" w:sz="4" w:space="0" w:color="auto"/>
              <w:bottom w:val="single" w:sz="4" w:space="0" w:color="auto"/>
              <w:right w:val="nil"/>
            </w:tcBorders>
            <w:vAlign w:val="center"/>
          </w:tcPr>
          <w:p w14:paraId="78FF0B8B" w14:textId="77777777" w:rsidR="00F63F62" w:rsidRPr="00243AD0" w:rsidRDefault="00F63F62" w:rsidP="00D13030">
            <w:pPr>
              <w:suppressAutoHyphens/>
              <w:jc w:val="left"/>
            </w:pPr>
            <w:r w:rsidRPr="00243AD0">
              <w:rPr>
                <w:rFonts w:ascii="Cambria" w:hAnsi="Cambria" w:cstheme="minorHAnsi"/>
                <w:sz w:val="20"/>
                <w:szCs w:val="20"/>
                <w:lang w:eastAsia="en-AU"/>
              </w:rPr>
              <w:t>Invalid vehicle class</w:t>
            </w:r>
          </w:p>
        </w:tc>
        <w:tc>
          <w:tcPr>
            <w:tcW w:w="0" w:type="auto"/>
            <w:tcBorders>
              <w:top w:val="single" w:sz="4" w:space="0" w:color="auto"/>
              <w:left w:val="nil"/>
              <w:bottom w:val="single" w:sz="4" w:space="0" w:color="auto"/>
            </w:tcBorders>
            <w:vAlign w:val="center"/>
          </w:tcPr>
          <w:p w14:paraId="6B6ACF80" w14:textId="77777777" w:rsidR="00F63F62" w:rsidRPr="00243AD0" w:rsidRDefault="00F63F62" w:rsidP="00D13030">
            <w:pPr>
              <w:suppressAutoHyphens/>
              <w:jc w:val="left"/>
            </w:pPr>
            <w:r w:rsidRPr="00243AD0">
              <w:rPr>
                <w:rFonts w:ascii="Cambria" w:hAnsi="Cambria" w:cstheme="minorHAnsi"/>
                <w:sz w:val="20"/>
                <w:szCs w:val="20"/>
                <w:lang w:eastAsia="en-AU"/>
              </w:rPr>
              <w:t xml:space="preserve"> ≠(1-13)</w:t>
            </w:r>
          </w:p>
        </w:tc>
      </w:tr>
      <w:tr w:rsidR="00F63F62" w:rsidRPr="00243AD0" w14:paraId="3B385492" w14:textId="77777777" w:rsidTr="000C066D">
        <w:trPr>
          <w:trHeight w:val="72"/>
          <w:jc w:val="center"/>
        </w:trPr>
        <w:tc>
          <w:tcPr>
            <w:tcW w:w="0" w:type="auto"/>
            <w:vMerge/>
            <w:tcBorders>
              <w:top w:val="single" w:sz="4" w:space="0" w:color="auto"/>
            </w:tcBorders>
            <w:vAlign w:val="center"/>
          </w:tcPr>
          <w:p w14:paraId="5D28A17C" w14:textId="77777777" w:rsidR="00F63F62" w:rsidRPr="00243AD0" w:rsidRDefault="00F63F62" w:rsidP="00D13030">
            <w:pPr>
              <w:suppressAutoHyphens/>
              <w:jc w:val="left"/>
            </w:pPr>
          </w:p>
        </w:tc>
        <w:tc>
          <w:tcPr>
            <w:tcW w:w="0" w:type="auto"/>
            <w:tcBorders>
              <w:top w:val="single" w:sz="4" w:space="0" w:color="auto"/>
              <w:bottom w:val="single" w:sz="4" w:space="0" w:color="auto"/>
              <w:right w:val="nil"/>
            </w:tcBorders>
            <w:vAlign w:val="center"/>
          </w:tcPr>
          <w:p w14:paraId="7AC7F493" w14:textId="77777777" w:rsidR="00F63F62" w:rsidRPr="00243AD0" w:rsidRDefault="00F63F62" w:rsidP="00D13030">
            <w:pPr>
              <w:suppressAutoHyphens/>
              <w:jc w:val="left"/>
            </w:pPr>
            <w:r w:rsidRPr="00243AD0">
              <w:rPr>
                <w:rFonts w:ascii="Cambria" w:hAnsi="Cambria" w:cstheme="minorHAnsi"/>
                <w:sz w:val="20"/>
                <w:szCs w:val="20"/>
                <w:lang w:eastAsia="en-AU"/>
              </w:rPr>
              <w:t>Zero GVW</w:t>
            </w:r>
          </w:p>
        </w:tc>
        <w:tc>
          <w:tcPr>
            <w:tcW w:w="0" w:type="auto"/>
            <w:tcBorders>
              <w:top w:val="single" w:sz="4" w:space="0" w:color="auto"/>
              <w:left w:val="nil"/>
              <w:bottom w:val="single" w:sz="4" w:space="0" w:color="auto"/>
            </w:tcBorders>
            <w:vAlign w:val="center"/>
          </w:tcPr>
          <w:p w14:paraId="63FEA622" w14:textId="77777777" w:rsidR="00F63F62" w:rsidRPr="00243AD0" w:rsidRDefault="00F63F62" w:rsidP="00D13030">
            <w:pPr>
              <w:suppressAutoHyphens/>
              <w:jc w:val="left"/>
            </w:pPr>
            <w:r w:rsidRPr="00243AD0">
              <w:rPr>
                <w:rFonts w:ascii="Cambria" w:hAnsi="Cambria" w:cstheme="minorHAnsi"/>
                <w:sz w:val="20"/>
                <w:szCs w:val="20"/>
                <w:lang w:eastAsia="en-AU"/>
              </w:rPr>
              <w:t xml:space="preserve"> = 0</w:t>
            </w:r>
          </w:p>
        </w:tc>
      </w:tr>
      <w:tr w:rsidR="00F63F62" w:rsidRPr="00243AD0" w14:paraId="5C9C21F0" w14:textId="77777777" w:rsidTr="000C066D">
        <w:trPr>
          <w:trHeight w:val="72"/>
          <w:jc w:val="center"/>
        </w:trPr>
        <w:tc>
          <w:tcPr>
            <w:tcW w:w="0" w:type="auto"/>
            <w:vMerge/>
            <w:tcBorders>
              <w:top w:val="single" w:sz="4" w:space="0" w:color="auto"/>
            </w:tcBorders>
            <w:vAlign w:val="center"/>
          </w:tcPr>
          <w:p w14:paraId="7B11464B" w14:textId="77777777" w:rsidR="00F63F62" w:rsidRPr="00243AD0" w:rsidRDefault="00F63F62" w:rsidP="00D13030">
            <w:pPr>
              <w:suppressAutoHyphens/>
              <w:jc w:val="left"/>
            </w:pPr>
          </w:p>
        </w:tc>
        <w:tc>
          <w:tcPr>
            <w:tcW w:w="0" w:type="auto"/>
            <w:tcBorders>
              <w:top w:val="single" w:sz="4" w:space="0" w:color="auto"/>
              <w:bottom w:val="single" w:sz="4" w:space="0" w:color="auto"/>
              <w:right w:val="nil"/>
            </w:tcBorders>
            <w:vAlign w:val="center"/>
          </w:tcPr>
          <w:p w14:paraId="60C2A29B" w14:textId="77777777" w:rsidR="00F63F62" w:rsidRPr="00243AD0" w:rsidRDefault="00F63F62" w:rsidP="00D13030">
            <w:pPr>
              <w:suppressAutoHyphens/>
              <w:jc w:val="left"/>
            </w:pPr>
            <w:r w:rsidRPr="00243AD0">
              <w:rPr>
                <w:rFonts w:ascii="Cambria" w:hAnsi="Cambria" w:cstheme="minorHAnsi"/>
                <w:sz w:val="20"/>
                <w:szCs w:val="20"/>
                <w:lang w:eastAsia="en-AU"/>
              </w:rPr>
              <w:t>Zero axle spacings</w:t>
            </w:r>
          </w:p>
        </w:tc>
        <w:tc>
          <w:tcPr>
            <w:tcW w:w="0" w:type="auto"/>
            <w:tcBorders>
              <w:top w:val="single" w:sz="4" w:space="0" w:color="auto"/>
              <w:left w:val="nil"/>
              <w:bottom w:val="single" w:sz="4" w:space="0" w:color="auto"/>
            </w:tcBorders>
            <w:vAlign w:val="center"/>
          </w:tcPr>
          <w:p w14:paraId="25E4FBC9" w14:textId="77777777" w:rsidR="00F63F62" w:rsidRPr="00243AD0" w:rsidRDefault="00F63F62" w:rsidP="00D13030">
            <w:pPr>
              <w:suppressAutoHyphens/>
              <w:jc w:val="left"/>
            </w:pPr>
            <w:r w:rsidRPr="00243AD0">
              <w:rPr>
                <w:rFonts w:ascii="Cambria" w:hAnsi="Cambria" w:cstheme="minorHAnsi"/>
                <w:sz w:val="20"/>
                <w:szCs w:val="20"/>
                <w:lang w:eastAsia="en-AU"/>
              </w:rPr>
              <w:t xml:space="preserve"> = 0</w:t>
            </w:r>
          </w:p>
        </w:tc>
      </w:tr>
      <w:tr w:rsidR="00F63F62" w:rsidRPr="00243AD0" w14:paraId="0DBDA6E7" w14:textId="77777777" w:rsidTr="000C066D">
        <w:trPr>
          <w:trHeight w:val="72"/>
          <w:jc w:val="center"/>
        </w:trPr>
        <w:tc>
          <w:tcPr>
            <w:tcW w:w="0" w:type="auto"/>
            <w:vMerge/>
            <w:tcBorders>
              <w:top w:val="single" w:sz="4" w:space="0" w:color="auto"/>
            </w:tcBorders>
            <w:vAlign w:val="center"/>
          </w:tcPr>
          <w:p w14:paraId="6CCEDECF" w14:textId="77777777" w:rsidR="00F63F62" w:rsidRPr="00243AD0" w:rsidRDefault="00F63F62" w:rsidP="00D13030">
            <w:pPr>
              <w:suppressAutoHyphens/>
              <w:jc w:val="left"/>
            </w:pPr>
          </w:p>
        </w:tc>
        <w:tc>
          <w:tcPr>
            <w:tcW w:w="0" w:type="auto"/>
            <w:tcBorders>
              <w:top w:val="single" w:sz="4" w:space="0" w:color="auto"/>
              <w:bottom w:val="single" w:sz="4" w:space="0" w:color="auto"/>
              <w:right w:val="nil"/>
            </w:tcBorders>
          </w:tcPr>
          <w:p w14:paraId="5746973F" w14:textId="77777777" w:rsidR="00F63F62" w:rsidRPr="00243AD0" w:rsidRDefault="00F63F62" w:rsidP="00D13030">
            <w:pPr>
              <w:suppressAutoHyphens/>
              <w:jc w:val="left"/>
            </w:pPr>
            <w:r w:rsidRPr="00243AD0">
              <w:rPr>
                <w:rFonts w:ascii="Cambria" w:hAnsi="Cambria" w:cstheme="minorHAnsi"/>
                <w:sz w:val="20"/>
                <w:szCs w:val="20"/>
                <w:lang w:eastAsia="en-AU"/>
              </w:rPr>
              <w:t xml:space="preserve">Number of axles </w:t>
            </w:r>
          </w:p>
        </w:tc>
        <w:tc>
          <w:tcPr>
            <w:tcW w:w="0" w:type="auto"/>
            <w:tcBorders>
              <w:top w:val="single" w:sz="4" w:space="0" w:color="auto"/>
              <w:left w:val="nil"/>
              <w:bottom w:val="single" w:sz="4" w:space="0" w:color="auto"/>
            </w:tcBorders>
            <w:vAlign w:val="center"/>
          </w:tcPr>
          <w:p w14:paraId="4A252307" w14:textId="77777777" w:rsidR="00F63F62" w:rsidRPr="00243AD0" w:rsidRDefault="00F63F62" w:rsidP="00D13030">
            <w:pPr>
              <w:suppressAutoHyphens/>
              <w:jc w:val="left"/>
            </w:pPr>
            <w:r w:rsidRPr="00243AD0">
              <w:rPr>
                <w:rFonts w:ascii="Cambria" w:hAnsi="Cambria" w:cstheme="minorHAnsi"/>
                <w:sz w:val="20"/>
                <w:szCs w:val="20"/>
                <w:lang w:eastAsia="en-AU"/>
              </w:rPr>
              <w:t xml:space="preserve"> ≠ (2-22)</w:t>
            </w:r>
          </w:p>
        </w:tc>
      </w:tr>
      <w:tr w:rsidR="00F63F62" w:rsidRPr="00243AD0" w14:paraId="797F1191" w14:textId="77777777" w:rsidTr="000C066D">
        <w:trPr>
          <w:trHeight w:val="72"/>
          <w:jc w:val="center"/>
        </w:trPr>
        <w:tc>
          <w:tcPr>
            <w:tcW w:w="0" w:type="auto"/>
            <w:vMerge/>
            <w:tcBorders>
              <w:top w:val="single" w:sz="4" w:space="0" w:color="auto"/>
            </w:tcBorders>
            <w:vAlign w:val="center"/>
          </w:tcPr>
          <w:p w14:paraId="3FB899D9" w14:textId="77777777" w:rsidR="00F63F62" w:rsidRPr="00243AD0" w:rsidRDefault="00F63F62" w:rsidP="00D13030">
            <w:pPr>
              <w:suppressAutoHyphens/>
              <w:jc w:val="left"/>
            </w:pPr>
          </w:p>
        </w:tc>
        <w:tc>
          <w:tcPr>
            <w:tcW w:w="0" w:type="auto"/>
            <w:tcBorders>
              <w:top w:val="single" w:sz="4" w:space="0" w:color="auto"/>
              <w:bottom w:val="single" w:sz="4" w:space="0" w:color="auto"/>
              <w:right w:val="nil"/>
            </w:tcBorders>
            <w:vAlign w:val="center"/>
          </w:tcPr>
          <w:p w14:paraId="27F300EF" w14:textId="77777777" w:rsidR="00F63F62" w:rsidRPr="00243AD0" w:rsidRDefault="00F63F62" w:rsidP="00D13030">
            <w:pPr>
              <w:suppressAutoHyphens/>
              <w:jc w:val="left"/>
            </w:pPr>
            <w:r w:rsidRPr="00243AD0">
              <w:rPr>
                <w:rFonts w:ascii="Cambria" w:hAnsi="Cambria" w:cstheme="minorHAnsi"/>
                <w:sz w:val="20"/>
                <w:szCs w:val="20"/>
                <w:lang w:eastAsia="en-AU"/>
              </w:rPr>
              <w:t xml:space="preserve">Number of axle weights </w:t>
            </w:r>
          </w:p>
        </w:tc>
        <w:tc>
          <w:tcPr>
            <w:tcW w:w="0" w:type="auto"/>
            <w:tcBorders>
              <w:top w:val="single" w:sz="4" w:space="0" w:color="auto"/>
              <w:left w:val="nil"/>
              <w:bottom w:val="single" w:sz="4" w:space="0" w:color="auto"/>
            </w:tcBorders>
            <w:vAlign w:val="center"/>
          </w:tcPr>
          <w:p w14:paraId="3077A844" w14:textId="77777777" w:rsidR="00F63F62" w:rsidRPr="00243AD0" w:rsidRDefault="00F63F62" w:rsidP="00D13030">
            <w:pPr>
              <w:suppressAutoHyphens/>
              <w:jc w:val="left"/>
            </w:pPr>
            <w:r w:rsidRPr="00243AD0">
              <w:rPr>
                <w:rFonts w:ascii="Cambria" w:hAnsi="Cambria" w:cstheme="minorHAnsi"/>
                <w:sz w:val="20"/>
                <w:szCs w:val="20"/>
                <w:lang w:eastAsia="en-AU"/>
              </w:rPr>
              <w:t xml:space="preserve"> ≠ (2-22)</w:t>
            </w:r>
          </w:p>
        </w:tc>
      </w:tr>
      <w:tr w:rsidR="00F63F62" w:rsidRPr="00243AD0" w14:paraId="2883D946" w14:textId="77777777" w:rsidTr="000C066D">
        <w:trPr>
          <w:trHeight w:val="72"/>
          <w:jc w:val="center"/>
        </w:trPr>
        <w:tc>
          <w:tcPr>
            <w:tcW w:w="0" w:type="auto"/>
            <w:vMerge/>
            <w:tcBorders>
              <w:top w:val="single" w:sz="4" w:space="0" w:color="auto"/>
            </w:tcBorders>
            <w:vAlign w:val="center"/>
          </w:tcPr>
          <w:p w14:paraId="1AD1D1DA" w14:textId="77777777" w:rsidR="00F63F62" w:rsidRPr="00243AD0" w:rsidRDefault="00F63F62" w:rsidP="00D13030">
            <w:pPr>
              <w:suppressAutoHyphens/>
              <w:jc w:val="left"/>
            </w:pPr>
          </w:p>
        </w:tc>
        <w:tc>
          <w:tcPr>
            <w:tcW w:w="0" w:type="auto"/>
            <w:tcBorders>
              <w:top w:val="single" w:sz="4" w:space="0" w:color="auto"/>
              <w:bottom w:val="single" w:sz="4" w:space="0" w:color="auto"/>
              <w:right w:val="nil"/>
            </w:tcBorders>
            <w:vAlign w:val="center"/>
          </w:tcPr>
          <w:p w14:paraId="7E6C5A81" w14:textId="77777777" w:rsidR="00F63F62" w:rsidRPr="00243AD0" w:rsidRDefault="00F63F62" w:rsidP="00D13030">
            <w:pPr>
              <w:suppressAutoHyphens/>
              <w:jc w:val="left"/>
            </w:pPr>
            <w:r w:rsidRPr="00243AD0">
              <w:rPr>
                <w:rFonts w:ascii="Cambria" w:hAnsi="Cambria" w:cstheme="minorHAnsi"/>
                <w:sz w:val="20"/>
                <w:szCs w:val="20"/>
                <w:lang w:eastAsia="en-AU"/>
              </w:rPr>
              <w:t>Number of axles is equal number of recorded axle weights</w:t>
            </w:r>
          </w:p>
        </w:tc>
        <w:tc>
          <w:tcPr>
            <w:tcW w:w="0" w:type="auto"/>
            <w:tcBorders>
              <w:top w:val="single" w:sz="4" w:space="0" w:color="auto"/>
              <w:left w:val="nil"/>
              <w:bottom w:val="single" w:sz="4" w:space="0" w:color="auto"/>
            </w:tcBorders>
            <w:vAlign w:val="center"/>
          </w:tcPr>
          <w:p w14:paraId="1DD8FD8D" w14:textId="77777777" w:rsidR="00F63F62" w:rsidRPr="00243AD0" w:rsidRDefault="00F63F62" w:rsidP="00D13030">
            <w:pPr>
              <w:suppressAutoHyphens/>
              <w:jc w:val="left"/>
            </w:pPr>
            <w:r w:rsidRPr="00243AD0">
              <w:rPr>
                <w:rFonts w:ascii="Cambria" w:hAnsi="Cambria" w:cstheme="minorHAnsi"/>
                <w:sz w:val="20"/>
                <w:szCs w:val="20"/>
                <w:lang w:eastAsia="en-AU"/>
              </w:rPr>
              <w:t>Number of axles = Number of axle weights</w:t>
            </w:r>
            <w:r w:rsidRPr="00243AD0" w:rsidDel="005728C1">
              <w:rPr>
                <w:rFonts w:ascii="Cambria" w:hAnsi="Cambria" w:cstheme="minorHAnsi"/>
                <w:sz w:val="20"/>
                <w:szCs w:val="20"/>
                <w:lang w:eastAsia="en-AU"/>
              </w:rPr>
              <w:t xml:space="preserve"> </w:t>
            </w:r>
          </w:p>
        </w:tc>
      </w:tr>
      <w:tr w:rsidR="00F63F62" w:rsidRPr="00243AD0" w14:paraId="144ACAA1" w14:textId="77777777" w:rsidTr="000C066D">
        <w:trPr>
          <w:trHeight w:val="72"/>
          <w:jc w:val="center"/>
        </w:trPr>
        <w:tc>
          <w:tcPr>
            <w:tcW w:w="0" w:type="auto"/>
            <w:vMerge/>
            <w:tcBorders>
              <w:top w:val="single" w:sz="4" w:space="0" w:color="auto"/>
            </w:tcBorders>
            <w:vAlign w:val="center"/>
          </w:tcPr>
          <w:p w14:paraId="65331E1B" w14:textId="77777777" w:rsidR="00F63F62" w:rsidRPr="00243AD0" w:rsidRDefault="00F63F62" w:rsidP="00D13030">
            <w:pPr>
              <w:suppressAutoHyphens/>
              <w:jc w:val="left"/>
            </w:pPr>
          </w:p>
        </w:tc>
        <w:tc>
          <w:tcPr>
            <w:tcW w:w="0" w:type="auto"/>
            <w:tcBorders>
              <w:top w:val="single" w:sz="4" w:space="0" w:color="auto"/>
              <w:bottom w:val="single" w:sz="4" w:space="0" w:color="auto"/>
              <w:right w:val="nil"/>
            </w:tcBorders>
          </w:tcPr>
          <w:p w14:paraId="7516DD2E" w14:textId="77777777" w:rsidR="00F63F62" w:rsidRPr="00243AD0" w:rsidRDefault="00F63F62" w:rsidP="00D13030">
            <w:pPr>
              <w:suppressAutoHyphens/>
              <w:jc w:val="left"/>
            </w:pPr>
            <w:r w:rsidRPr="00243AD0">
              <w:rPr>
                <w:rFonts w:ascii="Cambria" w:hAnsi="Cambria" w:cstheme="minorHAnsi"/>
                <w:sz w:val="20"/>
                <w:szCs w:val="20"/>
                <w:lang w:eastAsia="en-AU"/>
              </w:rPr>
              <w:t xml:space="preserve">Number of axles spacings </w:t>
            </w:r>
          </w:p>
        </w:tc>
        <w:tc>
          <w:tcPr>
            <w:tcW w:w="0" w:type="auto"/>
            <w:tcBorders>
              <w:top w:val="single" w:sz="4" w:space="0" w:color="auto"/>
              <w:left w:val="nil"/>
              <w:bottom w:val="single" w:sz="4" w:space="0" w:color="auto"/>
            </w:tcBorders>
            <w:vAlign w:val="center"/>
          </w:tcPr>
          <w:p w14:paraId="093012B8" w14:textId="77777777" w:rsidR="00F63F62" w:rsidRPr="00243AD0" w:rsidRDefault="00F63F62" w:rsidP="00D13030">
            <w:pPr>
              <w:suppressAutoHyphens/>
              <w:jc w:val="left"/>
            </w:pPr>
            <w:r w:rsidRPr="00243AD0">
              <w:rPr>
                <w:rFonts w:ascii="Cambria" w:hAnsi="Cambria" w:cstheme="minorHAnsi"/>
                <w:sz w:val="20"/>
                <w:szCs w:val="20"/>
                <w:lang w:eastAsia="en-AU"/>
              </w:rPr>
              <w:t xml:space="preserve"> ≠ (1-21)</w:t>
            </w:r>
          </w:p>
        </w:tc>
      </w:tr>
      <w:tr w:rsidR="00F63F62" w:rsidRPr="00243AD0" w14:paraId="36B96F9A" w14:textId="77777777" w:rsidTr="000C066D">
        <w:trPr>
          <w:trHeight w:val="72"/>
          <w:jc w:val="center"/>
        </w:trPr>
        <w:tc>
          <w:tcPr>
            <w:tcW w:w="0" w:type="auto"/>
            <w:vMerge/>
            <w:tcBorders>
              <w:top w:val="single" w:sz="4" w:space="0" w:color="auto"/>
            </w:tcBorders>
            <w:vAlign w:val="center"/>
          </w:tcPr>
          <w:p w14:paraId="144C354B" w14:textId="77777777" w:rsidR="00F63F62" w:rsidRPr="00243AD0" w:rsidRDefault="00F63F62" w:rsidP="00D13030">
            <w:pPr>
              <w:suppressAutoHyphens/>
              <w:jc w:val="left"/>
            </w:pPr>
          </w:p>
        </w:tc>
        <w:tc>
          <w:tcPr>
            <w:tcW w:w="0" w:type="auto"/>
            <w:tcBorders>
              <w:top w:val="single" w:sz="4" w:space="0" w:color="auto"/>
              <w:bottom w:val="single" w:sz="4" w:space="0" w:color="auto"/>
              <w:right w:val="nil"/>
            </w:tcBorders>
          </w:tcPr>
          <w:p w14:paraId="4AA53791" w14:textId="77777777" w:rsidR="00F63F62" w:rsidRPr="00243AD0" w:rsidRDefault="00F63F62" w:rsidP="00D13030">
            <w:pPr>
              <w:suppressAutoHyphens/>
              <w:jc w:val="left"/>
            </w:pPr>
            <w:r w:rsidRPr="00243AD0">
              <w:rPr>
                <w:rFonts w:ascii="Cambria" w:hAnsi="Cambria" w:cstheme="minorHAnsi"/>
                <w:sz w:val="20"/>
                <w:szCs w:val="20"/>
                <w:lang w:eastAsia="en-AU"/>
              </w:rPr>
              <w:t>Number of axles is equal to number of axles spacings + 1</w:t>
            </w:r>
          </w:p>
        </w:tc>
        <w:tc>
          <w:tcPr>
            <w:tcW w:w="0" w:type="auto"/>
            <w:tcBorders>
              <w:top w:val="single" w:sz="4" w:space="0" w:color="auto"/>
              <w:left w:val="nil"/>
              <w:bottom w:val="single" w:sz="4" w:space="0" w:color="auto"/>
            </w:tcBorders>
            <w:vAlign w:val="center"/>
          </w:tcPr>
          <w:p w14:paraId="3F518DCB" w14:textId="77777777" w:rsidR="00F63F62" w:rsidRPr="00243AD0" w:rsidRDefault="00F63F62" w:rsidP="00D13030">
            <w:pPr>
              <w:suppressAutoHyphens/>
              <w:jc w:val="left"/>
            </w:pPr>
            <w:r w:rsidRPr="00243AD0">
              <w:rPr>
                <w:rFonts w:ascii="Cambria" w:hAnsi="Cambria" w:cstheme="minorHAnsi"/>
                <w:sz w:val="20"/>
                <w:szCs w:val="20"/>
                <w:lang w:eastAsia="en-AU"/>
              </w:rPr>
              <w:t>Number of axles ≠number of axles spacing +1</w:t>
            </w:r>
          </w:p>
        </w:tc>
      </w:tr>
      <w:tr w:rsidR="00F63F62" w:rsidRPr="00243AD0" w14:paraId="6FCAD66F" w14:textId="77777777" w:rsidTr="000C066D">
        <w:trPr>
          <w:trHeight w:val="72"/>
          <w:jc w:val="center"/>
        </w:trPr>
        <w:tc>
          <w:tcPr>
            <w:tcW w:w="0" w:type="auto"/>
            <w:vMerge/>
            <w:tcBorders>
              <w:top w:val="single" w:sz="4" w:space="0" w:color="auto"/>
            </w:tcBorders>
            <w:vAlign w:val="center"/>
          </w:tcPr>
          <w:p w14:paraId="02FB2C09" w14:textId="77777777" w:rsidR="00F63F62" w:rsidRPr="00243AD0" w:rsidRDefault="00F63F62" w:rsidP="00D13030">
            <w:pPr>
              <w:suppressAutoHyphens/>
              <w:jc w:val="left"/>
            </w:pPr>
          </w:p>
        </w:tc>
        <w:tc>
          <w:tcPr>
            <w:tcW w:w="0" w:type="auto"/>
            <w:tcBorders>
              <w:top w:val="single" w:sz="4" w:space="0" w:color="auto"/>
              <w:bottom w:val="single" w:sz="4" w:space="0" w:color="auto"/>
              <w:right w:val="nil"/>
            </w:tcBorders>
          </w:tcPr>
          <w:p w14:paraId="78D4F483" w14:textId="77777777" w:rsidR="00F63F62" w:rsidRPr="00243AD0" w:rsidRDefault="00F63F62" w:rsidP="00D13030">
            <w:pPr>
              <w:suppressAutoHyphens/>
              <w:jc w:val="left"/>
            </w:pPr>
            <w:r w:rsidRPr="00243AD0">
              <w:rPr>
                <w:rFonts w:ascii="Cambria" w:hAnsi="Cambria" w:cstheme="minorHAnsi"/>
                <w:sz w:val="20"/>
                <w:szCs w:val="20"/>
                <w:lang w:eastAsia="en-AU"/>
              </w:rPr>
              <w:t xml:space="preserve">Sum of axle weights is equal GVW ± 10% </w:t>
            </w:r>
          </w:p>
        </w:tc>
        <w:tc>
          <w:tcPr>
            <w:tcW w:w="0" w:type="auto"/>
            <w:tcBorders>
              <w:top w:val="single" w:sz="4" w:space="0" w:color="auto"/>
              <w:left w:val="nil"/>
              <w:bottom w:val="single" w:sz="4" w:space="0" w:color="auto"/>
            </w:tcBorders>
            <w:vAlign w:val="center"/>
          </w:tcPr>
          <w:p w14:paraId="1CB53BFB" w14:textId="77777777" w:rsidR="00F63F62" w:rsidRPr="00243AD0" w:rsidRDefault="00F63F62" w:rsidP="00D13030">
            <w:pPr>
              <w:suppressAutoHyphens/>
              <w:jc w:val="left"/>
            </w:pPr>
            <w:r w:rsidRPr="00243AD0">
              <w:rPr>
                <w:rFonts w:ascii="Cambria" w:hAnsi="Cambria" w:cstheme="minorHAnsi"/>
                <w:sz w:val="20"/>
                <w:szCs w:val="20"/>
                <w:lang w:eastAsia="en-AU"/>
              </w:rPr>
              <w:t xml:space="preserve"> ± 10% of GVW</w:t>
            </w:r>
          </w:p>
        </w:tc>
      </w:tr>
      <w:tr w:rsidR="00F63F62" w:rsidRPr="00243AD0" w14:paraId="55245AA0" w14:textId="77777777" w:rsidTr="000C066D">
        <w:trPr>
          <w:trHeight w:val="72"/>
          <w:jc w:val="center"/>
        </w:trPr>
        <w:tc>
          <w:tcPr>
            <w:tcW w:w="0" w:type="auto"/>
            <w:vMerge/>
            <w:tcBorders>
              <w:top w:val="single" w:sz="4" w:space="0" w:color="auto"/>
            </w:tcBorders>
            <w:vAlign w:val="center"/>
          </w:tcPr>
          <w:p w14:paraId="539160C0" w14:textId="77777777" w:rsidR="00F63F62" w:rsidRPr="00243AD0" w:rsidRDefault="00F63F62" w:rsidP="00D13030">
            <w:pPr>
              <w:suppressAutoHyphens/>
              <w:jc w:val="left"/>
            </w:pPr>
          </w:p>
        </w:tc>
        <w:tc>
          <w:tcPr>
            <w:tcW w:w="0" w:type="auto"/>
            <w:tcBorders>
              <w:top w:val="single" w:sz="4" w:space="0" w:color="auto"/>
              <w:bottom w:val="single" w:sz="4" w:space="0" w:color="auto"/>
              <w:right w:val="nil"/>
            </w:tcBorders>
          </w:tcPr>
          <w:p w14:paraId="0B398C7B" w14:textId="77777777" w:rsidR="00F63F62" w:rsidRPr="00243AD0" w:rsidRDefault="00F63F62" w:rsidP="00D13030">
            <w:pPr>
              <w:suppressAutoHyphens/>
              <w:jc w:val="left"/>
            </w:pPr>
            <w:r w:rsidRPr="00243AD0">
              <w:rPr>
                <w:rFonts w:ascii="Cambria" w:hAnsi="Cambria" w:cstheme="minorHAnsi"/>
                <w:sz w:val="20"/>
                <w:szCs w:val="20"/>
                <w:lang w:eastAsia="en-AU"/>
              </w:rPr>
              <w:t>Minimum first axle spacing</w:t>
            </w:r>
          </w:p>
        </w:tc>
        <w:tc>
          <w:tcPr>
            <w:tcW w:w="0" w:type="auto"/>
            <w:tcBorders>
              <w:top w:val="single" w:sz="4" w:space="0" w:color="auto"/>
              <w:left w:val="nil"/>
              <w:bottom w:val="single" w:sz="4" w:space="0" w:color="auto"/>
            </w:tcBorders>
            <w:vAlign w:val="center"/>
          </w:tcPr>
          <w:p w14:paraId="39CEFF49" w14:textId="77777777" w:rsidR="00F63F62" w:rsidRPr="00243AD0" w:rsidRDefault="00F63F62" w:rsidP="00D13030">
            <w:pPr>
              <w:suppressAutoHyphens/>
              <w:jc w:val="left"/>
            </w:pPr>
            <w:r w:rsidRPr="00243AD0">
              <w:rPr>
                <w:rFonts w:ascii="Cambria" w:hAnsi="Cambria" w:cstheme="minorHAnsi"/>
                <w:sz w:val="20"/>
                <w:szCs w:val="20"/>
                <w:lang w:eastAsia="en-AU"/>
              </w:rPr>
              <w:t xml:space="preserve"> &lt; 6 ft</w:t>
            </w:r>
          </w:p>
        </w:tc>
      </w:tr>
      <w:tr w:rsidR="00F63F62" w:rsidRPr="00243AD0" w14:paraId="4B82286E" w14:textId="77777777" w:rsidTr="000C066D">
        <w:trPr>
          <w:trHeight w:val="72"/>
          <w:jc w:val="center"/>
        </w:trPr>
        <w:tc>
          <w:tcPr>
            <w:tcW w:w="0" w:type="auto"/>
            <w:vMerge/>
            <w:tcBorders>
              <w:top w:val="single" w:sz="4" w:space="0" w:color="auto"/>
            </w:tcBorders>
            <w:vAlign w:val="center"/>
          </w:tcPr>
          <w:p w14:paraId="6EB5946C" w14:textId="77777777" w:rsidR="00F63F62" w:rsidRPr="00243AD0" w:rsidRDefault="00F63F62" w:rsidP="00D13030">
            <w:pPr>
              <w:suppressAutoHyphens/>
              <w:jc w:val="left"/>
            </w:pPr>
          </w:p>
        </w:tc>
        <w:tc>
          <w:tcPr>
            <w:tcW w:w="0" w:type="auto"/>
            <w:tcBorders>
              <w:top w:val="single" w:sz="4" w:space="0" w:color="auto"/>
              <w:bottom w:val="single" w:sz="4" w:space="0" w:color="auto"/>
              <w:right w:val="nil"/>
            </w:tcBorders>
          </w:tcPr>
          <w:p w14:paraId="470BED71" w14:textId="77777777" w:rsidR="00F63F62" w:rsidRPr="00243AD0" w:rsidRDefault="00F63F62" w:rsidP="00D13030">
            <w:pPr>
              <w:suppressAutoHyphens/>
              <w:jc w:val="left"/>
            </w:pPr>
            <w:r w:rsidRPr="00243AD0">
              <w:rPr>
                <w:rFonts w:ascii="Cambria" w:hAnsi="Cambria" w:cstheme="minorHAnsi"/>
                <w:sz w:val="20"/>
                <w:szCs w:val="20"/>
                <w:lang w:eastAsia="en-AU"/>
              </w:rPr>
              <w:t>Minimum axle spacing</w:t>
            </w:r>
          </w:p>
        </w:tc>
        <w:tc>
          <w:tcPr>
            <w:tcW w:w="0" w:type="auto"/>
            <w:tcBorders>
              <w:top w:val="single" w:sz="4" w:space="0" w:color="auto"/>
              <w:left w:val="nil"/>
              <w:bottom w:val="single" w:sz="4" w:space="0" w:color="auto"/>
            </w:tcBorders>
            <w:vAlign w:val="center"/>
          </w:tcPr>
          <w:p w14:paraId="2FA0EBC8" w14:textId="77777777" w:rsidR="00F63F62" w:rsidRPr="00243AD0" w:rsidRDefault="00F63F62" w:rsidP="00D13030">
            <w:pPr>
              <w:suppressAutoHyphens/>
              <w:jc w:val="left"/>
            </w:pPr>
            <w:r w:rsidRPr="00243AD0">
              <w:rPr>
                <w:rFonts w:ascii="Cambria" w:hAnsi="Cambria" w:cstheme="minorHAnsi"/>
                <w:sz w:val="20"/>
                <w:szCs w:val="20"/>
                <w:lang w:eastAsia="en-AU"/>
              </w:rPr>
              <w:t xml:space="preserve"> &lt; 3.3 ft</w:t>
            </w:r>
          </w:p>
        </w:tc>
      </w:tr>
      <w:tr w:rsidR="00F63F62" w:rsidRPr="00243AD0" w14:paraId="5CE304BB" w14:textId="77777777" w:rsidTr="000C066D">
        <w:trPr>
          <w:trHeight w:val="72"/>
          <w:jc w:val="center"/>
        </w:trPr>
        <w:tc>
          <w:tcPr>
            <w:tcW w:w="0" w:type="auto"/>
            <w:vMerge/>
            <w:tcBorders>
              <w:top w:val="single" w:sz="4" w:space="0" w:color="auto"/>
            </w:tcBorders>
            <w:vAlign w:val="center"/>
          </w:tcPr>
          <w:p w14:paraId="5B55D675" w14:textId="77777777" w:rsidR="00F63F62" w:rsidRPr="00243AD0" w:rsidRDefault="00F63F62" w:rsidP="00D13030">
            <w:pPr>
              <w:suppressAutoHyphens/>
              <w:jc w:val="left"/>
            </w:pPr>
          </w:p>
        </w:tc>
        <w:tc>
          <w:tcPr>
            <w:tcW w:w="0" w:type="auto"/>
            <w:tcBorders>
              <w:top w:val="single" w:sz="4" w:space="0" w:color="auto"/>
              <w:bottom w:val="single" w:sz="4" w:space="0" w:color="auto"/>
              <w:right w:val="nil"/>
            </w:tcBorders>
          </w:tcPr>
          <w:p w14:paraId="07111FD2" w14:textId="77777777" w:rsidR="00F63F62" w:rsidRPr="00243AD0" w:rsidRDefault="00F63F62" w:rsidP="00D13030">
            <w:pPr>
              <w:suppressAutoHyphens/>
              <w:jc w:val="left"/>
            </w:pPr>
            <w:r w:rsidRPr="00243AD0">
              <w:rPr>
                <w:rFonts w:ascii="Cambria" w:hAnsi="Cambria" w:cstheme="minorHAnsi"/>
                <w:sz w:val="20"/>
                <w:szCs w:val="20"/>
                <w:lang w:eastAsia="en-AU"/>
              </w:rPr>
              <w:t>Steering axle weight</w:t>
            </w:r>
          </w:p>
        </w:tc>
        <w:tc>
          <w:tcPr>
            <w:tcW w:w="0" w:type="auto"/>
            <w:tcBorders>
              <w:top w:val="single" w:sz="4" w:space="0" w:color="auto"/>
              <w:left w:val="nil"/>
              <w:bottom w:val="single" w:sz="4" w:space="0" w:color="auto"/>
            </w:tcBorders>
            <w:vAlign w:val="center"/>
          </w:tcPr>
          <w:p w14:paraId="36FE828C" w14:textId="77777777" w:rsidR="00F63F62" w:rsidRPr="00243AD0" w:rsidRDefault="00F63F62" w:rsidP="00D13030">
            <w:pPr>
              <w:suppressAutoHyphens/>
              <w:jc w:val="left"/>
            </w:pPr>
            <w:r w:rsidRPr="00243AD0">
              <w:rPr>
                <w:rFonts w:ascii="Cambria" w:hAnsi="Cambria" w:cstheme="minorHAnsi"/>
                <w:sz w:val="20"/>
                <w:szCs w:val="20"/>
                <w:lang w:eastAsia="en-AU"/>
              </w:rPr>
              <w:t xml:space="preserve"> &gt; 40 kips</w:t>
            </w:r>
          </w:p>
        </w:tc>
      </w:tr>
      <w:tr w:rsidR="00F63F62" w:rsidRPr="00243AD0" w14:paraId="56ED6FC2" w14:textId="77777777" w:rsidTr="000C066D">
        <w:trPr>
          <w:trHeight w:val="72"/>
          <w:jc w:val="center"/>
        </w:trPr>
        <w:tc>
          <w:tcPr>
            <w:tcW w:w="0" w:type="auto"/>
            <w:vMerge/>
            <w:tcBorders>
              <w:top w:val="single" w:sz="4" w:space="0" w:color="auto"/>
            </w:tcBorders>
            <w:vAlign w:val="center"/>
          </w:tcPr>
          <w:p w14:paraId="0C396BE7" w14:textId="77777777" w:rsidR="00F63F62" w:rsidRPr="00243AD0" w:rsidRDefault="00F63F62" w:rsidP="00D13030">
            <w:pPr>
              <w:suppressAutoHyphens/>
              <w:jc w:val="left"/>
            </w:pPr>
          </w:p>
        </w:tc>
        <w:tc>
          <w:tcPr>
            <w:tcW w:w="0" w:type="auto"/>
            <w:tcBorders>
              <w:top w:val="single" w:sz="4" w:space="0" w:color="auto"/>
              <w:bottom w:val="single" w:sz="4" w:space="0" w:color="auto"/>
              <w:right w:val="nil"/>
            </w:tcBorders>
          </w:tcPr>
          <w:p w14:paraId="11ED3AF6" w14:textId="77777777" w:rsidR="00F63F62" w:rsidRPr="00243AD0" w:rsidRDefault="00F63F62" w:rsidP="00D13030">
            <w:pPr>
              <w:suppressAutoHyphens/>
              <w:jc w:val="left"/>
            </w:pPr>
            <w:r w:rsidRPr="00243AD0">
              <w:rPr>
                <w:rFonts w:ascii="Cambria" w:hAnsi="Cambria" w:cstheme="minorHAnsi"/>
                <w:sz w:val="20"/>
                <w:szCs w:val="20"/>
                <w:lang w:eastAsia="en-AU"/>
              </w:rPr>
              <w:t>Single axle weight</w:t>
            </w:r>
          </w:p>
        </w:tc>
        <w:tc>
          <w:tcPr>
            <w:tcW w:w="0" w:type="auto"/>
            <w:tcBorders>
              <w:top w:val="single" w:sz="4" w:space="0" w:color="auto"/>
              <w:left w:val="nil"/>
              <w:bottom w:val="single" w:sz="4" w:space="0" w:color="auto"/>
            </w:tcBorders>
            <w:vAlign w:val="center"/>
          </w:tcPr>
          <w:p w14:paraId="54FBB221" w14:textId="77777777" w:rsidR="00F63F62" w:rsidRPr="00243AD0" w:rsidRDefault="00F63F62" w:rsidP="00D13030">
            <w:pPr>
              <w:suppressAutoHyphens/>
              <w:jc w:val="left"/>
            </w:pPr>
            <w:r w:rsidRPr="00243AD0">
              <w:rPr>
                <w:rFonts w:ascii="Cambria" w:hAnsi="Cambria" w:cstheme="minorHAnsi"/>
                <w:sz w:val="20"/>
                <w:szCs w:val="20"/>
                <w:lang w:eastAsia="en-AU"/>
              </w:rPr>
              <w:t xml:space="preserve"> ≠ (1 - 60 kips)</w:t>
            </w:r>
          </w:p>
        </w:tc>
      </w:tr>
      <w:tr w:rsidR="00F63F62" w:rsidRPr="00243AD0" w14:paraId="0E35A7E4" w14:textId="77777777" w:rsidTr="000C066D">
        <w:trPr>
          <w:trHeight w:val="72"/>
          <w:jc w:val="center"/>
        </w:trPr>
        <w:tc>
          <w:tcPr>
            <w:tcW w:w="0" w:type="auto"/>
            <w:vMerge/>
            <w:tcBorders>
              <w:top w:val="single" w:sz="4" w:space="0" w:color="auto"/>
            </w:tcBorders>
            <w:vAlign w:val="center"/>
          </w:tcPr>
          <w:p w14:paraId="6DE54229" w14:textId="77777777" w:rsidR="00F63F62" w:rsidRPr="00243AD0" w:rsidRDefault="00F63F62" w:rsidP="00D13030">
            <w:pPr>
              <w:suppressAutoHyphens/>
              <w:jc w:val="left"/>
            </w:pPr>
          </w:p>
        </w:tc>
        <w:tc>
          <w:tcPr>
            <w:tcW w:w="0" w:type="auto"/>
            <w:tcBorders>
              <w:top w:val="single" w:sz="4" w:space="0" w:color="auto"/>
              <w:bottom w:val="single" w:sz="4" w:space="0" w:color="auto"/>
              <w:right w:val="nil"/>
            </w:tcBorders>
          </w:tcPr>
          <w:p w14:paraId="0F281330" w14:textId="77777777" w:rsidR="00F63F62" w:rsidRPr="00243AD0" w:rsidRDefault="00F63F62" w:rsidP="00D13030">
            <w:pPr>
              <w:suppressAutoHyphens/>
              <w:jc w:val="left"/>
            </w:pPr>
            <w:r w:rsidRPr="00243AD0">
              <w:rPr>
                <w:rFonts w:ascii="Cambria" w:hAnsi="Cambria" w:cstheme="minorHAnsi"/>
                <w:sz w:val="20"/>
                <w:szCs w:val="20"/>
                <w:lang w:eastAsia="en-AU"/>
              </w:rPr>
              <w:t>Tandem axle weight</w:t>
            </w:r>
          </w:p>
        </w:tc>
        <w:tc>
          <w:tcPr>
            <w:tcW w:w="0" w:type="auto"/>
            <w:tcBorders>
              <w:top w:val="single" w:sz="4" w:space="0" w:color="auto"/>
              <w:left w:val="nil"/>
              <w:bottom w:val="single" w:sz="4" w:space="0" w:color="auto"/>
            </w:tcBorders>
            <w:vAlign w:val="center"/>
          </w:tcPr>
          <w:p w14:paraId="0F74C852" w14:textId="77777777" w:rsidR="00F63F62" w:rsidRPr="00243AD0" w:rsidRDefault="00F63F62" w:rsidP="00D13030">
            <w:pPr>
              <w:suppressAutoHyphens/>
              <w:jc w:val="left"/>
            </w:pPr>
            <w:r w:rsidRPr="00243AD0">
              <w:rPr>
                <w:rFonts w:ascii="Cambria" w:hAnsi="Cambria" w:cstheme="minorHAnsi"/>
                <w:sz w:val="20"/>
                <w:szCs w:val="20"/>
                <w:lang w:eastAsia="en-AU"/>
              </w:rPr>
              <w:t xml:space="preserve"> &gt; 60 kips</w:t>
            </w:r>
          </w:p>
        </w:tc>
      </w:tr>
      <w:tr w:rsidR="00F63F62" w:rsidRPr="00243AD0" w14:paraId="621C0920" w14:textId="77777777" w:rsidTr="000C066D">
        <w:trPr>
          <w:trHeight w:val="72"/>
          <w:jc w:val="center"/>
        </w:trPr>
        <w:tc>
          <w:tcPr>
            <w:tcW w:w="0" w:type="auto"/>
            <w:vMerge/>
            <w:tcBorders>
              <w:top w:val="single" w:sz="4" w:space="0" w:color="auto"/>
            </w:tcBorders>
            <w:vAlign w:val="center"/>
          </w:tcPr>
          <w:p w14:paraId="3B768ED9" w14:textId="77777777" w:rsidR="00F63F62" w:rsidRPr="00243AD0" w:rsidRDefault="00F63F62" w:rsidP="00D13030">
            <w:pPr>
              <w:suppressAutoHyphens/>
              <w:jc w:val="left"/>
            </w:pPr>
          </w:p>
        </w:tc>
        <w:tc>
          <w:tcPr>
            <w:tcW w:w="0" w:type="auto"/>
            <w:tcBorders>
              <w:top w:val="single" w:sz="4" w:space="0" w:color="auto"/>
              <w:bottom w:val="single" w:sz="4" w:space="0" w:color="auto"/>
              <w:right w:val="nil"/>
            </w:tcBorders>
          </w:tcPr>
          <w:p w14:paraId="4E52FD70" w14:textId="77777777" w:rsidR="00F63F62" w:rsidRPr="00243AD0" w:rsidRDefault="00F63F62" w:rsidP="00D13030">
            <w:pPr>
              <w:suppressAutoHyphens/>
              <w:jc w:val="left"/>
            </w:pPr>
            <w:r w:rsidRPr="00243AD0">
              <w:rPr>
                <w:rFonts w:ascii="Cambria" w:hAnsi="Cambria" w:cstheme="minorHAnsi"/>
                <w:sz w:val="20"/>
                <w:szCs w:val="20"/>
                <w:lang w:eastAsia="en-AU"/>
              </w:rPr>
              <w:t>Tridem axle weight</w:t>
            </w:r>
          </w:p>
        </w:tc>
        <w:tc>
          <w:tcPr>
            <w:tcW w:w="0" w:type="auto"/>
            <w:tcBorders>
              <w:top w:val="single" w:sz="4" w:space="0" w:color="auto"/>
              <w:left w:val="nil"/>
              <w:bottom w:val="single" w:sz="4" w:space="0" w:color="auto"/>
            </w:tcBorders>
            <w:vAlign w:val="center"/>
          </w:tcPr>
          <w:p w14:paraId="60D18D06" w14:textId="77777777" w:rsidR="00F63F62" w:rsidRPr="00243AD0" w:rsidRDefault="00F63F62" w:rsidP="00D13030">
            <w:pPr>
              <w:suppressAutoHyphens/>
              <w:jc w:val="left"/>
            </w:pPr>
            <w:r w:rsidRPr="00243AD0">
              <w:rPr>
                <w:rFonts w:ascii="Cambria" w:hAnsi="Cambria" w:cstheme="minorHAnsi"/>
                <w:sz w:val="20"/>
                <w:szCs w:val="20"/>
                <w:lang w:eastAsia="en-AU"/>
              </w:rPr>
              <w:t xml:space="preserve"> &gt; 80 kips</w:t>
            </w:r>
          </w:p>
        </w:tc>
      </w:tr>
      <w:tr w:rsidR="00F63F62" w:rsidRPr="00243AD0" w14:paraId="26907F1E" w14:textId="77777777" w:rsidTr="000C066D">
        <w:trPr>
          <w:trHeight w:val="72"/>
          <w:jc w:val="center"/>
        </w:trPr>
        <w:tc>
          <w:tcPr>
            <w:tcW w:w="0" w:type="auto"/>
            <w:vMerge/>
            <w:tcBorders>
              <w:top w:val="single" w:sz="4" w:space="0" w:color="auto"/>
            </w:tcBorders>
            <w:vAlign w:val="center"/>
          </w:tcPr>
          <w:p w14:paraId="68970AAE" w14:textId="77777777" w:rsidR="00F63F62" w:rsidRPr="00243AD0" w:rsidRDefault="00F63F62" w:rsidP="00D13030">
            <w:pPr>
              <w:suppressAutoHyphens/>
              <w:jc w:val="left"/>
            </w:pPr>
          </w:p>
        </w:tc>
        <w:tc>
          <w:tcPr>
            <w:tcW w:w="0" w:type="auto"/>
            <w:tcBorders>
              <w:top w:val="single" w:sz="4" w:space="0" w:color="auto"/>
              <w:bottom w:val="single" w:sz="4" w:space="0" w:color="auto"/>
              <w:right w:val="nil"/>
            </w:tcBorders>
          </w:tcPr>
          <w:p w14:paraId="0581B14C" w14:textId="77777777" w:rsidR="00F63F62" w:rsidRPr="00243AD0" w:rsidRDefault="00F63F62" w:rsidP="00D13030">
            <w:pPr>
              <w:suppressAutoHyphens/>
              <w:jc w:val="left"/>
            </w:pPr>
            <w:r w:rsidRPr="00243AD0">
              <w:rPr>
                <w:rFonts w:ascii="Cambria" w:hAnsi="Cambria" w:cstheme="minorHAnsi"/>
                <w:sz w:val="20"/>
                <w:szCs w:val="20"/>
                <w:lang w:eastAsia="en-AU"/>
              </w:rPr>
              <w:t>Average left and right wheel weight</w:t>
            </w:r>
          </w:p>
        </w:tc>
        <w:tc>
          <w:tcPr>
            <w:tcW w:w="0" w:type="auto"/>
            <w:tcBorders>
              <w:top w:val="single" w:sz="4" w:space="0" w:color="auto"/>
              <w:left w:val="nil"/>
              <w:bottom w:val="single" w:sz="4" w:space="0" w:color="auto"/>
            </w:tcBorders>
            <w:vAlign w:val="center"/>
          </w:tcPr>
          <w:p w14:paraId="5B7B5C4B" w14:textId="77777777" w:rsidR="00F63F62" w:rsidRPr="00243AD0" w:rsidRDefault="00F63F62" w:rsidP="00D13030">
            <w:pPr>
              <w:suppressAutoHyphens/>
              <w:jc w:val="left"/>
            </w:pPr>
            <w:r w:rsidRPr="00243AD0">
              <w:rPr>
                <w:rFonts w:ascii="Cambria" w:hAnsi="Cambria" w:cstheme="minorHAnsi"/>
                <w:sz w:val="20"/>
                <w:szCs w:val="20"/>
                <w:lang w:eastAsia="en-AU"/>
              </w:rPr>
              <w:t xml:space="preserve"> &gt; ±20%</w:t>
            </w:r>
          </w:p>
        </w:tc>
      </w:tr>
      <w:tr w:rsidR="00F63F62" w:rsidRPr="00243AD0" w14:paraId="5F80971A" w14:textId="77777777" w:rsidTr="000C066D">
        <w:trPr>
          <w:trHeight w:val="72"/>
          <w:jc w:val="center"/>
        </w:trPr>
        <w:tc>
          <w:tcPr>
            <w:tcW w:w="0" w:type="auto"/>
            <w:vMerge/>
            <w:tcBorders>
              <w:top w:val="single" w:sz="4" w:space="0" w:color="auto"/>
              <w:bottom w:val="single" w:sz="4" w:space="0" w:color="auto"/>
            </w:tcBorders>
            <w:vAlign w:val="center"/>
          </w:tcPr>
          <w:p w14:paraId="10695B86" w14:textId="77777777" w:rsidR="00F63F62" w:rsidRPr="00243AD0" w:rsidRDefault="00F63F62" w:rsidP="00D13030">
            <w:pPr>
              <w:suppressAutoHyphens/>
              <w:jc w:val="left"/>
            </w:pPr>
          </w:p>
        </w:tc>
        <w:tc>
          <w:tcPr>
            <w:tcW w:w="0" w:type="auto"/>
            <w:tcBorders>
              <w:top w:val="single" w:sz="4" w:space="0" w:color="auto"/>
              <w:bottom w:val="single" w:sz="4" w:space="0" w:color="auto"/>
              <w:right w:val="nil"/>
            </w:tcBorders>
          </w:tcPr>
          <w:p w14:paraId="34E8CAF1" w14:textId="77777777" w:rsidR="00F63F62" w:rsidRPr="00243AD0" w:rsidRDefault="00F63F62" w:rsidP="00D13030">
            <w:pPr>
              <w:suppressAutoHyphens/>
              <w:jc w:val="left"/>
            </w:pPr>
            <w:r w:rsidRPr="00243AD0">
              <w:rPr>
                <w:rFonts w:ascii="Cambria" w:hAnsi="Cambria" w:cstheme="minorHAnsi"/>
                <w:sz w:val="20"/>
                <w:szCs w:val="20"/>
              </w:rPr>
              <w:t xml:space="preserve"> Total vehicle length</w:t>
            </w:r>
          </w:p>
        </w:tc>
        <w:tc>
          <w:tcPr>
            <w:tcW w:w="0" w:type="auto"/>
            <w:tcBorders>
              <w:top w:val="single" w:sz="4" w:space="0" w:color="auto"/>
              <w:left w:val="nil"/>
              <w:bottom w:val="single" w:sz="4" w:space="0" w:color="auto"/>
            </w:tcBorders>
            <w:vAlign w:val="center"/>
          </w:tcPr>
          <w:p w14:paraId="61BE6048" w14:textId="77777777" w:rsidR="00F63F62" w:rsidRPr="00243AD0" w:rsidRDefault="00F63F62" w:rsidP="00D13030">
            <w:pPr>
              <w:suppressAutoHyphens/>
              <w:jc w:val="left"/>
            </w:pPr>
            <w:r w:rsidRPr="00243AD0">
              <w:rPr>
                <w:rFonts w:ascii="Cambria" w:hAnsi="Cambria" w:cstheme="minorHAnsi"/>
                <w:sz w:val="20"/>
                <w:szCs w:val="20"/>
              </w:rPr>
              <w:t xml:space="preserve"> &gt; 220 ft.</w:t>
            </w:r>
          </w:p>
        </w:tc>
      </w:tr>
      <w:tr w:rsidR="00F63F62" w:rsidRPr="00243AD0" w14:paraId="4EF231FA" w14:textId="77777777" w:rsidTr="000C066D">
        <w:trPr>
          <w:trHeight w:val="72"/>
          <w:jc w:val="center"/>
        </w:trPr>
        <w:tc>
          <w:tcPr>
            <w:tcW w:w="0" w:type="auto"/>
            <w:tcBorders>
              <w:top w:val="single" w:sz="4" w:space="0" w:color="auto"/>
              <w:bottom w:val="single" w:sz="4" w:space="0" w:color="auto"/>
            </w:tcBorders>
            <w:vAlign w:val="center"/>
          </w:tcPr>
          <w:p w14:paraId="63319E54" w14:textId="77777777" w:rsidR="00F63F62" w:rsidRPr="00243AD0" w:rsidRDefault="00F63F62" w:rsidP="00D13030">
            <w:pPr>
              <w:suppressAutoHyphens/>
              <w:jc w:val="left"/>
            </w:pPr>
            <w:r w:rsidRPr="00243AD0">
              <w:rPr>
                <w:rFonts w:ascii="Cambria" w:hAnsi="Cambria" w:cstheme="minorHAnsi"/>
                <w:sz w:val="20"/>
                <w:szCs w:val="20"/>
                <w:lang w:eastAsia="en-AU"/>
              </w:rPr>
              <w:t>Speed limits</w:t>
            </w:r>
          </w:p>
        </w:tc>
        <w:tc>
          <w:tcPr>
            <w:tcW w:w="0" w:type="auto"/>
            <w:tcBorders>
              <w:top w:val="single" w:sz="4" w:space="0" w:color="auto"/>
              <w:bottom w:val="single" w:sz="4" w:space="0" w:color="auto"/>
              <w:right w:val="nil"/>
            </w:tcBorders>
            <w:vAlign w:val="center"/>
          </w:tcPr>
          <w:p w14:paraId="0193ED36" w14:textId="77777777" w:rsidR="00F63F62" w:rsidRPr="00243AD0" w:rsidDel="007B7071" w:rsidRDefault="00F63F62" w:rsidP="00D13030">
            <w:pPr>
              <w:suppressAutoHyphens/>
              <w:jc w:val="left"/>
            </w:pPr>
            <w:r w:rsidRPr="00243AD0">
              <w:rPr>
                <w:rFonts w:ascii="Cambria" w:hAnsi="Cambria" w:cstheme="minorHAnsi"/>
                <w:sz w:val="20"/>
                <w:szCs w:val="20"/>
                <w:lang w:eastAsia="en-AU"/>
              </w:rPr>
              <w:t>Vehicle speed</w:t>
            </w:r>
          </w:p>
        </w:tc>
        <w:tc>
          <w:tcPr>
            <w:tcW w:w="0" w:type="auto"/>
            <w:tcBorders>
              <w:top w:val="single" w:sz="4" w:space="0" w:color="auto"/>
              <w:left w:val="nil"/>
              <w:bottom w:val="single" w:sz="4" w:space="0" w:color="auto"/>
            </w:tcBorders>
            <w:vAlign w:val="center"/>
          </w:tcPr>
          <w:p w14:paraId="22FFEB4A" w14:textId="4844F1B2" w:rsidR="00F63F62" w:rsidRPr="00243AD0" w:rsidRDefault="00F63F62" w:rsidP="00D13030">
            <w:pPr>
              <w:suppressAutoHyphens/>
              <w:jc w:val="left"/>
            </w:pPr>
            <w:r w:rsidRPr="00243AD0">
              <w:rPr>
                <w:rFonts w:ascii="Cambria" w:hAnsi="Cambria" w:cstheme="minorHAnsi"/>
                <w:sz w:val="20"/>
                <w:szCs w:val="20"/>
                <w:lang w:eastAsia="en-AU"/>
              </w:rPr>
              <w:t>≠ (</w:t>
            </w:r>
            <w:r w:rsidRPr="00243AD0">
              <w:rPr>
                <w:rFonts w:ascii="Cambria" w:hAnsi="Cambria" w:cstheme="minorHAnsi"/>
                <w:sz w:val="20"/>
                <w:szCs w:val="20"/>
                <w:lang w:val="en-GB" w:eastAsia="en-AU"/>
              </w:rPr>
              <w:t xml:space="preserve">10-90 mph) </w:t>
            </w:r>
          </w:p>
        </w:tc>
      </w:tr>
    </w:tbl>
    <w:p w14:paraId="0BC7B051" w14:textId="77777777" w:rsidR="00D13030" w:rsidRPr="00243AD0" w:rsidRDefault="00D13030" w:rsidP="00D13030">
      <w:pPr>
        <w:suppressAutoHyphens/>
      </w:pPr>
    </w:p>
    <w:p w14:paraId="128DDFDF" w14:textId="7A89D541" w:rsidR="00F63F62" w:rsidRPr="00243AD0" w:rsidRDefault="004E0D91" w:rsidP="00D13030">
      <w:pPr>
        <w:pStyle w:val="Caption"/>
        <w:suppressAutoHyphens/>
        <w:spacing w:line="276" w:lineRule="auto"/>
        <w:jc w:val="left"/>
      </w:pPr>
      <w:bookmarkStart w:id="4" w:name="_Toc246230625"/>
      <w:bookmarkStart w:id="5" w:name="_Toc259721576"/>
      <w:r w:rsidRPr="00243AD0">
        <w:rPr>
          <w:rStyle w:val="DCS-Hidden"/>
        </w:rPr>
        <w:t>2.2</w:t>
      </w:r>
      <w:r w:rsidR="00F63F62" w:rsidRPr="00243AD0">
        <w:rPr>
          <w:rFonts w:ascii="Cambria" w:hAnsi="Cambria"/>
        </w:rPr>
        <w:t>Table 2.</w:t>
      </w:r>
      <w:r w:rsidR="00F63F62" w:rsidRPr="00243AD0">
        <w:rPr>
          <w:rFonts w:ascii="Cambria" w:hAnsi="Cambria"/>
          <w:noProof/>
        </w:rPr>
        <w:t>2</w:t>
      </w:r>
      <w:r w:rsidR="00F63F62" w:rsidRPr="00243AD0">
        <w:rPr>
          <w:rFonts w:ascii="Cambria" w:hAnsi="Cambria"/>
        </w:rPr>
        <w:t xml:space="preserve"> WIM data attribute check with scores</w:t>
      </w:r>
      <w:bookmarkEnd w:id="4"/>
      <w:bookmarkEnd w:id="5"/>
      <w:r w:rsidR="00F63F62" w:rsidRPr="00243AD0">
        <w:rPr>
          <w:rFonts w:ascii="Cambria" w:hAnsi="Cambria"/>
        </w:rPr>
        <w:t xml:space="preserve"> (</w:t>
      </w:r>
      <w:r w:rsidR="0009214C" w:rsidRPr="00243AD0">
        <w:rPr>
          <w:rStyle w:val="DCS-Hidden"/>
        </w:rPr>
        <w:t>128</w:t>
      </w:r>
      <w:r w:rsidR="00F63F62" w:rsidRPr="00243AD0">
        <w:rPr>
          <w:rFonts w:ascii="Cambria" w:hAnsi="Cambria"/>
        </w:rPr>
        <w:t>Enright &amp; OBrien 2011)</w:t>
      </w:r>
    </w:p>
    <w:tbl>
      <w:tblPr>
        <w:tblW w:w="9360" w:type="dxa"/>
        <w:tblBorders>
          <w:bottom w:val="single" w:sz="12" w:space="0" w:color="auto"/>
        </w:tblBorders>
        <w:tblLook w:val="01E0" w:firstRow="1" w:lastRow="1" w:firstColumn="1" w:lastColumn="1" w:noHBand="0" w:noVBand="0"/>
      </w:tblPr>
      <w:tblGrid>
        <w:gridCol w:w="7380"/>
        <w:gridCol w:w="1980"/>
      </w:tblGrid>
      <w:tr w:rsidR="00F63F62" w:rsidRPr="00243AD0" w14:paraId="26D3ADD1" w14:textId="77777777" w:rsidTr="008C3906">
        <w:trPr>
          <w:tblHeader/>
        </w:trPr>
        <w:tc>
          <w:tcPr>
            <w:tcW w:w="7380" w:type="dxa"/>
            <w:tcBorders>
              <w:top w:val="single" w:sz="4" w:space="0" w:color="auto"/>
              <w:bottom w:val="single" w:sz="4" w:space="0" w:color="auto"/>
            </w:tcBorders>
            <w:shd w:val="clear" w:color="auto" w:fill="FF6600"/>
          </w:tcPr>
          <w:p w14:paraId="67D2224F" w14:textId="60371EA4" w:rsidR="00F63F62" w:rsidRPr="00243AD0" w:rsidRDefault="00F63F62" w:rsidP="00D13030">
            <w:pPr>
              <w:suppressAutoHyphens/>
              <w:spacing w:after="0" w:line="300" w:lineRule="auto"/>
              <w:jc w:val="left"/>
            </w:pPr>
            <w:r w:rsidRPr="00243AD0">
              <w:rPr>
                <w:rFonts w:asciiTheme="majorHAnsi" w:hAnsiTheme="majorHAnsi" w:cstheme="minorHAnsi"/>
                <w:b/>
                <w:bCs/>
                <w:sz w:val="20"/>
                <w:szCs w:val="20"/>
                <w:lang w:eastAsia="en-AU"/>
              </w:rPr>
              <w:t>Attribute</w:t>
            </w:r>
          </w:p>
        </w:tc>
        <w:tc>
          <w:tcPr>
            <w:tcW w:w="1980" w:type="dxa"/>
            <w:tcBorders>
              <w:top w:val="single" w:sz="4" w:space="0" w:color="auto"/>
              <w:bottom w:val="single" w:sz="4" w:space="0" w:color="auto"/>
            </w:tcBorders>
            <w:shd w:val="clear" w:color="auto" w:fill="FF6600"/>
          </w:tcPr>
          <w:p w14:paraId="037B28AA" w14:textId="77777777" w:rsidR="00F63F62" w:rsidRPr="00243AD0" w:rsidRDefault="00F63F62" w:rsidP="00D13030">
            <w:pPr>
              <w:suppressAutoHyphens/>
              <w:spacing w:after="0" w:line="300" w:lineRule="auto"/>
              <w:jc w:val="left"/>
            </w:pPr>
            <w:r w:rsidRPr="00243AD0">
              <w:rPr>
                <w:rFonts w:asciiTheme="majorHAnsi" w:hAnsiTheme="majorHAnsi" w:cstheme="minorHAnsi"/>
                <w:b/>
                <w:bCs/>
                <w:sz w:val="20"/>
                <w:szCs w:val="20"/>
                <w:lang w:eastAsia="en-AU"/>
              </w:rPr>
              <w:t>Points</w:t>
            </w:r>
          </w:p>
        </w:tc>
      </w:tr>
      <w:tr w:rsidR="00F63F62" w:rsidRPr="00243AD0" w14:paraId="67D7A1B2" w14:textId="77777777" w:rsidTr="000C066D">
        <w:tc>
          <w:tcPr>
            <w:tcW w:w="7380" w:type="dxa"/>
            <w:tcBorders>
              <w:top w:val="single" w:sz="4" w:space="0" w:color="auto"/>
            </w:tcBorders>
          </w:tcPr>
          <w:p w14:paraId="21BFFD46" w14:textId="77777777" w:rsidR="00F63F62" w:rsidRPr="00243AD0" w:rsidRDefault="00F63F62" w:rsidP="00D13030">
            <w:pPr>
              <w:suppressAutoHyphens/>
              <w:spacing w:after="0" w:line="300" w:lineRule="auto"/>
              <w:jc w:val="left"/>
            </w:pPr>
            <w:r w:rsidRPr="00243AD0">
              <w:rPr>
                <w:rFonts w:asciiTheme="majorHAnsi" w:hAnsiTheme="majorHAnsi" w:cstheme="minorHAnsi"/>
                <w:sz w:val="20"/>
                <w:szCs w:val="20"/>
                <w:lang w:eastAsia="en-AU"/>
              </w:rPr>
              <w:t>Rules applied to overall vehicle:</w:t>
            </w:r>
          </w:p>
        </w:tc>
        <w:tc>
          <w:tcPr>
            <w:tcW w:w="1980" w:type="dxa"/>
            <w:tcBorders>
              <w:top w:val="single" w:sz="4" w:space="0" w:color="auto"/>
            </w:tcBorders>
          </w:tcPr>
          <w:p w14:paraId="5D6431CE" w14:textId="77777777" w:rsidR="00F63F62" w:rsidRPr="00243AD0" w:rsidRDefault="00F63F62" w:rsidP="00D13030">
            <w:pPr>
              <w:suppressAutoHyphens/>
              <w:spacing w:after="0" w:line="300" w:lineRule="auto"/>
              <w:jc w:val="left"/>
            </w:pPr>
          </w:p>
        </w:tc>
      </w:tr>
      <w:tr w:rsidR="00F63F62" w:rsidRPr="00243AD0" w14:paraId="58E62BD0" w14:textId="77777777" w:rsidTr="000C066D">
        <w:tc>
          <w:tcPr>
            <w:tcW w:w="7380" w:type="dxa"/>
          </w:tcPr>
          <w:p w14:paraId="56631F27" w14:textId="77777777" w:rsidR="00F63F62" w:rsidRPr="00243AD0" w:rsidRDefault="00F63F62" w:rsidP="00D13030">
            <w:pPr>
              <w:suppressAutoHyphens/>
              <w:spacing w:after="0" w:line="300" w:lineRule="auto"/>
              <w:jc w:val="left"/>
            </w:pPr>
            <w:r w:rsidRPr="00243AD0">
              <w:rPr>
                <w:rFonts w:asciiTheme="majorHAnsi" w:hAnsiTheme="majorHAnsi" w:cstheme="minorHAnsi"/>
                <w:sz w:val="20"/>
                <w:szCs w:val="20"/>
                <w:lang w:eastAsia="en-AU"/>
              </w:rPr>
              <w:t>GVW less than 3.5 t (cars)</w:t>
            </w:r>
          </w:p>
        </w:tc>
        <w:tc>
          <w:tcPr>
            <w:tcW w:w="1980" w:type="dxa"/>
          </w:tcPr>
          <w:p w14:paraId="33AEEDD1" w14:textId="77777777" w:rsidR="00F63F62" w:rsidRPr="00243AD0" w:rsidRDefault="00F63F62" w:rsidP="00D13030">
            <w:pPr>
              <w:suppressAutoHyphens/>
              <w:spacing w:after="0" w:line="300" w:lineRule="auto"/>
              <w:jc w:val="left"/>
            </w:pPr>
            <w:r w:rsidRPr="00243AD0">
              <w:rPr>
                <w:rFonts w:asciiTheme="majorHAnsi" w:hAnsiTheme="majorHAnsi" w:cstheme="minorHAnsi"/>
                <w:sz w:val="20"/>
                <w:szCs w:val="20"/>
                <w:lang w:eastAsia="en-AU"/>
              </w:rPr>
              <w:t>7</w:t>
            </w:r>
          </w:p>
        </w:tc>
      </w:tr>
      <w:tr w:rsidR="00F63F62" w:rsidRPr="00243AD0" w14:paraId="0BAD5FE9" w14:textId="77777777" w:rsidTr="000C066D">
        <w:tc>
          <w:tcPr>
            <w:tcW w:w="7380" w:type="dxa"/>
          </w:tcPr>
          <w:p w14:paraId="112BAFF2" w14:textId="77777777" w:rsidR="00F63F62" w:rsidRPr="00243AD0" w:rsidRDefault="00F63F62" w:rsidP="00D13030">
            <w:pPr>
              <w:suppressAutoHyphens/>
              <w:spacing w:after="0" w:line="300" w:lineRule="auto"/>
              <w:jc w:val="left"/>
            </w:pPr>
            <w:r w:rsidRPr="00243AD0">
              <w:rPr>
                <w:rFonts w:asciiTheme="majorHAnsi" w:hAnsiTheme="majorHAnsi" w:cstheme="minorHAnsi"/>
                <w:sz w:val="20"/>
                <w:szCs w:val="20"/>
                <w:lang w:eastAsia="en-AU"/>
              </w:rPr>
              <w:t>Wheelbase less than 1 m</w:t>
            </w:r>
          </w:p>
        </w:tc>
        <w:tc>
          <w:tcPr>
            <w:tcW w:w="1980" w:type="dxa"/>
          </w:tcPr>
          <w:p w14:paraId="5409812C" w14:textId="77777777" w:rsidR="00F63F62" w:rsidRPr="00243AD0" w:rsidRDefault="00F63F62" w:rsidP="00D13030">
            <w:pPr>
              <w:suppressAutoHyphens/>
              <w:spacing w:after="0" w:line="300" w:lineRule="auto"/>
              <w:jc w:val="left"/>
            </w:pPr>
            <w:r w:rsidRPr="00243AD0">
              <w:rPr>
                <w:rFonts w:asciiTheme="majorHAnsi" w:hAnsiTheme="majorHAnsi" w:cstheme="minorHAnsi"/>
                <w:sz w:val="20"/>
                <w:szCs w:val="20"/>
                <w:lang w:eastAsia="en-AU"/>
              </w:rPr>
              <w:t>7</w:t>
            </w:r>
          </w:p>
        </w:tc>
      </w:tr>
      <w:tr w:rsidR="00F63F62" w:rsidRPr="00243AD0" w14:paraId="42050BF4" w14:textId="77777777" w:rsidTr="000C066D">
        <w:tc>
          <w:tcPr>
            <w:tcW w:w="7380" w:type="dxa"/>
          </w:tcPr>
          <w:p w14:paraId="154528D7" w14:textId="77777777" w:rsidR="00F63F62" w:rsidRPr="00243AD0" w:rsidRDefault="00F63F62" w:rsidP="00D13030">
            <w:pPr>
              <w:suppressAutoHyphens/>
              <w:spacing w:after="0" w:line="300" w:lineRule="auto"/>
              <w:jc w:val="left"/>
            </w:pPr>
            <w:r w:rsidRPr="00243AD0">
              <w:rPr>
                <w:rFonts w:asciiTheme="majorHAnsi" w:hAnsiTheme="majorHAnsi" w:cstheme="minorHAnsi"/>
                <w:sz w:val="20"/>
                <w:szCs w:val="20"/>
                <w:lang w:eastAsia="en-AU"/>
              </w:rPr>
              <w:t>Wheelbase greater than 30 m and first or last axle spacing greater than 10 m</w:t>
            </w:r>
          </w:p>
        </w:tc>
        <w:tc>
          <w:tcPr>
            <w:tcW w:w="1980" w:type="dxa"/>
          </w:tcPr>
          <w:p w14:paraId="193C869E" w14:textId="77777777" w:rsidR="00F63F62" w:rsidRPr="00243AD0" w:rsidRDefault="00F63F62" w:rsidP="00D13030">
            <w:pPr>
              <w:suppressAutoHyphens/>
              <w:spacing w:after="0" w:line="300" w:lineRule="auto"/>
              <w:jc w:val="left"/>
            </w:pPr>
            <w:r w:rsidRPr="00243AD0">
              <w:rPr>
                <w:rFonts w:asciiTheme="majorHAnsi" w:hAnsiTheme="majorHAnsi" w:cstheme="minorHAnsi"/>
                <w:sz w:val="20"/>
                <w:szCs w:val="20"/>
                <w:lang w:eastAsia="en-AU"/>
              </w:rPr>
              <w:t>7</w:t>
            </w:r>
          </w:p>
        </w:tc>
      </w:tr>
      <w:tr w:rsidR="00F63F62" w:rsidRPr="00243AD0" w14:paraId="55E54E11" w14:textId="77777777" w:rsidTr="000C066D">
        <w:tc>
          <w:tcPr>
            <w:tcW w:w="7380" w:type="dxa"/>
          </w:tcPr>
          <w:p w14:paraId="56A85E17" w14:textId="77777777" w:rsidR="00F63F62" w:rsidRPr="00243AD0" w:rsidRDefault="00F63F62" w:rsidP="00D13030">
            <w:pPr>
              <w:suppressAutoHyphens/>
              <w:spacing w:after="0" w:line="300" w:lineRule="auto"/>
              <w:jc w:val="left"/>
            </w:pPr>
            <w:r w:rsidRPr="00243AD0">
              <w:rPr>
                <w:rFonts w:asciiTheme="majorHAnsi" w:hAnsiTheme="majorHAnsi" w:cstheme="minorHAnsi"/>
                <w:sz w:val="20"/>
                <w:szCs w:val="20"/>
                <w:lang w:eastAsia="en-AU"/>
              </w:rPr>
              <w:t>Wheelbase greater than 30 m and speed less than 30 km/h</w:t>
            </w:r>
          </w:p>
        </w:tc>
        <w:tc>
          <w:tcPr>
            <w:tcW w:w="1980" w:type="dxa"/>
          </w:tcPr>
          <w:p w14:paraId="142E7904" w14:textId="77777777" w:rsidR="00F63F62" w:rsidRPr="00243AD0" w:rsidRDefault="00F63F62" w:rsidP="00D13030">
            <w:pPr>
              <w:suppressAutoHyphens/>
              <w:spacing w:after="0" w:line="300" w:lineRule="auto"/>
              <w:jc w:val="left"/>
            </w:pPr>
            <w:r w:rsidRPr="00243AD0">
              <w:rPr>
                <w:rFonts w:asciiTheme="majorHAnsi" w:hAnsiTheme="majorHAnsi" w:cstheme="minorHAnsi"/>
                <w:sz w:val="20"/>
                <w:szCs w:val="20"/>
                <w:lang w:eastAsia="en-AU"/>
              </w:rPr>
              <w:t>7</w:t>
            </w:r>
          </w:p>
        </w:tc>
      </w:tr>
      <w:tr w:rsidR="00F63F62" w:rsidRPr="00243AD0" w14:paraId="349E3619" w14:textId="77777777" w:rsidTr="000C066D">
        <w:tc>
          <w:tcPr>
            <w:tcW w:w="7380" w:type="dxa"/>
          </w:tcPr>
          <w:p w14:paraId="58F0C42E" w14:textId="77777777" w:rsidR="00F63F62" w:rsidRPr="00243AD0" w:rsidRDefault="00F63F62" w:rsidP="00D13030">
            <w:pPr>
              <w:suppressAutoHyphens/>
              <w:spacing w:after="0" w:line="300" w:lineRule="auto"/>
              <w:jc w:val="left"/>
            </w:pPr>
            <w:r w:rsidRPr="00243AD0">
              <w:rPr>
                <w:rFonts w:asciiTheme="majorHAnsi" w:hAnsiTheme="majorHAnsi" w:cstheme="minorHAnsi"/>
                <w:sz w:val="20"/>
                <w:szCs w:val="20"/>
                <w:lang w:eastAsia="en-AU"/>
              </w:rPr>
              <w:t>Wheelbase greater than 40 m</w:t>
            </w:r>
          </w:p>
        </w:tc>
        <w:tc>
          <w:tcPr>
            <w:tcW w:w="1980" w:type="dxa"/>
          </w:tcPr>
          <w:p w14:paraId="27A30908" w14:textId="77777777" w:rsidR="00F63F62" w:rsidRPr="00243AD0" w:rsidRDefault="00F63F62" w:rsidP="00D13030">
            <w:pPr>
              <w:suppressAutoHyphens/>
              <w:spacing w:after="0" w:line="300" w:lineRule="auto"/>
              <w:jc w:val="left"/>
            </w:pPr>
            <w:r w:rsidRPr="00243AD0">
              <w:rPr>
                <w:rFonts w:asciiTheme="majorHAnsi" w:hAnsiTheme="majorHAnsi" w:cstheme="minorHAnsi"/>
                <w:sz w:val="20"/>
                <w:szCs w:val="20"/>
                <w:lang w:eastAsia="en-AU"/>
              </w:rPr>
              <w:t>7</w:t>
            </w:r>
          </w:p>
        </w:tc>
      </w:tr>
      <w:tr w:rsidR="00F63F62" w:rsidRPr="00243AD0" w14:paraId="208F7183" w14:textId="77777777" w:rsidTr="000C066D">
        <w:tc>
          <w:tcPr>
            <w:tcW w:w="7380" w:type="dxa"/>
          </w:tcPr>
          <w:p w14:paraId="348E2DC8" w14:textId="77777777" w:rsidR="00F63F62" w:rsidRPr="00243AD0" w:rsidRDefault="00F63F62" w:rsidP="00D13030">
            <w:pPr>
              <w:suppressAutoHyphens/>
              <w:spacing w:after="0" w:line="300" w:lineRule="auto"/>
              <w:jc w:val="left"/>
            </w:pPr>
            <w:r w:rsidRPr="00243AD0">
              <w:rPr>
                <w:rFonts w:asciiTheme="majorHAnsi" w:hAnsiTheme="majorHAnsi" w:cstheme="minorHAnsi"/>
                <w:sz w:val="20"/>
                <w:szCs w:val="20"/>
                <w:lang w:eastAsia="en-AU"/>
              </w:rPr>
              <w:t>Maximum axle load greater than 15 t and this axle represents more than 85% of GVW</w:t>
            </w:r>
          </w:p>
        </w:tc>
        <w:tc>
          <w:tcPr>
            <w:tcW w:w="1980" w:type="dxa"/>
          </w:tcPr>
          <w:p w14:paraId="4D7F1D2F" w14:textId="77777777" w:rsidR="00F63F62" w:rsidRPr="00243AD0" w:rsidRDefault="00F63F62" w:rsidP="00D13030">
            <w:pPr>
              <w:suppressAutoHyphens/>
              <w:spacing w:after="0" w:line="300" w:lineRule="auto"/>
              <w:jc w:val="left"/>
            </w:pPr>
            <w:r w:rsidRPr="00243AD0">
              <w:rPr>
                <w:rFonts w:asciiTheme="majorHAnsi" w:hAnsiTheme="majorHAnsi" w:cstheme="minorHAnsi"/>
                <w:sz w:val="20"/>
                <w:szCs w:val="20"/>
                <w:lang w:eastAsia="en-AU"/>
              </w:rPr>
              <w:t>7</w:t>
            </w:r>
          </w:p>
        </w:tc>
      </w:tr>
      <w:tr w:rsidR="00F63F62" w:rsidRPr="00243AD0" w14:paraId="35063AE7" w14:textId="77777777" w:rsidTr="000C066D">
        <w:tc>
          <w:tcPr>
            <w:tcW w:w="7380" w:type="dxa"/>
          </w:tcPr>
          <w:p w14:paraId="3A027579" w14:textId="77777777" w:rsidR="00F63F62" w:rsidRPr="00243AD0" w:rsidRDefault="00F63F62" w:rsidP="00D13030">
            <w:pPr>
              <w:suppressAutoHyphens/>
              <w:spacing w:after="0" w:line="300" w:lineRule="auto"/>
              <w:jc w:val="left"/>
            </w:pPr>
            <w:r w:rsidRPr="00243AD0">
              <w:rPr>
                <w:rFonts w:asciiTheme="majorHAnsi" w:hAnsiTheme="majorHAnsi" w:cstheme="minorHAnsi"/>
                <w:sz w:val="20"/>
                <w:szCs w:val="20"/>
                <w:lang w:eastAsia="en-AU"/>
              </w:rPr>
              <w:t>Speed less than 20 km/h</w:t>
            </w:r>
          </w:p>
        </w:tc>
        <w:tc>
          <w:tcPr>
            <w:tcW w:w="1980" w:type="dxa"/>
          </w:tcPr>
          <w:p w14:paraId="0B61765B" w14:textId="77777777" w:rsidR="00F63F62" w:rsidRPr="00243AD0" w:rsidRDefault="00F63F62" w:rsidP="00D13030">
            <w:pPr>
              <w:suppressAutoHyphens/>
              <w:spacing w:after="0" w:line="300" w:lineRule="auto"/>
              <w:jc w:val="left"/>
            </w:pPr>
            <w:r w:rsidRPr="00243AD0">
              <w:rPr>
                <w:rFonts w:asciiTheme="majorHAnsi" w:hAnsiTheme="majorHAnsi" w:cstheme="minorHAnsi"/>
                <w:sz w:val="20"/>
                <w:szCs w:val="20"/>
                <w:lang w:eastAsia="en-AU"/>
              </w:rPr>
              <w:t>7</w:t>
            </w:r>
          </w:p>
        </w:tc>
      </w:tr>
      <w:tr w:rsidR="00F63F62" w:rsidRPr="00243AD0" w14:paraId="0998EB84" w14:textId="77777777" w:rsidTr="000C066D">
        <w:tc>
          <w:tcPr>
            <w:tcW w:w="7380" w:type="dxa"/>
          </w:tcPr>
          <w:p w14:paraId="4B0E9273" w14:textId="77777777" w:rsidR="00F63F62" w:rsidRPr="00243AD0" w:rsidRDefault="00F63F62" w:rsidP="00D13030">
            <w:pPr>
              <w:suppressAutoHyphens/>
              <w:spacing w:after="0" w:line="300" w:lineRule="auto"/>
              <w:jc w:val="left"/>
            </w:pPr>
            <w:r w:rsidRPr="00243AD0">
              <w:rPr>
                <w:rFonts w:asciiTheme="majorHAnsi" w:hAnsiTheme="majorHAnsi" w:cstheme="minorHAnsi"/>
                <w:sz w:val="20"/>
                <w:szCs w:val="20"/>
                <w:lang w:eastAsia="en-AU"/>
              </w:rPr>
              <w:t>Speed greater than 120 km/h</w:t>
            </w:r>
          </w:p>
        </w:tc>
        <w:tc>
          <w:tcPr>
            <w:tcW w:w="1980" w:type="dxa"/>
          </w:tcPr>
          <w:p w14:paraId="09151A26" w14:textId="77777777" w:rsidR="00F63F62" w:rsidRPr="00243AD0" w:rsidRDefault="00F63F62" w:rsidP="00D13030">
            <w:pPr>
              <w:suppressAutoHyphens/>
              <w:spacing w:after="0" w:line="300" w:lineRule="auto"/>
              <w:jc w:val="left"/>
            </w:pPr>
            <w:r w:rsidRPr="00243AD0">
              <w:rPr>
                <w:rFonts w:asciiTheme="majorHAnsi" w:hAnsiTheme="majorHAnsi" w:cstheme="minorHAnsi"/>
                <w:sz w:val="20"/>
                <w:szCs w:val="20"/>
                <w:lang w:eastAsia="en-AU"/>
              </w:rPr>
              <w:t>7</w:t>
            </w:r>
          </w:p>
        </w:tc>
      </w:tr>
      <w:tr w:rsidR="00F63F62" w:rsidRPr="00243AD0" w14:paraId="392E46C1" w14:textId="77777777" w:rsidTr="000C066D">
        <w:tc>
          <w:tcPr>
            <w:tcW w:w="7380" w:type="dxa"/>
          </w:tcPr>
          <w:p w14:paraId="4A8FD3E9" w14:textId="77777777" w:rsidR="00F63F62" w:rsidRPr="00243AD0" w:rsidRDefault="00F63F62" w:rsidP="00D13030">
            <w:pPr>
              <w:suppressAutoHyphens/>
              <w:spacing w:after="0" w:line="300" w:lineRule="auto"/>
              <w:jc w:val="left"/>
            </w:pPr>
            <w:r w:rsidRPr="00243AD0">
              <w:rPr>
                <w:rFonts w:asciiTheme="majorHAnsi" w:hAnsiTheme="majorHAnsi" w:cstheme="minorHAnsi"/>
                <w:sz w:val="20"/>
                <w:szCs w:val="20"/>
                <w:lang w:eastAsia="en-AU"/>
              </w:rPr>
              <w:t>Speed between 20 and 40 km/h</w:t>
            </w:r>
          </w:p>
        </w:tc>
        <w:tc>
          <w:tcPr>
            <w:tcW w:w="1980" w:type="dxa"/>
          </w:tcPr>
          <w:p w14:paraId="0AC16AE3" w14:textId="77777777" w:rsidR="00F63F62" w:rsidRPr="00243AD0" w:rsidRDefault="00F63F62" w:rsidP="00D13030">
            <w:pPr>
              <w:suppressAutoHyphens/>
              <w:spacing w:after="0" w:line="300" w:lineRule="auto"/>
              <w:jc w:val="left"/>
            </w:pPr>
            <w:r w:rsidRPr="00243AD0">
              <w:rPr>
                <w:rFonts w:asciiTheme="majorHAnsi" w:hAnsiTheme="majorHAnsi" w:cstheme="minorHAnsi"/>
                <w:sz w:val="20"/>
                <w:szCs w:val="20"/>
                <w:lang w:eastAsia="en-AU"/>
              </w:rPr>
              <w:t>+5</w:t>
            </w:r>
          </w:p>
        </w:tc>
      </w:tr>
      <w:tr w:rsidR="00F63F62" w:rsidRPr="00243AD0" w14:paraId="52F537FB" w14:textId="77777777" w:rsidTr="000C066D">
        <w:tc>
          <w:tcPr>
            <w:tcW w:w="7380" w:type="dxa"/>
          </w:tcPr>
          <w:p w14:paraId="3F5D2E1C" w14:textId="77777777" w:rsidR="00F63F62" w:rsidRPr="00243AD0" w:rsidRDefault="00F63F62" w:rsidP="00D13030">
            <w:pPr>
              <w:suppressAutoHyphens/>
              <w:spacing w:after="0" w:line="300" w:lineRule="auto"/>
              <w:jc w:val="left"/>
            </w:pPr>
            <w:r w:rsidRPr="00243AD0">
              <w:rPr>
                <w:rFonts w:asciiTheme="majorHAnsi" w:hAnsiTheme="majorHAnsi" w:cstheme="minorHAnsi"/>
                <w:sz w:val="20"/>
                <w:szCs w:val="20"/>
                <w:lang w:eastAsia="en-AU"/>
              </w:rPr>
              <w:t>First axle spacing greater than 15 m</w:t>
            </w:r>
          </w:p>
        </w:tc>
        <w:tc>
          <w:tcPr>
            <w:tcW w:w="1980" w:type="dxa"/>
          </w:tcPr>
          <w:p w14:paraId="74BEB366" w14:textId="77777777" w:rsidR="00F63F62" w:rsidRPr="00243AD0" w:rsidRDefault="00F63F62" w:rsidP="00D13030">
            <w:pPr>
              <w:suppressAutoHyphens/>
              <w:spacing w:after="0" w:line="300" w:lineRule="auto"/>
              <w:jc w:val="left"/>
            </w:pPr>
            <w:r w:rsidRPr="00243AD0">
              <w:rPr>
                <w:rFonts w:asciiTheme="majorHAnsi" w:hAnsiTheme="majorHAnsi" w:cstheme="minorHAnsi"/>
                <w:sz w:val="20"/>
                <w:szCs w:val="20"/>
                <w:lang w:eastAsia="en-AU"/>
              </w:rPr>
              <w:t>7</w:t>
            </w:r>
          </w:p>
        </w:tc>
      </w:tr>
      <w:tr w:rsidR="00F63F62" w:rsidRPr="00243AD0" w14:paraId="1BC24516" w14:textId="77777777" w:rsidTr="000C066D">
        <w:tc>
          <w:tcPr>
            <w:tcW w:w="7380" w:type="dxa"/>
          </w:tcPr>
          <w:p w14:paraId="24716FA0" w14:textId="77777777" w:rsidR="00F63F62" w:rsidRPr="00243AD0" w:rsidRDefault="00F63F62" w:rsidP="00D13030">
            <w:pPr>
              <w:suppressAutoHyphens/>
              <w:spacing w:after="0" w:line="300" w:lineRule="auto"/>
              <w:jc w:val="left"/>
            </w:pPr>
            <w:r w:rsidRPr="00243AD0">
              <w:rPr>
                <w:rFonts w:asciiTheme="majorHAnsi" w:hAnsiTheme="majorHAnsi" w:cstheme="minorHAnsi"/>
                <w:sz w:val="20"/>
                <w:szCs w:val="20"/>
                <w:lang w:eastAsia="en-AU"/>
              </w:rPr>
              <w:t>First axle spacing greater than 10 m</w:t>
            </w:r>
          </w:p>
        </w:tc>
        <w:tc>
          <w:tcPr>
            <w:tcW w:w="1980" w:type="dxa"/>
          </w:tcPr>
          <w:p w14:paraId="2ED425FE" w14:textId="77777777" w:rsidR="00F63F62" w:rsidRPr="00243AD0" w:rsidRDefault="00F63F62" w:rsidP="00D13030">
            <w:pPr>
              <w:suppressAutoHyphens/>
              <w:spacing w:after="0" w:line="300" w:lineRule="auto"/>
              <w:jc w:val="left"/>
            </w:pPr>
            <w:r w:rsidRPr="00243AD0">
              <w:rPr>
                <w:rFonts w:asciiTheme="majorHAnsi" w:hAnsiTheme="majorHAnsi" w:cstheme="minorHAnsi"/>
                <w:sz w:val="20"/>
                <w:szCs w:val="20"/>
                <w:lang w:eastAsia="en-AU"/>
              </w:rPr>
              <w:t>+4</w:t>
            </w:r>
          </w:p>
        </w:tc>
      </w:tr>
      <w:tr w:rsidR="00F63F62" w:rsidRPr="00243AD0" w14:paraId="636A8F8D" w14:textId="77777777" w:rsidTr="000C066D">
        <w:tc>
          <w:tcPr>
            <w:tcW w:w="7380" w:type="dxa"/>
          </w:tcPr>
          <w:p w14:paraId="06E11F3C" w14:textId="77777777" w:rsidR="00F63F62" w:rsidRPr="00243AD0" w:rsidRDefault="00F63F62" w:rsidP="00D13030">
            <w:pPr>
              <w:suppressAutoHyphens/>
              <w:spacing w:after="0" w:line="300" w:lineRule="auto"/>
              <w:jc w:val="left"/>
            </w:pPr>
            <w:r w:rsidRPr="00243AD0">
              <w:rPr>
                <w:rFonts w:asciiTheme="majorHAnsi" w:hAnsiTheme="majorHAnsi" w:cstheme="minorHAnsi"/>
                <w:sz w:val="20"/>
                <w:szCs w:val="20"/>
                <w:lang w:eastAsia="en-AU"/>
              </w:rPr>
              <w:t>Rules applied for each axle:</w:t>
            </w:r>
          </w:p>
        </w:tc>
        <w:tc>
          <w:tcPr>
            <w:tcW w:w="1980" w:type="dxa"/>
          </w:tcPr>
          <w:p w14:paraId="0577E3CB" w14:textId="77777777" w:rsidR="00F63F62" w:rsidRPr="00243AD0" w:rsidRDefault="00F63F62" w:rsidP="00D13030">
            <w:pPr>
              <w:suppressAutoHyphens/>
              <w:spacing w:after="0" w:line="300" w:lineRule="auto"/>
              <w:jc w:val="left"/>
            </w:pPr>
          </w:p>
        </w:tc>
      </w:tr>
      <w:tr w:rsidR="00F63F62" w:rsidRPr="00243AD0" w14:paraId="6411D0AA" w14:textId="77777777" w:rsidTr="000C066D">
        <w:tc>
          <w:tcPr>
            <w:tcW w:w="7380" w:type="dxa"/>
          </w:tcPr>
          <w:p w14:paraId="0A1205E4" w14:textId="77777777" w:rsidR="00F63F62" w:rsidRPr="00243AD0" w:rsidRDefault="00F63F62" w:rsidP="00D13030">
            <w:pPr>
              <w:suppressAutoHyphens/>
              <w:spacing w:after="0" w:line="300" w:lineRule="auto"/>
              <w:jc w:val="left"/>
            </w:pPr>
            <w:r w:rsidRPr="00243AD0">
              <w:rPr>
                <w:rFonts w:asciiTheme="majorHAnsi" w:hAnsiTheme="majorHAnsi" w:cstheme="minorHAnsi"/>
                <w:sz w:val="20"/>
                <w:szCs w:val="20"/>
                <w:lang w:eastAsia="en-AU"/>
              </w:rPr>
              <w:t>Any left or right wheel weight zero or negative</w:t>
            </w:r>
          </w:p>
        </w:tc>
        <w:tc>
          <w:tcPr>
            <w:tcW w:w="1980" w:type="dxa"/>
          </w:tcPr>
          <w:p w14:paraId="7078C45B" w14:textId="77777777" w:rsidR="00F63F62" w:rsidRPr="00243AD0" w:rsidRDefault="00F63F62" w:rsidP="00D13030">
            <w:pPr>
              <w:suppressAutoHyphens/>
              <w:spacing w:after="0" w:line="300" w:lineRule="auto"/>
              <w:jc w:val="left"/>
            </w:pPr>
            <w:r w:rsidRPr="00243AD0">
              <w:rPr>
                <w:rFonts w:asciiTheme="majorHAnsi" w:hAnsiTheme="majorHAnsi" w:cstheme="minorHAnsi"/>
                <w:sz w:val="20"/>
                <w:szCs w:val="20"/>
                <w:lang w:eastAsia="en-AU"/>
              </w:rPr>
              <w:t>7</w:t>
            </w:r>
          </w:p>
        </w:tc>
      </w:tr>
      <w:tr w:rsidR="00F63F62" w:rsidRPr="00243AD0" w14:paraId="16F69FF5" w14:textId="77777777" w:rsidTr="000C066D">
        <w:tc>
          <w:tcPr>
            <w:tcW w:w="7380" w:type="dxa"/>
          </w:tcPr>
          <w:p w14:paraId="1A7F0278" w14:textId="77777777" w:rsidR="00F63F62" w:rsidRPr="00243AD0" w:rsidRDefault="00F63F62" w:rsidP="00D13030">
            <w:pPr>
              <w:suppressAutoHyphens/>
              <w:spacing w:after="0" w:line="300" w:lineRule="auto"/>
              <w:jc w:val="left"/>
            </w:pPr>
            <w:r w:rsidRPr="00243AD0">
              <w:rPr>
                <w:rFonts w:asciiTheme="majorHAnsi" w:hAnsiTheme="majorHAnsi" w:cstheme="minorHAnsi"/>
                <w:sz w:val="20"/>
                <w:szCs w:val="20"/>
                <w:lang w:eastAsia="en-AU"/>
              </w:rPr>
              <w:t>Ratio of left/right wheel weights &gt; 5</w:t>
            </w:r>
          </w:p>
        </w:tc>
        <w:tc>
          <w:tcPr>
            <w:tcW w:w="1980" w:type="dxa"/>
          </w:tcPr>
          <w:p w14:paraId="158E80F9" w14:textId="77777777" w:rsidR="00F63F62" w:rsidRPr="00243AD0" w:rsidRDefault="00F63F62" w:rsidP="00D13030">
            <w:pPr>
              <w:suppressAutoHyphens/>
              <w:spacing w:after="0" w:line="300" w:lineRule="auto"/>
              <w:jc w:val="left"/>
            </w:pPr>
            <w:r w:rsidRPr="00243AD0">
              <w:rPr>
                <w:rFonts w:asciiTheme="majorHAnsi" w:hAnsiTheme="majorHAnsi" w:cstheme="minorHAnsi"/>
                <w:sz w:val="20"/>
                <w:szCs w:val="20"/>
                <w:lang w:eastAsia="en-AU"/>
              </w:rPr>
              <w:t>7</w:t>
            </w:r>
          </w:p>
        </w:tc>
      </w:tr>
      <w:tr w:rsidR="00F63F62" w:rsidRPr="00243AD0" w14:paraId="238AB31B" w14:textId="77777777" w:rsidTr="000C066D">
        <w:tc>
          <w:tcPr>
            <w:tcW w:w="7380" w:type="dxa"/>
          </w:tcPr>
          <w:p w14:paraId="0E634922" w14:textId="77777777" w:rsidR="00F63F62" w:rsidRPr="00243AD0" w:rsidRDefault="00F63F62" w:rsidP="00D13030">
            <w:pPr>
              <w:suppressAutoHyphens/>
              <w:spacing w:after="0" w:line="300" w:lineRule="auto"/>
              <w:jc w:val="left"/>
            </w:pPr>
            <w:r w:rsidRPr="00243AD0">
              <w:rPr>
                <w:rFonts w:asciiTheme="majorHAnsi" w:hAnsiTheme="majorHAnsi" w:cstheme="minorHAnsi"/>
                <w:sz w:val="20"/>
                <w:szCs w:val="20"/>
                <w:lang w:eastAsia="en-AU"/>
              </w:rPr>
              <w:t>Any axle load zero or negative</w:t>
            </w:r>
          </w:p>
        </w:tc>
        <w:tc>
          <w:tcPr>
            <w:tcW w:w="1980" w:type="dxa"/>
          </w:tcPr>
          <w:p w14:paraId="11F949A3" w14:textId="77777777" w:rsidR="00F63F62" w:rsidRPr="00243AD0" w:rsidRDefault="00F63F62" w:rsidP="00D13030">
            <w:pPr>
              <w:suppressAutoHyphens/>
              <w:spacing w:after="0" w:line="300" w:lineRule="auto"/>
              <w:jc w:val="left"/>
            </w:pPr>
            <w:r w:rsidRPr="00243AD0">
              <w:rPr>
                <w:rFonts w:asciiTheme="majorHAnsi" w:hAnsiTheme="majorHAnsi" w:cstheme="minorHAnsi"/>
                <w:sz w:val="20"/>
                <w:szCs w:val="20"/>
                <w:lang w:eastAsia="en-AU"/>
              </w:rPr>
              <w:t>7</w:t>
            </w:r>
          </w:p>
        </w:tc>
      </w:tr>
      <w:tr w:rsidR="00F63F62" w:rsidRPr="00243AD0" w14:paraId="0493D45B" w14:textId="77777777" w:rsidTr="000C066D">
        <w:tc>
          <w:tcPr>
            <w:tcW w:w="7380" w:type="dxa"/>
          </w:tcPr>
          <w:p w14:paraId="1B05D1D3" w14:textId="77777777" w:rsidR="00F63F62" w:rsidRPr="00243AD0" w:rsidRDefault="00F63F62" w:rsidP="00D13030">
            <w:pPr>
              <w:suppressAutoHyphens/>
              <w:spacing w:after="0" w:line="300" w:lineRule="auto"/>
              <w:jc w:val="left"/>
            </w:pPr>
            <w:r w:rsidRPr="00243AD0">
              <w:rPr>
                <w:rFonts w:asciiTheme="majorHAnsi" w:hAnsiTheme="majorHAnsi" w:cstheme="minorHAnsi"/>
                <w:sz w:val="20"/>
                <w:szCs w:val="20"/>
                <w:lang w:eastAsia="en-AU"/>
              </w:rPr>
              <w:t>Axle load greater than 60 t</w:t>
            </w:r>
          </w:p>
        </w:tc>
        <w:tc>
          <w:tcPr>
            <w:tcW w:w="1980" w:type="dxa"/>
          </w:tcPr>
          <w:p w14:paraId="494F5C46" w14:textId="77777777" w:rsidR="00F63F62" w:rsidRPr="00243AD0" w:rsidRDefault="00F63F62" w:rsidP="00D13030">
            <w:pPr>
              <w:suppressAutoHyphens/>
              <w:spacing w:after="0" w:line="300" w:lineRule="auto"/>
              <w:jc w:val="left"/>
            </w:pPr>
            <w:r w:rsidRPr="00243AD0">
              <w:rPr>
                <w:rFonts w:asciiTheme="majorHAnsi" w:hAnsiTheme="majorHAnsi" w:cstheme="minorHAnsi"/>
                <w:sz w:val="20"/>
                <w:szCs w:val="20"/>
                <w:lang w:eastAsia="en-AU"/>
              </w:rPr>
              <w:t>7</w:t>
            </w:r>
          </w:p>
        </w:tc>
      </w:tr>
      <w:tr w:rsidR="00F63F62" w:rsidRPr="00243AD0" w14:paraId="7B74622D" w14:textId="77777777" w:rsidTr="000C066D">
        <w:tc>
          <w:tcPr>
            <w:tcW w:w="7380" w:type="dxa"/>
          </w:tcPr>
          <w:p w14:paraId="36466241" w14:textId="77777777" w:rsidR="00F63F62" w:rsidRPr="00243AD0" w:rsidRDefault="00F63F62" w:rsidP="00D13030">
            <w:pPr>
              <w:suppressAutoHyphens/>
              <w:spacing w:after="0" w:line="300" w:lineRule="auto"/>
              <w:jc w:val="left"/>
            </w:pPr>
            <w:r w:rsidRPr="00243AD0">
              <w:rPr>
                <w:rFonts w:asciiTheme="majorHAnsi" w:hAnsiTheme="majorHAnsi" w:cstheme="minorHAnsi"/>
                <w:sz w:val="20"/>
                <w:szCs w:val="20"/>
                <w:lang w:eastAsia="en-AU"/>
              </w:rPr>
              <w:t>Axle spacing greater than 20 m</w:t>
            </w:r>
          </w:p>
        </w:tc>
        <w:tc>
          <w:tcPr>
            <w:tcW w:w="1980" w:type="dxa"/>
          </w:tcPr>
          <w:p w14:paraId="45341E1F" w14:textId="77777777" w:rsidR="00F63F62" w:rsidRPr="00243AD0" w:rsidRDefault="00F63F62" w:rsidP="00D13030">
            <w:pPr>
              <w:suppressAutoHyphens/>
              <w:spacing w:after="0" w:line="300" w:lineRule="auto"/>
              <w:jc w:val="left"/>
            </w:pPr>
            <w:r w:rsidRPr="00243AD0">
              <w:rPr>
                <w:rFonts w:asciiTheme="majorHAnsi" w:hAnsiTheme="majorHAnsi" w:cstheme="minorHAnsi"/>
                <w:sz w:val="20"/>
                <w:szCs w:val="20"/>
                <w:lang w:eastAsia="en-AU"/>
              </w:rPr>
              <w:t>7</w:t>
            </w:r>
          </w:p>
        </w:tc>
      </w:tr>
      <w:tr w:rsidR="00F63F62" w:rsidRPr="00243AD0" w14:paraId="3A402D12" w14:textId="77777777" w:rsidTr="000C066D">
        <w:tc>
          <w:tcPr>
            <w:tcW w:w="7380" w:type="dxa"/>
          </w:tcPr>
          <w:p w14:paraId="3AE74D29" w14:textId="77777777" w:rsidR="00F63F62" w:rsidRPr="00243AD0" w:rsidRDefault="00F63F62" w:rsidP="00D13030">
            <w:pPr>
              <w:suppressAutoHyphens/>
              <w:spacing w:after="0" w:line="300" w:lineRule="auto"/>
              <w:jc w:val="left"/>
            </w:pPr>
            <w:r w:rsidRPr="00243AD0">
              <w:rPr>
                <w:rFonts w:asciiTheme="majorHAnsi" w:hAnsiTheme="majorHAnsi" w:cstheme="minorHAnsi"/>
                <w:sz w:val="20"/>
                <w:szCs w:val="20"/>
                <w:lang w:eastAsia="en-AU"/>
              </w:rPr>
              <w:t>Points accumulated per axle:</w:t>
            </w:r>
          </w:p>
        </w:tc>
        <w:tc>
          <w:tcPr>
            <w:tcW w:w="1980" w:type="dxa"/>
          </w:tcPr>
          <w:p w14:paraId="5687FEA0" w14:textId="77777777" w:rsidR="00F63F62" w:rsidRPr="00243AD0" w:rsidRDefault="00F63F62" w:rsidP="00D13030">
            <w:pPr>
              <w:suppressAutoHyphens/>
              <w:spacing w:after="0" w:line="300" w:lineRule="auto"/>
              <w:jc w:val="left"/>
            </w:pPr>
          </w:p>
        </w:tc>
      </w:tr>
      <w:tr w:rsidR="00F63F62" w:rsidRPr="00243AD0" w14:paraId="514F9921" w14:textId="77777777" w:rsidTr="000C066D">
        <w:tc>
          <w:tcPr>
            <w:tcW w:w="7380" w:type="dxa"/>
          </w:tcPr>
          <w:p w14:paraId="4B0DE96D" w14:textId="77777777" w:rsidR="00F63F62" w:rsidRPr="00243AD0" w:rsidRDefault="00F63F62" w:rsidP="00D13030">
            <w:pPr>
              <w:suppressAutoHyphens/>
              <w:spacing w:after="0" w:line="300" w:lineRule="auto"/>
              <w:jc w:val="left"/>
            </w:pPr>
            <w:r w:rsidRPr="00243AD0">
              <w:rPr>
                <w:rFonts w:asciiTheme="majorHAnsi" w:hAnsiTheme="majorHAnsi" w:cstheme="minorHAnsi"/>
                <w:sz w:val="20"/>
                <w:szCs w:val="20"/>
                <w:lang w:eastAsia="en-AU"/>
              </w:rPr>
              <w:t>Ratio of left/right wheel weights between 2 and 3</w:t>
            </w:r>
          </w:p>
        </w:tc>
        <w:tc>
          <w:tcPr>
            <w:tcW w:w="1980" w:type="dxa"/>
          </w:tcPr>
          <w:p w14:paraId="6FC0C4ED" w14:textId="77777777" w:rsidR="00F63F62" w:rsidRPr="00243AD0" w:rsidRDefault="00F63F62" w:rsidP="00D13030">
            <w:pPr>
              <w:suppressAutoHyphens/>
              <w:spacing w:after="0" w:line="300" w:lineRule="auto"/>
              <w:jc w:val="left"/>
            </w:pPr>
            <w:r w:rsidRPr="00243AD0">
              <w:rPr>
                <w:rFonts w:asciiTheme="majorHAnsi" w:hAnsiTheme="majorHAnsi" w:cstheme="minorHAnsi"/>
                <w:sz w:val="20"/>
                <w:szCs w:val="20"/>
                <w:lang w:eastAsia="en-AU"/>
              </w:rPr>
              <w:t>+1</w:t>
            </w:r>
          </w:p>
        </w:tc>
      </w:tr>
      <w:tr w:rsidR="00F63F62" w:rsidRPr="00243AD0" w14:paraId="4A7312CB" w14:textId="77777777" w:rsidTr="000C066D">
        <w:tc>
          <w:tcPr>
            <w:tcW w:w="7380" w:type="dxa"/>
          </w:tcPr>
          <w:p w14:paraId="75B26984" w14:textId="77777777" w:rsidR="00F63F62" w:rsidRPr="00243AD0" w:rsidRDefault="00F63F62" w:rsidP="00D13030">
            <w:pPr>
              <w:suppressAutoHyphens/>
              <w:spacing w:after="0" w:line="300" w:lineRule="auto"/>
              <w:jc w:val="left"/>
            </w:pPr>
            <w:r w:rsidRPr="00243AD0">
              <w:rPr>
                <w:rFonts w:asciiTheme="majorHAnsi" w:hAnsiTheme="majorHAnsi" w:cstheme="minorHAnsi"/>
                <w:sz w:val="20"/>
                <w:szCs w:val="20"/>
                <w:lang w:eastAsia="en-AU"/>
              </w:rPr>
              <w:t>Ratio of left/right wheel weights between 3 and 5</w:t>
            </w:r>
          </w:p>
        </w:tc>
        <w:tc>
          <w:tcPr>
            <w:tcW w:w="1980" w:type="dxa"/>
          </w:tcPr>
          <w:p w14:paraId="5886E7AF" w14:textId="77777777" w:rsidR="00F63F62" w:rsidRPr="00243AD0" w:rsidRDefault="00F63F62" w:rsidP="00D13030">
            <w:pPr>
              <w:suppressAutoHyphens/>
              <w:spacing w:after="0" w:line="300" w:lineRule="auto"/>
              <w:jc w:val="left"/>
            </w:pPr>
            <w:r w:rsidRPr="00243AD0">
              <w:rPr>
                <w:rFonts w:asciiTheme="majorHAnsi" w:hAnsiTheme="majorHAnsi" w:cstheme="minorHAnsi"/>
                <w:sz w:val="20"/>
                <w:szCs w:val="20"/>
                <w:lang w:eastAsia="en-AU"/>
              </w:rPr>
              <w:t>+2</w:t>
            </w:r>
          </w:p>
        </w:tc>
      </w:tr>
      <w:tr w:rsidR="00F63F62" w:rsidRPr="00243AD0" w14:paraId="4BA23AD3" w14:textId="77777777" w:rsidTr="000C066D">
        <w:tc>
          <w:tcPr>
            <w:tcW w:w="7380" w:type="dxa"/>
            <w:tcBorders>
              <w:bottom w:val="nil"/>
            </w:tcBorders>
          </w:tcPr>
          <w:p w14:paraId="3BA4D701" w14:textId="77777777" w:rsidR="00F63F62" w:rsidRPr="00243AD0" w:rsidRDefault="00F63F62" w:rsidP="00D13030">
            <w:pPr>
              <w:suppressAutoHyphens/>
              <w:spacing w:after="0" w:line="300" w:lineRule="auto"/>
              <w:jc w:val="left"/>
            </w:pPr>
            <w:r w:rsidRPr="00243AD0">
              <w:rPr>
                <w:rFonts w:asciiTheme="majorHAnsi" w:hAnsiTheme="majorHAnsi" w:cstheme="minorHAnsi"/>
                <w:sz w:val="20"/>
                <w:szCs w:val="20"/>
                <w:lang w:eastAsia="en-AU"/>
              </w:rPr>
              <w:t>Axle load between 25 t and 40 t</w:t>
            </w:r>
          </w:p>
        </w:tc>
        <w:tc>
          <w:tcPr>
            <w:tcW w:w="1980" w:type="dxa"/>
            <w:tcBorders>
              <w:bottom w:val="nil"/>
            </w:tcBorders>
          </w:tcPr>
          <w:p w14:paraId="3DD9125C" w14:textId="77777777" w:rsidR="00F63F62" w:rsidRPr="00243AD0" w:rsidRDefault="00F63F62" w:rsidP="00D13030">
            <w:pPr>
              <w:suppressAutoHyphens/>
              <w:spacing w:after="0" w:line="300" w:lineRule="auto"/>
              <w:jc w:val="left"/>
            </w:pPr>
            <w:r w:rsidRPr="00243AD0">
              <w:rPr>
                <w:rFonts w:asciiTheme="majorHAnsi" w:hAnsiTheme="majorHAnsi" w:cstheme="minorHAnsi"/>
                <w:sz w:val="20"/>
                <w:szCs w:val="20"/>
                <w:lang w:eastAsia="en-AU"/>
              </w:rPr>
              <w:t>+2</w:t>
            </w:r>
          </w:p>
        </w:tc>
      </w:tr>
      <w:tr w:rsidR="00F63F62" w:rsidRPr="00243AD0" w14:paraId="4AE22A9C" w14:textId="77777777" w:rsidTr="000C066D">
        <w:tc>
          <w:tcPr>
            <w:tcW w:w="7380" w:type="dxa"/>
            <w:tcBorders>
              <w:bottom w:val="single" w:sz="4" w:space="0" w:color="auto"/>
            </w:tcBorders>
          </w:tcPr>
          <w:p w14:paraId="29B77D9B" w14:textId="77777777" w:rsidR="00F63F62" w:rsidRPr="00243AD0" w:rsidRDefault="00F63F62" w:rsidP="00D13030">
            <w:pPr>
              <w:suppressAutoHyphens/>
              <w:spacing w:after="0" w:line="300" w:lineRule="auto"/>
              <w:jc w:val="left"/>
            </w:pPr>
            <w:r w:rsidRPr="00243AD0">
              <w:rPr>
                <w:rFonts w:asciiTheme="majorHAnsi" w:hAnsiTheme="majorHAnsi" w:cstheme="minorHAnsi"/>
                <w:sz w:val="20"/>
                <w:szCs w:val="20"/>
                <w:lang w:eastAsia="en-AU"/>
              </w:rPr>
              <w:t>Axle load between 40 t and 60 t</w:t>
            </w:r>
          </w:p>
        </w:tc>
        <w:tc>
          <w:tcPr>
            <w:tcW w:w="1980" w:type="dxa"/>
            <w:tcBorders>
              <w:bottom w:val="single" w:sz="4" w:space="0" w:color="auto"/>
            </w:tcBorders>
          </w:tcPr>
          <w:p w14:paraId="7F5A6BB0" w14:textId="77777777" w:rsidR="00F63F62" w:rsidRPr="00243AD0" w:rsidRDefault="00F63F62" w:rsidP="00D13030">
            <w:pPr>
              <w:suppressAutoHyphens/>
              <w:spacing w:after="0" w:line="300" w:lineRule="auto"/>
              <w:jc w:val="left"/>
            </w:pPr>
            <w:r w:rsidRPr="00243AD0">
              <w:rPr>
                <w:rFonts w:asciiTheme="majorHAnsi" w:hAnsiTheme="majorHAnsi" w:cstheme="minorHAnsi"/>
                <w:sz w:val="20"/>
                <w:szCs w:val="20"/>
                <w:lang w:eastAsia="en-AU"/>
              </w:rPr>
              <w:t>+5</w:t>
            </w:r>
          </w:p>
        </w:tc>
      </w:tr>
      <w:tr w:rsidR="00F63F62" w:rsidRPr="00243AD0" w14:paraId="2F3129A3" w14:textId="77777777" w:rsidTr="000C066D">
        <w:tc>
          <w:tcPr>
            <w:tcW w:w="7380" w:type="dxa"/>
            <w:tcBorders>
              <w:top w:val="single" w:sz="4" w:space="0" w:color="auto"/>
            </w:tcBorders>
          </w:tcPr>
          <w:p w14:paraId="61897D42" w14:textId="77777777" w:rsidR="00F63F62" w:rsidRPr="00243AD0" w:rsidRDefault="00F63F62" w:rsidP="00D13030">
            <w:pPr>
              <w:suppressAutoHyphens/>
              <w:spacing w:after="0" w:line="300" w:lineRule="auto"/>
              <w:jc w:val="left"/>
            </w:pPr>
            <w:r w:rsidRPr="00243AD0">
              <w:rPr>
                <w:rFonts w:asciiTheme="majorHAnsi" w:hAnsiTheme="majorHAnsi" w:cstheme="minorHAnsi"/>
                <w:sz w:val="20"/>
                <w:szCs w:val="20"/>
                <w:lang w:eastAsia="en-AU"/>
              </w:rPr>
              <w:t>Axle spacing less than 0.4 m</w:t>
            </w:r>
          </w:p>
        </w:tc>
        <w:tc>
          <w:tcPr>
            <w:tcW w:w="1980" w:type="dxa"/>
            <w:tcBorders>
              <w:top w:val="single" w:sz="4" w:space="0" w:color="auto"/>
            </w:tcBorders>
          </w:tcPr>
          <w:p w14:paraId="72973DF7" w14:textId="77777777" w:rsidR="00F63F62" w:rsidRPr="00243AD0" w:rsidRDefault="00F63F62" w:rsidP="00D13030">
            <w:pPr>
              <w:suppressAutoHyphens/>
              <w:spacing w:after="0" w:line="300" w:lineRule="auto"/>
              <w:jc w:val="left"/>
            </w:pPr>
            <w:r w:rsidRPr="00243AD0">
              <w:rPr>
                <w:rFonts w:asciiTheme="majorHAnsi" w:hAnsiTheme="majorHAnsi" w:cstheme="minorHAnsi"/>
                <w:sz w:val="20"/>
                <w:szCs w:val="20"/>
                <w:lang w:eastAsia="en-AU"/>
              </w:rPr>
              <w:t>7</w:t>
            </w:r>
          </w:p>
        </w:tc>
      </w:tr>
      <w:tr w:rsidR="00F63F62" w:rsidRPr="00243AD0" w14:paraId="4763753D" w14:textId="77777777" w:rsidTr="000C066D">
        <w:tc>
          <w:tcPr>
            <w:tcW w:w="7380" w:type="dxa"/>
            <w:tcBorders>
              <w:bottom w:val="nil"/>
            </w:tcBorders>
          </w:tcPr>
          <w:p w14:paraId="0C172444" w14:textId="77777777" w:rsidR="00F63F62" w:rsidRPr="00243AD0" w:rsidRDefault="00F63F62" w:rsidP="00D13030">
            <w:pPr>
              <w:suppressAutoHyphens/>
              <w:spacing w:after="0" w:line="300" w:lineRule="auto"/>
              <w:jc w:val="left"/>
            </w:pPr>
            <w:r w:rsidRPr="00243AD0">
              <w:rPr>
                <w:rFonts w:asciiTheme="majorHAnsi" w:hAnsiTheme="majorHAnsi" w:cstheme="minorHAnsi"/>
                <w:sz w:val="20"/>
                <w:szCs w:val="20"/>
                <w:lang w:eastAsia="en-AU"/>
              </w:rPr>
              <w:t>Axle spacing between 0.4 and 0.7 m</w:t>
            </w:r>
          </w:p>
        </w:tc>
        <w:tc>
          <w:tcPr>
            <w:tcW w:w="1980" w:type="dxa"/>
            <w:tcBorders>
              <w:bottom w:val="nil"/>
            </w:tcBorders>
          </w:tcPr>
          <w:p w14:paraId="6ED6F435" w14:textId="77777777" w:rsidR="00F63F62" w:rsidRPr="00243AD0" w:rsidRDefault="00F63F62" w:rsidP="00D13030">
            <w:pPr>
              <w:suppressAutoHyphens/>
              <w:spacing w:after="0" w:line="300" w:lineRule="auto"/>
              <w:jc w:val="left"/>
            </w:pPr>
            <w:r w:rsidRPr="00243AD0">
              <w:rPr>
                <w:rFonts w:asciiTheme="majorHAnsi" w:hAnsiTheme="majorHAnsi" w:cstheme="minorHAnsi"/>
                <w:sz w:val="20"/>
                <w:szCs w:val="20"/>
                <w:lang w:eastAsia="en-AU"/>
              </w:rPr>
              <w:t>+2</w:t>
            </w:r>
          </w:p>
        </w:tc>
      </w:tr>
      <w:tr w:rsidR="00F63F62" w:rsidRPr="00243AD0" w14:paraId="17694197" w14:textId="77777777" w:rsidTr="000C066D">
        <w:tc>
          <w:tcPr>
            <w:tcW w:w="7380" w:type="dxa"/>
            <w:tcBorders>
              <w:bottom w:val="single" w:sz="4" w:space="0" w:color="auto"/>
            </w:tcBorders>
          </w:tcPr>
          <w:p w14:paraId="4D9572DC" w14:textId="77777777" w:rsidR="00F63F62" w:rsidRPr="00243AD0" w:rsidRDefault="00F63F62" w:rsidP="00D13030">
            <w:pPr>
              <w:suppressAutoHyphens/>
              <w:spacing w:after="0" w:line="300" w:lineRule="auto"/>
              <w:jc w:val="left"/>
            </w:pPr>
            <w:r w:rsidRPr="00243AD0">
              <w:rPr>
                <w:rFonts w:asciiTheme="majorHAnsi" w:hAnsiTheme="majorHAnsi" w:cstheme="minorHAnsi"/>
                <w:sz w:val="20"/>
                <w:szCs w:val="20"/>
                <w:lang w:eastAsia="en-AU"/>
              </w:rPr>
              <w:t>Axle spacing between 0.7 and 1.0 m</w:t>
            </w:r>
          </w:p>
        </w:tc>
        <w:tc>
          <w:tcPr>
            <w:tcW w:w="1980" w:type="dxa"/>
            <w:tcBorders>
              <w:bottom w:val="single" w:sz="4" w:space="0" w:color="auto"/>
            </w:tcBorders>
          </w:tcPr>
          <w:p w14:paraId="7964499F" w14:textId="68074909" w:rsidR="00F63F62" w:rsidRPr="00243AD0" w:rsidRDefault="00F63F62" w:rsidP="00D13030">
            <w:pPr>
              <w:suppressAutoHyphens/>
              <w:spacing w:after="0" w:line="300" w:lineRule="auto"/>
              <w:jc w:val="left"/>
            </w:pPr>
            <w:r w:rsidRPr="00243AD0">
              <w:rPr>
                <w:rFonts w:asciiTheme="majorHAnsi" w:hAnsiTheme="majorHAnsi" w:cstheme="minorHAnsi"/>
                <w:sz w:val="20"/>
                <w:szCs w:val="20"/>
                <w:lang w:eastAsia="en-AU"/>
              </w:rPr>
              <w:t>+1</w:t>
            </w:r>
          </w:p>
        </w:tc>
      </w:tr>
    </w:tbl>
    <w:p w14:paraId="08B922E1" w14:textId="787B6BA9" w:rsidR="00D13030" w:rsidRPr="00243AD0" w:rsidRDefault="00D13030" w:rsidP="00D13030">
      <w:pPr>
        <w:suppressAutoHyphens/>
        <w:spacing w:after="0"/>
        <w:jc w:val="left"/>
      </w:pPr>
    </w:p>
    <w:p w14:paraId="790612F4" w14:textId="77777777" w:rsidR="00186071" w:rsidRPr="00243AD0" w:rsidRDefault="00186071" w:rsidP="00D13030">
      <w:pPr>
        <w:suppressAutoHyphens/>
      </w:pPr>
    </w:p>
    <w:sectPr w:rsidR="00186071" w:rsidRPr="00243AD0">
      <w:headerReference w:type="even" r:id="rId65"/>
      <w:headerReference w:type="default" r:id="rId66"/>
      <w:footerReference w:type="even" r:id="rId67"/>
      <w:footerReference w:type="default" r:id="rId68"/>
      <w:headerReference w:type="first" r:id="rId69"/>
      <w:footerReference w:type="first" r:id="rId7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Kavitha" w:date="2021-08-15T20:56:00Z" w:initials="K">
    <w:p w14:paraId="5619A18A" w14:textId="1D9A0A15" w:rsidR="00AD3529" w:rsidRDefault="00AD3529">
      <w:pPr>
        <w:pStyle w:val="CommentText"/>
      </w:pPr>
      <w:r>
        <w:rPr>
          <w:rStyle w:val="CommentReference"/>
        </w:rPr>
        <w:annotationRef/>
      </w:r>
      <w:r w:rsidRPr="00AD3529">
        <w:t>AU: The reference ‘</w:t>
      </w:r>
      <w:r w:rsidR="00352CF9" w:rsidRPr="000C77E8">
        <w:rPr>
          <w:rFonts w:ascii="Cambria" w:eastAsia="Times New Roman" w:hAnsi="Cambria" w:cstheme="minorHAnsi"/>
          <w:lang w:eastAsia="pl-PL"/>
        </w:rPr>
        <w:t>Cestel</w:t>
      </w:r>
      <w:r w:rsidR="00352CF9">
        <w:rPr>
          <w:rStyle w:val="CommentReference"/>
        </w:rPr>
        <w:annotationRef/>
      </w:r>
      <w:r w:rsidR="00352CF9" w:rsidRPr="000C77E8">
        <w:rPr>
          <w:rFonts w:ascii="Cambria" w:eastAsia="Times New Roman" w:hAnsi="Cambria" w:cstheme="minorHAnsi"/>
          <w:lang w:eastAsia="pl-PL"/>
        </w:rPr>
        <w:t xml:space="preserve"> 2020</w:t>
      </w:r>
      <w:r w:rsidR="00DE2BCD">
        <w:rPr>
          <w:rFonts w:ascii="Cambria" w:eastAsia="Times New Roman" w:hAnsi="Cambria" w:cstheme="minorHAnsi"/>
          <w:lang w:eastAsia="pl-PL"/>
        </w:rPr>
        <w:t xml:space="preserve">; </w:t>
      </w:r>
      <w:r w:rsidR="00DE2BCD" w:rsidRPr="000C77E8">
        <w:rPr>
          <w:rFonts w:ascii="Cambria" w:hAnsi="Cambria" w:cstheme="minorHAnsi"/>
        </w:rPr>
        <w:t>FDOT 2020</w:t>
      </w:r>
      <w:r w:rsidRPr="00AD3529">
        <w:t>’ is cited in text but not provided in list. Please check and provide the reference list entry or delete the reference 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19A1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19A18A" w16cid:durableId="26B382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D5C30" w14:textId="77777777" w:rsidR="004F6361" w:rsidRDefault="004F6361" w:rsidP="00D10A42">
      <w:pPr>
        <w:spacing w:after="0" w:line="240" w:lineRule="auto"/>
      </w:pPr>
      <w:r>
        <w:separator/>
      </w:r>
    </w:p>
  </w:endnote>
  <w:endnote w:type="continuationSeparator" w:id="0">
    <w:p w14:paraId="54C2A230" w14:textId="77777777" w:rsidR="004F6361" w:rsidRDefault="004F6361" w:rsidP="00D10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PMincho-WinCharSetFFFF-H">
    <w:altName w:val="MS Gothic"/>
    <w:panose1 w:val="00000000000000000000"/>
    <w:charset w:val="80"/>
    <w:family w:val="auto"/>
    <w:notTrueType/>
    <w:pitch w:val="default"/>
    <w:sig w:usb0="00000000" w:usb1="0807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3312A" w14:textId="77777777" w:rsidR="001B010B" w:rsidRDefault="001B01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C7965" w14:textId="77777777" w:rsidR="000C066D" w:rsidRPr="001B010B" w:rsidRDefault="000C066D" w:rsidP="001B01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6132C" w14:textId="77777777" w:rsidR="001B010B" w:rsidRDefault="001B01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AA831" w14:textId="77777777" w:rsidR="004F6361" w:rsidRDefault="004F6361" w:rsidP="00D10A42">
      <w:pPr>
        <w:spacing w:after="0" w:line="240" w:lineRule="auto"/>
      </w:pPr>
      <w:r>
        <w:separator/>
      </w:r>
    </w:p>
  </w:footnote>
  <w:footnote w:type="continuationSeparator" w:id="0">
    <w:p w14:paraId="2349C436" w14:textId="77777777" w:rsidR="004F6361" w:rsidRDefault="004F6361" w:rsidP="00D10A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76047" w14:textId="77777777" w:rsidR="001B010B" w:rsidRDefault="001B01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BFD9A" w14:textId="77777777" w:rsidR="001B010B" w:rsidRDefault="001B01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C6D4E" w14:textId="77777777" w:rsidR="001B010B" w:rsidRDefault="001B01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BDB"/>
    <w:multiLevelType w:val="hybridMultilevel"/>
    <w:tmpl w:val="000056AE"/>
    <w:lvl w:ilvl="0" w:tplc="0000073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3F1170"/>
    <w:multiLevelType w:val="hybridMultilevel"/>
    <w:tmpl w:val="C3BEEB2A"/>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0737839"/>
    <w:multiLevelType w:val="hybridMultilevel"/>
    <w:tmpl w:val="7C424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0F2AA9"/>
    <w:multiLevelType w:val="hybridMultilevel"/>
    <w:tmpl w:val="96162EF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76300ED"/>
    <w:multiLevelType w:val="hybridMultilevel"/>
    <w:tmpl w:val="6E0E98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09F93A41"/>
    <w:multiLevelType w:val="hybridMultilevel"/>
    <w:tmpl w:val="198A4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D22214"/>
    <w:multiLevelType w:val="hybridMultilevel"/>
    <w:tmpl w:val="0AB2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B147E7"/>
    <w:multiLevelType w:val="hybridMultilevel"/>
    <w:tmpl w:val="FAA2B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043F7C"/>
    <w:multiLevelType w:val="hybridMultilevel"/>
    <w:tmpl w:val="AAD42AB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251837DC"/>
    <w:multiLevelType w:val="multilevel"/>
    <w:tmpl w:val="28941D46"/>
    <w:lvl w:ilvl="0">
      <w:start w:val="2"/>
      <w:numFmt w:val="decimal"/>
      <w:lvlText w:val="%1."/>
      <w:lvlJc w:val="left"/>
      <w:pPr>
        <w:ind w:left="720" w:hanging="360"/>
      </w:pPr>
      <w:rPr>
        <w:rFonts w:hint="default"/>
      </w:rPr>
    </w:lvl>
    <w:lvl w:ilvl="1">
      <w:start w:val="5"/>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266C2D9D"/>
    <w:multiLevelType w:val="multilevel"/>
    <w:tmpl w:val="53B26EC4"/>
    <w:lvl w:ilvl="0">
      <w:start w:val="1"/>
      <w:numFmt w:val="decimal"/>
      <w:lvlText w:val="%1."/>
      <w:lvlJc w:val="left"/>
      <w:pPr>
        <w:ind w:left="720" w:hanging="360"/>
      </w:pPr>
    </w:lvl>
    <w:lvl w:ilvl="1">
      <w:start w:val="1"/>
      <w:numFmt w:val="decimal"/>
      <w:lvlText w:val="2.%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75D4767"/>
    <w:multiLevelType w:val="hybridMultilevel"/>
    <w:tmpl w:val="E56C1C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8B83618"/>
    <w:multiLevelType w:val="hybridMultilevel"/>
    <w:tmpl w:val="C97AC79E"/>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399A00AE"/>
    <w:multiLevelType w:val="hybridMultilevel"/>
    <w:tmpl w:val="7C424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0A3B15"/>
    <w:multiLevelType w:val="hybridMultilevel"/>
    <w:tmpl w:val="B172F4EA"/>
    <w:lvl w:ilvl="0" w:tplc="0409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41773D0C"/>
    <w:multiLevelType w:val="hybridMultilevel"/>
    <w:tmpl w:val="6F3A6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336EAF"/>
    <w:multiLevelType w:val="hybridMultilevel"/>
    <w:tmpl w:val="1D720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2823DD"/>
    <w:multiLevelType w:val="hybridMultilevel"/>
    <w:tmpl w:val="0B4CD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9C0B0B"/>
    <w:multiLevelType w:val="hybridMultilevel"/>
    <w:tmpl w:val="0CE4D282"/>
    <w:lvl w:ilvl="0" w:tplc="71126048">
      <w:start w:val="2"/>
      <w:numFmt w:val="decimal"/>
      <w:lvlText w:val="Figure 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572F5BE6"/>
    <w:multiLevelType w:val="hybridMultilevel"/>
    <w:tmpl w:val="1374B38C"/>
    <w:lvl w:ilvl="0" w:tplc="4154AB24">
      <w:numFmt w:val="bullet"/>
      <w:lvlText w:val="-"/>
      <w:lvlJc w:val="left"/>
      <w:pPr>
        <w:ind w:left="720" w:hanging="360"/>
      </w:pPr>
      <w:rPr>
        <w:rFonts w:ascii="Times New Roman" w:eastAsiaTheme="minorHAnsi"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5C457C46"/>
    <w:multiLevelType w:val="multilevel"/>
    <w:tmpl w:val="AC9C821C"/>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52F0C6B"/>
    <w:multiLevelType w:val="hybridMultilevel"/>
    <w:tmpl w:val="11066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625767"/>
    <w:multiLevelType w:val="hybridMultilevel"/>
    <w:tmpl w:val="4964E04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7EF977F6"/>
    <w:multiLevelType w:val="hybridMultilevel"/>
    <w:tmpl w:val="7C424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AB1538"/>
    <w:multiLevelType w:val="hybridMultilevel"/>
    <w:tmpl w:val="EBB88120"/>
    <w:lvl w:ilvl="0" w:tplc="425C5380">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8274617">
    <w:abstractNumId w:val="15"/>
  </w:num>
  <w:num w:numId="2" w16cid:durableId="1160122815">
    <w:abstractNumId w:val="16"/>
  </w:num>
  <w:num w:numId="3" w16cid:durableId="177623939">
    <w:abstractNumId w:val="20"/>
  </w:num>
  <w:num w:numId="4" w16cid:durableId="302781493">
    <w:abstractNumId w:val="13"/>
  </w:num>
  <w:num w:numId="5" w16cid:durableId="11809319">
    <w:abstractNumId w:val="0"/>
  </w:num>
  <w:num w:numId="6" w16cid:durableId="1743747848">
    <w:abstractNumId w:val="7"/>
  </w:num>
  <w:num w:numId="7" w16cid:durableId="1300458415">
    <w:abstractNumId w:val="21"/>
  </w:num>
  <w:num w:numId="8" w16cid:durableId="947666627">
    <w:abstractNumId w:val="23"/>
  </w:num>
  <w:num w:numId="9" w16cid:durableId="1182624372">
    <w:abstractNumId w:val="2"/>
  </w:num>
  <w:num w:numId="10" w16cid:durableId="1756507961">
    <w:abstractNumId w:val="10"/>
  </w:num>
  <w:num w:numId="11" w16cid:durableId="529924913">
    <w:abstractNumId w:val="17"/>
  </w:num>
  <w:num w:numId="12" w16cid:durableId="730886700">
    <w:abstractNumId w:val="1"/>
  </w:num>
  <w:num w:numId="13" w16cid:durableId="1915817805">
    <w:abstractNumId w:val="12"/>
  </w:num>
  <w:num w:numId="14" w16cid:durableId="1305306530">
    <w:abstractNumId w:val="14"/>
  </w:num>
  <w:num w:numId="15" w16cid:durableId="1048383240">
    <w:abstractNumId w:val="19"/>
  </w:num>
  <w:num w:numId="16" w16cid:durableId="401293488">
    <w:abstractNumId w:val="6"/>
  </w:num>
  <w:num w:numId="17" w16cid:durableId="1289438548">
    <w:abstractNumId w:val="22"/>
  </w:num>
  <w:num w:numId="18" w16cid:durableId="588737207">
    <w:abstractNumId w:val="8"/>
  </w:num>
  <w:num w:numId="19" w16cid:durableId="1276063175">
    <w:abstractNumId w:val="4"/>
  </w:num>
  <w:num w:numId="20" w16cid:durableId="316229155">
    <w:abstractNumId w:val="5"/>
  </w:num>
  <w:num w:numId="21" w16cid:durableId="837841598">
    <w:abstractNumId w:val="9"/>
  </w:num>
  <w:num w:numId="22" w16cid:durableId="481703898">
    <w:abstractNumId w:val="18"/>
  </w:num>
  <w:num w:numId="23" w16cid:durableId="849560817">
    <w:abstractNumId w:val="3"/>
  </w:num>
  <w:num w:numId="24" w16cid:durableId="467431336">
    <w:abstractNumId w:val="11"/>
  </w:num>
  <w:num w:numId="25" w16cid:durableId="211362409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A0NDW1MDU3NDawNDZT0lEKTi0uzszPAykwNK0FAAdlElctAAAA"/>
    <w:docVar w:name="CrossLinkType" w:val="3"/>
    <w:docVar w:name="Ldx" w:val="Started"/>
  </w:docVars>
  <w:rsids>
    <w:rsidRoot w:val="007F5F40"/>
    <w:rsid w:val="00014251"/>
    <w:rsid w:val="000144CA"/>
    <w:rsid w:val="00014CF3"/>
    <w:rsid w:val="00015C54"/>
    <w:rsid w:val="00024AB6"/>
    <w:rsid w:val="00031BC9"/>
    <w:rsid w:val="00033448"/>
    <w:rsid w:val="0003391D"/>
    <w:rsid w:val="0003562A"/>
    <w:rsid w:val="000364FD"/>
    <w:rsid w:val="00046437"/>
    <w:rsid w:val="00052C4D"/>
    <w:rsid w:val="00052D3F"/>
    <w:rsid w:val="00055C19"/>
    <w:rsid w:val="00060417"/>
    <w:rsid w:val="000605B2"/>
    <w:rsid w:val="000708AF"/>
    <w:rsid w:val="000733CD"/>
    <w:rsid w:val="0008093A"/>
    <w:rsid w:val="00086B62"/>
    <w:rsid w:val="000913D4"/>
    <w:rsid w:val="0009214C"/>
    <w:rsid w:val="000A016C"/>
    <w:rsid w:val="000A1B11"/>
    <w:rsid w:val="000A49C9"/>
    <w:rsid w:val="000A5D54"/>
    <w:rsid w:val="000A5DC2"/>
    <w:rsid w:val="000B0551"/>
    <w:rsid w:val="000B1978"/>
    <w:rsid w:val="000C066D"/>
    <w:rsid w:val="000C1908"/>
    <w:rsid w:val="000C77E8"/>
    <w:rsid w:val="000C78B9"/>
    <w:rsid w:val="000D4D0B"/>
    <w:rsid w:val="000E06FF"/>
    <w:rsid w:val="000E6A85"/>
    <w:rsid w:val="000F5BA7"/>
    <w:rsid w:val="000F5CF3"/>
    <w:rsid w:val="000F6736"/>
    <w:rsid w:val="000F7164"/>
    <w:rsid w:val="000F7FBA"/>
    <w:rsid w:val="00100565"/>
    <w:rsid w:val="00102B65"/>
    <w:rsid w:val="00104AF4"/>
    <w:rsid w:val="00106150"/>
    <w:rsid w:val="00110B09"/>
    <w:rsid w:val="001120D6"/>
    <w:rsid w:val="001170C3"/>
    <w:rsid w:val="00117271"/>
    <w:rsid w:val="0012346C"/>
    <w:rsid w:val="00126173"/>
    <w:rsid w:val="00126E96"/>
    <w:rsid w:val="001315F4"/>
    <w:rsid w:val="00134D2B"/>
    <w:rsid w:val="00134EFB"/>
    <w:rsid w:val="001409D5"/>
    <w:rsid w:val="00143346"/>
    <w:rsid w:val="00147A84"/>
    <w:rsid w:val="001522C4"/>
    <w:rsid w:val="0015264B"/>
    <w:rsid w:val="001557C1"/>
    <w:rsid w:val="001571EB"/>
    <w:rsid w:val="00161F98"/>
    <w:rsid w:val="0016498C"/>
    <w:rsid w:val="001729C2"/>
    <w:rsid w:val="00174876"/>
    <w:rsid w:val="0018566B"/>
    <w:rsid w:val="00186071"/>
    <w:rsid w:val="00186CF9"/>
    <w:rsid w:val="00187161"/>
    <w:rsid w:val="001911DA"/>
    <w:rsid w:val="001943E0"/>
    <w:rsid w:val="00196B44"/>
    <w:rsid w:val="001A197A"/>
    <w:rsid w:val="001A238D"/>
    <w:rsid w:val="001A269F"/>
    <w:rsid w:val="001A528E"/>
    <w:rsid w:val="001A5F07"/>
    <w:rsid w:val="001B010B"/>
    <w:rsid w:val="001B0223"/>
    <w:rsid w:val="001B1659"/>
    <w:rsid w:val="001B2C8E"/>
    <w:rsid w:val="001B46AE"/>
    <w:rsid w:val="001C03A5"/>
    <w:rsid w:val="001C29FE"/>
    <w:rsid w:val="001C4625"/>
    <w:rsid w:val="001C5EF5"/>
    <w:rsid w:val="001C68FE"/>
    <w:rsid w:val="001C76CB"/>
    <w:rsid w:val="001D1040"/>
    <w:rsid w:val="001D2065"/>
    <w:rsid w:val="001D3506"/>
    <w:rsid w:val="001E12A4"/>
    <w:rsid w:val="001E6824"/>
    <w:rsid w:val="001E7FCE"/>
    <w:rsid w:val="001F09E0"/>
    <w:rsid w:val="001F1929"/>
    <w:rsid w:val="001F1C4F"/>
    <w:rsid w:val="001F6959"/>
    <w:rsid w:val="001F6B6F"/>
    <w:rsid w:val="002019E5"/>
    <w:rsid w:val="00204A8F"/>
    <w:rsid w:val="00210A2C"/>
    <w:rsid w:val="00214C00"/>
    <w:rsid w:val="0021717D"/>
    <w:rsid w:val="00222A48"/>
    <w:rsid w:val="00226DC0"/>
    <w:rsid w:val="00230EC4"/>
    <w:rsid w:val="002357E2"/>
    <w:rsid w:val="0024198B"/>
    <w:rsid w:val="00241F7E"/>
    <w:rsid w:val="00242F64"/>
    <w:rsid w:val="00243AD0"/>
    <w:rsid w:val="00247041"/>
    <w:rsid w:val="00251DA7"/>
    <w:rsid w:val="00262691"/>
    <w:rsid w:val="002632C3"/>
    <w:rsid w:val="0026371D"/>
    <w:rsid w:val="0027200A"/>
    <w:rsid w:val="0027411E"/>
    <w:rsid w:val="00275692"/>
    <w:rsid w:val="00276EAF"/>
    <w:rsid w:val="00277FF6"/>
    <w:rsid w:val="00286BC0"/>
    <w:rsid w:val="0029021D"/>
    <w:rsid w:val="00294BF5"/>
    <w:rsid w:val="002959B4"/>
    <w:rsid w:val="002A3417"/>
    <w:rsid w:val="002B53D5"/>
    <w:rsid w:val="002B6083"/>
    <w:rsid w:val="002B783F"/>
    <w:rsid w:val="002C4E54"/>
    <w:rsid w:val="002C5980"/>
    <w:rsid w:val="002D03AD"/>
    <w:rsid w:val="002D402D"/>
    <w:rsid w:val="002D45DB"/>
    <w:rsid w:val="002D4926"/>
    <w:rsid w:val="002E1AF1"/>
    <w:rsid w:val="002E57AF"/>
    <w:rsid w:val="002E77D2"/>
    <w:rsid w:val="002F3E9E"/>
    <w:rsid w:val="002F75CB"/>
    <w:rsid w:val="003103A1"/>
    <w:rsid w:val="00310AD4"/>
    <w:rsid w:val="00311EE1"/>
    <w:rsid w:val="003163A7"/>
    <w:rsid w:val="00316FC6"/>
    <w:rsid w:val="00317130"/>
    <w:rsid w:val="00330182"/>
    <w:rsid w:val="0033312C"/>
    <w:rsid w:val="00337624"/>
    <w:rsid w:val="003460C6"/>
    <w:rsid w:val="00347DC2"/>
    <w:rsid w:val="00350798"/>
    <w:rsid w:val="00350B2E"/>
    <w:rsid w:val="0035157F"/>
    <w:rsid w:val="00352CF9"/>
    <w:rsid w:val="003548D3"/>
    <w:rsid w:val="003571F0"/>
    <w:rsid w:val="0036175D"/>
    <w:rsid w:val="00372844"/>
    <w:rsid w:val="003778B9"/>
    <w:rsid w:val="00384541"/>
    <w:rsid w:val="00384B5F"/>
    <w:rsid w:val="00386807"/>
    <w:rsid w:val="0039174E"/>
    <w:rsid w:val="0039182F"/>
    <w:rsid w:val="003A11EF"/>
    <w:rsid w:val="003A2457"/>
    <w:rsid w:val="003A49CE"/>
    <w:rsid w:val="003A71BA"/>
    <w:rsid w:val="003B38B9"/>
    <w:rsid w:val="003C0A1E"/>
    <w:rsid w:val="003C152B"/>
    <w:rsid w:val="003C4997"/>
    <w:rsid w:val="003D7668"/>
    <w:rsid w:val="003E0BC2"/>
    <w:rsid w:val="003E6F9F"/>
    <w:rsid w:val="003F0B58"/>
    <w:rsid w:val="003F35D6"/>
    <w:rsid w:val="003F4364"/>
    <w:rsid w:val="003F51C1"/>
    <w:rsid w:val="003F56C3"/>
    <w:rsid w:val="003F78EA"/>
    <w:rsid w:val="00401034"/>
    <w:rsid w:val="00401312"/>
    <w:rsid w:val="00401AF9"/>
    <w:rsid w:val="00402412"/>
    <w:rsid w:val="004141A8"/>
    <w:rsid w:val="00414C61"/>
    <w:rsid w:val="00416951"/>
    <w:rsid w:val="00416B1C"/>
    <w:rsid w:val="00422635"/>
    <w:rsid w:val="00422D8D"/>
    <w:rsid w:val="004237AC"/>
    <w:rsid w:val="00424E84"/>
    <w:rsid w:val="004279A4"/>
    <w:rsid w:val="004335DD"/>
    <w:rsid w:val="00433D73"/>
    <w:rsid w:val="00435EFF"/>
    <w:rsid w:val="00440A0B"/>
    <w:rsid w:val="00446F8C"/>
    <w:rsid w:val="00452948"/>
    <w:rsid w:val="00456A8D"/>
    <w:rsid w:val="00457952"/>
    <w:rsid w:val="00460B78"/>
    <w:rsid w:val="004666CE"/>
    <w:rsid w:val="004746F7"/>
    <w:rsid w:val="004848DF"/>
    <w:rsid w:val="00484A8F"/>
    <w:rsid w:val="0048574F"/>
    <w:rsid w:val="00485F38"/>
    <w:rsid w:val="004864CD"/>
    <w:rsid w:val="00491ACE"/>
    <w:rsid w:val="00493A63"/>
    <w:rsid w:val="00495588"/>
    <w:rsid w:val="00495843"/>
    <w:rsid w:val="00495860"/>
    <w:rsid w:val="004A207C"/>
    <w:rsid w:val="004A369E"/>
    <w:rsid w:val="004A7C15"/>
    <w:rsid w:val="004B009A"/>
    <w:rsid w:val="004B0B6F"/>
    <w:rsid w:val="004B184D"/>
    <w:rsid w:val="004C0646"/>
    <w:rsid w:val="004C0A9E"/>
    <w:rsid w:val="004C23E2"/>
    <w:rsid w:val="004C7AE2"/>
    <w:rsid w:val="004D2A80"/>
    <w:rsid w:val="004D3364"/>
    <w:rsid w:val="004E0D91"/>
    <w:rsid w:val="004E4E87"/>
    <w:rsid w:val="004F6361"/>
    <w:rsid w:val="004F71C2"/>
    <w:rsid w:val="005008B9"/>
    <w:rsid w:val="00501EEB"/>
    <w:rsid w:val="00505677"/>
    <w:rsid w:val="00510664"/>
    <w:rsid w:val="00516771"/>
    <w:rsid w:val="00521845"/>
    <w:rsid w:val="00521F2F"/>
    <w:rsid w:val="00531BD1"/>
    <w:rsid w:val="005337DD"/>
    <w:rsid w:val="005374E9"/>
    <w:rsid w:val="005406C2"/>
    <w:rsid w:val="0054118E"/>
    <w:rsid w:val="00542585"/>
    <w:rsid w:val="00542CDE"/>
    <w:rsid w:val="005436B4"/>
    <w:rsid w:val="00553E36"/>
    <w:rsid w:val="005545D3"/>
    <w:rsid w:val="00556590"/>
    <w:rsid w:val="00557C1C"/>
    <w:rsid w:val="005617F6"/>
    <w:rsid w:val="00561CDC"/>
    <w:rsid w:val="00570DF5"/>
    <w:rsid w:val="005776A0"/>
    <w:rsid w:val="00577B1D"/>
    <w:rsid w:val="00582D22"/>
    <w:rsid w:val="0058579C"/>
    <w:rsid w:val="00591DB5"/>
    <w:rsid w:val="0059200D"/>
    <w:rsid w:val="005A2D25"/>
    <w:rsid w:val="005A59F3"/>
    <w:rsid w:val="005B2CEF"/>
    <w:rsid w:val="005D5223"/>
    <w:rsid w:val="005D60F2"/>
    <w:rsid w:val="005D7A65"/>
    <w:rsid w:val="00601030"/>
    <w:rsid w:val="006036D0"/>
    <w:rsid w:val="006059B7"/>
    <w:rsid w:val="00605ADB"/>
    <w:rsid w:val="00606D12"/>
    <w:rsid w:val="006107C3"/>
    <w:rsid w:val="00617101"/>
    <w:rsid w:val="00623C4B"/>
    <w:rsid w:val="00623FA7"/>
    <w:rsid w:val="00632364"/>
    <w:rsid w:val="00635167"/>
    <w:rsid w:val="0063618F"/>
    <w:rsid w:val="00636E1A"/>
    <w:rsid w:val="00641745"/>
    <w:rsid w:val="006466BE"/>
    <w:rsid w:val="0065011E"/>
    <w:rsid w:val="00654F61"/>
    <w:rsid w:val="00654F80"/>
    <w:rsid w:val="00655319"/>
    <w:rsid w:val="00661FC9"/>
    <w:rsid w:val="00662DCF"/>
    <w:rsid w:val="006705D4"/>
    <w:rsid w:val="00675AEB"/>
    <w:rsid w:val="00681343"/>
    <w:rsid w:val="0068483D"/>
    <w:rsid w:val="006848C6"/>
    <w:rsid w:val="00685416"/>
    <w:rsid w:val="006871BC"/>
    <w:rsid w:val="006873E8"/>
    <w:rsid w:val="00687DAA"/>
    <w:rsid w:val="00690457"/>
    <w:rsid w:val="00694347"/>
    <w:rsid w:val="00695DB9"/>
    <w:rsid w:val="006963FA"/>
    <w:rsid w:val="00696589"/>
    <w:rsid w:val="00697A45"/>
    <w:rsid w:val="006A2F61"/>
    <w:rsid w:val="006B0A75"/>
    <w:rsid w:val="006B262B"/>
    <w:rsid w:val="006B3F09"/>
    <w:rsid w:val="006B5542"/>
    <w:rsid w:val="006C3762"/>
    <w:rsid w:val="006C4DAD"/>
    <w:rsid w:val="006D0439"/>
    <w:rsid w:val="006D0F5D"/>
    <w:rsid w:val="006D18D2"/>
    <w:rsid w:val="006D6C52"/>
    <w:rsid w:val="006E10DB"/>
    <w:rsid w:val="006E2E1A"/>
    <w:rsid w:val="006E4972"/>
    <w:rsid w:val="006E6F35"/>
    <w:rsid w:val="006F0BB5"/>
    <w:rsid w:val="006F0D57"/>
    <w:rsid w:val="006F2F1A"/>
    <w:rsid w:val="006F3B5E"/>
    <w:rsid w:val="006F3BE1"/>
    <w:rsid w:val="00700E45"/>
    <w:rsid w:val="00702D6D"/>
    <w:rsid w:val="00706224"/>
    <w:rsid w:val="00711D8D"/>
    <w:rsid w:val="0071269C"/>
    <w:rsid w:val="00716B1F"/>
    <w:rsid w:val="0072007F"/>
    <w:rsid w:val="00720AE0"/>
    <w:rsid w:val="00726049"/>
    <w:rsid w:val="00737417"/>
    <w:rsid w:val="00750402"/>
    <w:rsid w:val="00750D9B"/>
    <w:rsid w:val="0075344E"/>
    <w:rsid w:val="007610AB"/>
    <w:rsid w:val="00764239"/>
    <w:rsid w:val="00775DC6"/>
    <w:rsid w:val="007761D6"/>
    <w:rsid w:val="0078154E"/>
    <w:rsid w:val="0078645E"/>
    <w:rsid w:val="00791810"/>
    <w:rsid w:val="00792C1C"/>
    <w:rsid w:val="007941A8"/>
    <w:rsid w:val="007966CB"/>
    <w:rsid w:val="007A1889"/>
    <w:rsid w:val="007A3458"/>
    <w:rsid w:val="007A3881"/>
    <w:rsid w:val="007A616E"/>
    <w:rsid w:val="007A6DB7"/>
    <w:rsid w:val="007B23FD"/>
    <w:rsid w:val="007B4DF7"/>
    <w:rsid w:val="007C1F5B"/>
    <w:rsid w:val="007C290B"/>
    <w:rsid w:val="007C3D42"/>
    <w:rsid w:val="007C4092"/>
    <w:rsid w:val="007C7FC5"/>
    <w:rsid w:val="007D08A7"/>
    <w:rsid w:val="007D114C"/>
    <w:rsid w:val="007D758C"/>
    <w:rsid w:val="007D75A9"/>
    <w:rsid w:val="007D7D83"/>
    <w:rsid w:val="007E2C49"/>
    <w:rsid w:val="007E358B"/>
    <w:rsid w:val="007E540F"/>
    <w:rsid w:val="007E61DE"/>
    <w:rsid w:val="007F1FEF"/>
    <w:rsid w:val="007F5F40"/>
    <w:rsid w:val="00800829"/>
    <w:rsid w:val="00800CEE"/>
    <w:rsid w:val="00801298"/>
    <w:rsid w:val="0080258A"/>
    <w:rsid w:val="0080369C"/>
    <w:rsid w:val="00805C6F"/>
    <w:rsid w:val="00805E8A"/>
    <w:rsid w:val="008128ED"/>
    <w:rsid w:val="00816325"/>
    <w:rsid w:val="00816422"/>
    <w:rsid w:val="00817867"/>
    <w:rsid w:val="0082109B"/>
    <w:rsid w:val="00822277"/>
    <w:rsid w:val="008262A4"/>
    <w:rsid w:val="00826EA7"/>
    <w:rsid w:val="00827287"/>
    <w:rsid w:val="00827B11"/>
    <w:rsid w:val="00834AED"/>
    <w:rsid w:val="0083775B"/>
    <w:rsid w:val="008414E7"/>
    <w:rsid w:val="00844F17"/>
    <w:rsid w:val="008453DD"/>
    <w:rsid w:val="0085225C"/>
    <w:rsid w:val="0085248C"/>
    <w:rsid w:val="00852772"/>
    <w:rsid w:val="008568C2"/>
    <w:rsid w:val="008652DB"/>
    <w:rsid w:val="00866D21"/>
    <w:rsid w:val="00867306"/>
    <w:rsid w:val="00870367"/>
    <w:rsid w:val="00871DC2"/>
    <w:rsid w:val="00877063"/>
    <w:rsid w:val="0087745E"/>
    <w:rsid w:val="00880C7E"/>
    <w:rsid w:val="00882074"/>
    <w:rsid w:val="0088535A"/>
    <w:rsid w:val="008879E6"/>
    <w:rsid w:val="00892852"/>
    <w:rsid w:val="00894240"/>
    <w:rsid w:val="008B2206"/>
    <w:rsid w:val="008B3E89"/>
    <w:rsid w:val="008C04A8"/>
    <w:rsid w:val="008C0784"/>
    <w:rsid w:val="008C0E1E"/>
    <w:rsid w:val="008C1179"/>
    <w:rsid w:val="008C3906"/>
    <w:rsid w:val="008C4849"/>
    <w:rsid w:val="008C7843"/>
    <w:rsid w:val="008D17F9"/>
    <w:rsid w:val="008D220D"/>
    <w:rsid w:val="008D3FB3"/>
    <w:rsid w:val="008D4884"/>
    <w:rsid w:val="008D6220"/>
    <w:rsid w:val="008D6A66"/>
    <w:rsid w:val="008E0105"/>
    <w:rsid w:val="008F1ECC"/>
    <w:rsid w:val="008F255F"/>
    <w:rsid w:val="008F6715"/>
    <w:rsid w:val="00903E5A"/>
    <w:rsid w:val="00907B5B"/>
    <w:rsid w:val="0091722D"/>
    <w:rsid w:val="00920772"/>
    <w:rsid w:val="00922BBD"/>
    <w:rsid w:val="00925E4D"/>
    <w:rsid w:val="00926158"/>
    <w:rsid w:val="009309D4"/>
    <w:rsid w:val="009357E2"/>
    <w:rsid w:val="00941E55"/>
    <w:rsid w:val="00944126"/>
    <w:rsid w:val="00944302"/>
    <w:rsid w:val="0094499C"/>
    <w:rsid w:val="00953EF3"/>
    <w:rsid w:val="00957AF1"/>
    <w:rsid w:val="00961D36"/>
    <w:rsid w:val="00962EBB"/>
    <w:rsid w:val="00965E73"/>
    <w:rsid w:val="00971802"/>
    <w:rsid w:val="00972B59"/>
    <w:rsid w:val="00972BCA"/>
    <w:rsid w:val="009730F0"/>
    <w:rsid w:val="00976945"/>
    <w:rsid w:val="00984E0E"/>
    <w:rsid w:val="00985098"/>
    <w:rsid w:val="00985C3E"/>
    <w:rsid w:val="0099050E"/>
    <w:rsid w:val="009917A7"/>
    <w:rsid w:val="009943E9"/>
    <w:rsid w:val="009A0B89"/>
    <w:rsid w:val="009A0E94"/>
    <w:rsid w:val="009B11F6"/>
    <w:rsid w:val="009B3304"/>
    <w:rsid w:val="009C020E"/>
    <w:rsid w:val="009C375C"/>
    <w:rsid w:val="009D00C9"/>
    <w:rsid w:val="009D1A2A"/>
    <w:rsid w:val="009D3497"/>
    <w:rsid w:val="009D3C66"/>
    <w:rsid w:val="009D6BB3"/>
    <w:rsid w:val="009E6395"/>
    <w:rsid w:val="009E74E1"/>
    <w:rsid w:val="009F3170"/>
    <w:rsid w:val="009F3E61"/>
    <w:rsid w:val="009F7524"/>
    <w:rsid w:val="00A032F6"/>
    <w:rsid w:val="00A06012"/>
    <w:rsid w:val="00A167EA"/>
    <w:rsid w:val="00A17D71"/>
    <w:rsid w:val="00A24107"/>
    <w:rsid w:val="00A2441D"/>
    <w:rsid w:val="00A24C21"/>
    <w:rsid w:val="00A33914"/>
    <w:rsid w:val="00A35C1F"/>
    <w:rsid w:val="00A44390"/>
    <w:rsid w:val="00A47B3E"/>
    <w:rsid w:val="00A560F2"/>
    <w:rsid w:val="00A576F3"/>
    <w:rsid w:val="00A60596"/>
    <w:rsid w:val="00A668AD"/>
    <w:rsid w:val="00A67058"/>
    <w:rsid w:val="00A67BFE"/>
    <w:rsid w:val="00A71B67"/>
    <w:rsid w:val="00A71C65"/>
    <w:rsid w:val="00A72AC5"/>
    <w:rsid w:val="00A732BE"/>
    <w:rsid w:val="00A8050C"/>
    <w:rsid w:val="00A83A2F"/>
    <w:rsid w:val="00A85820"/>
    <w:rsid w:val="00A85F4F"/>
    <w:rsid w:val="00AA367F"/>
    <w:rsid w:val="00AB390B"/>
    <w:rsid w:val="00AB6199"/>
    <w:rsid w:val="00AD12B3"/>
    <w:rsid w:val="00AD1BC1"/>
    <w:rsid w:val="00AD3529"/>
    <w:rsid w:val="00AD7270"/>
    <w:rsid w:val="00AF67E1"/>
    <w:rsid w:val="00B052B0"/>
    <w:rsid w:val="00B06089"/>
    <w:rsid w:val="00B11230"/>
    <w:rsid w:val="00B11367"/>
    <w:rsid w:val="00B11D11"/>
    <w:rsid w:val="00B15DF3"/>
    <w:rsid w:val="00B15E67"/>
    <w:rsid w:val="00B30D3F"/>
    <w:rsid w:val="00B3135B"/>
    <w:rsid w:val="00B34C18"/>
    <w:rsid w:val="00B368CD"/>
    <w:rsid w:val="00B3746D"/>
    <w:rsid w:val="00B411FB"/>
    <w:rsid w:val="00B46C06"/>
    <w:rsid w:val="00B54082"/>
    <w:rsid w:val="00B645C8"/>
    <w:rsid w:val="00B671D1"/>
    <w:rsid w:val="00B67978"/>
    <w:rsid w:val="00B727DC"/>
    <w:rsid w:val="00B73025"/>
    <w:rsid w:val="00B73146"/>
    <w:rsid w:val="00B74CC3"/>
    <w:rsid w:val="00B75952"/>
    <w:rsid w:val="00B77B84"/>
    <w:rsid w:val="00B8083A"/>
    <w:rsid w:val="00B93B9A"/>
    <w:rsid w:val="00BA168D"/>
    <w:rsid w:val="00BA2365"/>
    <w:rsid w:val="00BA309D"/>
    <w:rsid w:val="00BA582D"/>
    <w:rsid w:val="00BB1064"/>
    <w:rsid w:val="00BB39C0"/>
    <w:rsid w:val="00BB5B38"/>
    <w:rsid w:val="00BC698C"/>
    <w:rsid w:val="00BD0F51"/>
    <w:rsid w:val="00BD20CB"/>
    <w:rsid w:val="00BD4BEF"/>
    <w:rsid w:val="00BD56E4"/>
    <w:rsid w:val="00BE3A66"/>
    <w:rsid w:val="00BE3C2E"/>
    <w:rsid w:val="00BE4828"/>
    <w:rsid w:val="00BE4911"/>
    <w:rsid w:val="00BE6F97"/>
    <w:rsid w:val="00BF0D1B"/>
    <w:rsid w:val="00BF25B2"/>
    <w:rsid w:val="00BF51F4"/>
    <w:rsid w:val="00BF6E8E"/>
    <w:rsid w:val="00C00B5F"/>
    <w:rsid w:val="00C04F15"/>
    <w:rsid w:val="00C119C7"/>
    <w:rsid w:val="00C13903"/>
    <w:rsid w:val="00C1748A"/>
    <w:rsid w:val="00C2173B"/>
    <w:rsid w:val="00C23F4E"/>
    <w:rsid w:val="00C257AD"/>
    <w:rsid w:val="00C26541"/>
    <w:rsid w:val="00C26F93"/>
    <w:rsid w:val="00C44A86"/>
    <w:rsid w:val="00C46FE7"/>
    <w:rsid w:val="00C51B0B"/>
    <w:rsid w:val="00C54636"/>
    <w:rsid w:val="00C55DE3"/>
    <w:rsid w:val="00C56BF9"/>
    <w:rsid w:val="00C571BB"/>
    <w:rsid w:val="00C62B4F"/>
    <w:rsid w:val="00C640D5"/>
    <w:rsid w:val="00C65AC5"/>
    <w:rsid w:val="00C66820"/>
    <w:rsid w:val="00C70FEA"/>
    <w:rsid w:val="00C713CB"/>
    <w:rsid w:val="00C75BF7"/>
    <w:rsid w:val="00C760C0"/>
    <w:rsid w:val="00C7653A"/>
    <w:rsid w:val="00C77A95"/>
    <w:rsid w:val="00C80B07"/>
    <w:rsid w:val="00C812A9"/>
    <w:rsid w:val="00C81698"/>
    <w:rsid w:val="00C81B1F"/>
    <w:rsid w:val="00C90529"/>
    <w:rsid w:val="00C90F85"/>
    <w:rsid w:val="00C93E90"/>
    <w:rsid w:val="00C95F12"/>
    <w:rsid w:val="00C95F4A"/>
    <w:rsid w:val="00CA0958"/>
    <w:rsid w:val="00CA2A56"/>
    <w:rsid w:val="00CA3755"/>
    <w:rsid w:val="00CA454A"/>
    <w:rsid w:val="00CA48F0"/>
    <w:rsid w:val="00CA5FDC"/>
    <w:rsid w:val="00CB53A6"/>
    <w:rsid w:val="00CC0B81"/>
    <w:rsid w:val="00CC4855"/>
    <w:rsid w:val="00CD2DAE"/>
    <w:rsid w:val="00CD64BB"/>
    <w:rsid w:val="00CD68D6"/>
    <w:rsid w:val="00CE03A7"/>
    <w:rsid w:val="00CE5010"/>
    <w:rsid w:val="00CE6056"/>
    <w:rsid w:val="00CF1244"/>
    <w:rsid w:val="00CF274D"/>
    <w:rsid w:val="00CF5646"/>
    <w:rsid w:val="00D00AC6"/>
    <w:rsid w:val="00D011AF"/>
    <w:rsid w:val="00D0222C"/>
    <w:rsid w:val="00D041BF"/>
    <w:rsid w:val="00D0422D"/>
    <w:rsid w:val="00D04422"/>
    <w:rsid w:val="00D04F98"/>
    <w:rsid w:val="00D07E8B"/>
    <w:rsid w:val="00D10A42"/>
    <w:rsid w:val="00D13030"/>
    <w:rsid w:val="00D16A98"/>
    <w:rsid w:val="00D20868"/>
    <w:rsid w:val="00D223DB"/>
    <w:rsid w:val="00D256EA"/>
    <w:rsid w:val="00D30790"/>
    <w:rsid w:val="00D30A89"/>
    <w:rsid w:val="00D321DB"/>
    <w:rsid w:val="00D32426"/>
    <w:rsid w:val="00D40D27"/>
    <w:rsid w:val="00D415D3"/>
    <w:rsid w:val="00D42AE2"/>
    <w:rsid w:val="00D42EC9"/>
    <w:rsid w:val="00D44A7E"/>
    <w:rsid w:val="00D450ED"/>
    <w:rsid w:val="00D5087F"/>
    <w:rsid w:val="00D51928"/>
    <w:rsid w:val="00D51A00"/>
    <w:rsid w:val="00D51D80"/>
    <w:rsid w:val="00D55F87"/>
    <w:rsid w:val="00D60469"/>
    <w:rsid w:val="00D60FC8"/>
    <w:rsid w:val="00D6274F"/>
    <w:rsid w:val="00D62E59"/>
    <w:rsid w:val="00D631A6"/>
    <w:rsid w:val="00D767BC"/>
    <w:rsid w:val="00D86287"/>
    <w:rsid w:val="00D9543C"/>
    <w:rsid w:val="00D973AB"/>
    <w:rsid w:val="00DA26DC"/>
    <w:rsid w:val="00DA2EEE"/>
    <w:rsid w:val="00DB172A"/>
    <w:rsid w:val="00DB2C1A"/>
    <w:rsid w:val="00DB3F69"/>
    <w:rsid w:val="00DC5145"/>
    <w:rsid w:val="00DC5CF5"/>
    <w:rsid w:val="00DC7766"/>
    <w:rsid w:val="00DD5AA8"/>
    <w:rsid w:val="00DE0210"/>
    <w:rsid w:val="00DE2BCD"/>
    <w:rsid w:val="00DE62E0"/>
    <w:rsid w:val="00DE6E31"/>
    <w:rsid w:val="00DE7D2D"/>
    <w:rsid w:val="00DF0E59"/>
    <w:rsid w:val="00DF124F"/>
    <w:rsid w:val="00DF2717"/>
    <w:rsid w:val="00DF2CE1"/>
    <w:rsid w:val="00DF3D41"/>
    <w:rsid w:val="00DF623A"/>
    <w:rsid w:val="00E0256E"/>
    <w:rsid w:val="00E03651"/>
    <w:rsid w:val="00E170C1"/>
    <w:rsid w:val="00E24F6B"/>
    <w:rsid w:val="00E2752A"/>
    <w:rsid w:val="00E32FD2"/>
    <w:rsid w:val="00E41474"/>
    <w:rsid w:val="00E52630"/>
    <w:rsid w:val="00E7429E"/>
    <w:rsid w:val="00E74A63"/>
    <w:rsid w:val="00E75C6A"/>
    <w:rsid w:val="00E76A46"/>
    <w:rsid w:val="00E84EE8"/>
    <w:rsid w:val="00E8629A"/>
    <w:rsid w:val="00E86D85"/>
    <w:rsid w:val="00E87E45"/>
    <w:rsid w:val="00E90054"/>
    <w:rsid w:val="00E941E3"/>
    <w:rsid w:val="00E94985"/>
    <w:rsid w:val="00E94F7E"/>
    <w:rsid w:val="00EA09C0"/>
    <w:rsid w:val="00EA1FA4"/>
    <w:rsid w:val="00EA53AF"/>
    <w:rsid w:val="00EB226E"/>
    <w:rsid w:val="00EB27E3"/>
    <w:rsid w:val="00EB35D7"/>
    <w:rsid w:val="00EB3993"/>
    <w:rsid w:val="00EB513E"/>
    <w:rsid w:val="00EB7249"/>
    <w:rsid w:val="00EC1CDF"/>
    <w:rsid w:val="00EC427F"/>
    <w:rsid w:val="00EC4F50"/>
    <w:rsid w:val="00EC532E"/>
    <w:rsid w:val="00EC7DC7"/>
    <w:rsid w:val="00ED6261"/>
    <w:rsid w:val="00ED68F7"/>
    <w:rsid w:val="00EE3FCC"/>
    <w:rsid w:val="00EE7405"/>
    <w:rsid w:val="00EF1232"/>
    <w:rsid w:val="00EF2546"/>
    <w:rsid w:val="00EF3E87"/>
    <w:rsid w:val="00EF4452"/>
    <w:rsid w:val="00EF6889"/>
    <w:rsid w:val="00EF768F"/>
    <w:rsid w:val="00F00EDB"/>
    <w:rsid w:val="00F12C5E"/>
    <w:rsid w:val="00F2119B"/>
    <w:rsid w:val="00F21276"/>
    <w:rsid w:val="00F30E2B"/>
    <w:rsid w:val="00F31F87"/>
    <w:rsid w:val="00F321B0"/>
    <w:rsid w:val="00F4109C"/>
    <w:rsid w:val="00F43EF7"/>
    <w:rsid w:val="00F462E2"/>
    <w:rsid w:val="00F4762E"/>
    <w:rsid w:val="00F5042D"/>
    <w:rsid w:val="00F54967"/>
    <w:rsid w:val="00F608AB"/>
    <w:rsid w:val="00F63F62"/>
    <w:rsid w:val="00F67767"/>
    <w:rsid w:val="00F67808"/>
    <w:rsid w:val="00F753F4"/>
    <w:rsid w:val="00F7585B"/>
    <w:rsid w:val="00F77BB4"/>
    <w:rsid w:val="00F80308"/>
    <w:rsid w:val="00F807CB"/>
    <w:rsid w:val="00F817E1"/>
    <w:rsid w:val="00F828FC"/>
    <w:rsid w:val="00F92DA6"/>
    <w:rsid w:val="00F9631C"/>
    <w:rsid w:val="00F966E9"/>
    <w:rsid w:val="00F96E5A"/>
    <w:rsid w:val="00FA20CE"/>
    <w:rsid w:val="00FA7102"/>
    <w:rsid w:val="00FB0647"/>
    <w:rsid w:val="00FB1366"/>
    <w:rsid w:val="00FB2E0E"/>
    <w:rsid w:val="00FB3CB0"/>
    <w:rsid w:val="00FB4810"/>
    <w:rsid w:val="00FB4B63"/>
    <w:rsid w:val="00FB55D9"/>
    <w:rsid w:val="00FB5AA9"/>
    <w:rsid w:val="00FD7DD1"/>
    <w:rsid w:val="00FE1C21"/>
    <w:rsid w:val="00FE2A4F"/>
    <w:rsid w:val="00FE3817"/>
    <w:rsid w:val="00FF0AF8"/>
    <w:rsid w:val="00FF0C2B"/>
    <w:rsid w:val="00FF3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312A6E"/>
  <w15:docId w15:val="{25CC0205-7494-4348-800C-C82A94C2A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0DB"/>
    <w:pPr>
      <w:jc w:val="both"/>
    </w:pPr>
  </w:style>
  <w:style w:type="paragraph" w:styleId="Heading1">
    <w:name w:val="heading 1"/>
    <w:basedOn w:val="Normal"/>
    <w:next w:val="Normal"/>
    <w:link w:val="Heading1Char"/>
    <w:uiPriority w:val="9"/>
    <w:qFormat/>
    <w:rsid w:val="00E74A63"/>
    <w:pPr>
      <w:keepNext/>
      <w:keepLines/>
      <w:spacing w:before="240" w:after="0"/>
      <w:outlineLvl w:val="0"/>
    </w:pPr>
    <w:rPr>
      <w:rFonts w:ascii="Times New Roman" w:eastAsiaTheme="majorEastAsia" w:hAnsi="Times New Roman" w:cstheme="majorBidi"/>
      <w:sz w:val="28"/>
      <w:szCs w:val="32"/>
      <w:lang w:val="en-IE"/>
    </w:rPr>
  </w:style>
  <w:style w:type="paragraph" w:styleId="Heading2">
    <w:name w:val="heading 2"/>
    <w:basedOn w:val="Normal"/>
    <w:next w:val="Normal"/>
    <w:link w:val="Heading2Char"/>
    <w:uiPriority w:val="9"/>
    <w:unhideWhenUsed/>
    <w:qFormat/>
    <w:rsid w:val="00AF67E1"/>
    <w:pPr>
      <w:keepNext/>
      <w:keepLines/>
      <w:spacing w:before="40" w:after="0"/>
      <w:outlineLvl w:val="1"/>
    </w:pPr>
    <w:rPr>
      <w:rFonts w:ascii="Times New Roman" w:eastAsiaTheme="majorEastAsia" w:hAnsi="Times New Roman" w:cstheme="majorBidi"/>
      <w:b/>
      <w:sz w:val="24"/>
      <w:szCs w:val="26"/>
      <w:lang w:val="en-IE"/>
    </w:rPr>
  </w:style>
  <w:style w:type="paragraph" w:styleId="Heading3">
    <w:name w:val="heading 3"/>
    <w:basedOn w:val="Normal"/>
    <w:next w:val="Normal"/>
    <w:link w:val="Heading3Char"/>
    <w:uiPriority w:val="9"/>
    <w:unhideWhenUsed/>
    <w:qFormat/>
    <w:rsid w:val="00AF67E1"/>
    <w:pPr>
      <w:keepNext/>
      <w:keepLines/>
      <w:spacing w:before="40" w:after="0"/>
      <w:outlineLvl w:val="2"/>
    </w:pPr>
    <w:rPr>
      <w:rFonts w:asciiTheme="majorHAnsi" w:eastAsiaTheme="majorEastAsia" w:hAnsiTheme="majorHAnsi" w:cstheme="majorBidi"/>
      <w:b/>
      <w:sz w:val="24"/>
      <w:szCs w:val="24"/>
      <w:lang w:val="en-IE"/>
    </w:rPr>
  </w:style>
  <w:style w:type="paragraph" w:styleId="Heading4">
    <w:name w:val="heading 4"/>
    <w:basedOn w:val="Normal"/>
    <w:next w:val="Normal"/>
    <w:link w:val="Heading4Char"/>
    <w:uiPriority w:val="9"/>
    <w:unhideWhenUsed/>
    <w:qFormat/>
    <w:rsid w:val="00AF67E1"/>
    <w:pPr>
      <w:keepNext/>
      <w:keepLines/>
      <w:spacing w:before="40" w:after="0"/>
      <w:outlineLvl w:val="3"/>
    </w:pPr>
    <w:rPr>
      <w:rFonts w:asciiTheme="majorHAnsi" w:eastAsiaTheme="majorEastAsia" w:hAnsiTheme="majorHAnsi" w:cstheme="majorBidi"/>
      <w:i/>
      <w:iCs/>
      <w:color w:val="365F91" w:themeColor="accent1" w:themeShade="BF"/>
      <w:sz w:val="24"/>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0551"/>
    <w:pPr>
      <w:spacing w:after="0" w:line="240" w:lineRule="auto"/>
    </w:pPr>
  </w:style>
  <w:style w:type="character" w:styleId="Hyperlink">
    <w:name w:val="Hyperlink"/>
    <w:basedOn w:val="DefaultParagraphFont"/>
    <w:uiPriority w:val="99"/>
    <w:unhideWhenUsed/>
    <w:rsid w:val="00DE62E0"/>
    <w:rPr>
      <w:color w:val="0563C1"/>
      <w:u w:val="single"/>
    </w:rPr>
  </w:style>
  <w:style w:type="paragraph" w:customStyle="1" w:styleId="Default">
    <w:name w:val="Default"/>
    <w:rsid w:val="003F51C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E74A63"/>
    <w:rPr>
      <w:rFonts w:ascii="Times New Roman" w:eastAsiaTheme="majorEastAsia" w:hAnsi="Times New Roman" w:cstheme="majorBidi"/>
      <w:sz w:val="28"/>
      <w:szCs w:val="32"/>
      <w:lang w:val="en-IE"/>
    </w:rPr>
  </w:style>
  <w:style w:type="character" w:customStyle="1" w:styleId="Heading2Char">
    <w:name w:val="Heading 2 Char"/>
    <w:basedOn w:val="DefaultParagraphFont"/>
    <w:link w:val="Heading2"/>
    <w:uiPriority w:val="9"/>
    <w:rsid w:val="00AF67E1"/>
    <w:rPr>
      <w:rFonts w:ascii="Times New Roman" w:eastAsiaTheme="majorEastAsia" w:hAnsi="Times New Roman" w:cstheme="majorBidi"/>
      <w:b/>
      <w:sz w:val="24"/>
      <w:szCs w:val="26"/>
      <w:lang w:val="en-IE"/>
    </w:rPr>
  </w:style>
  <w:style w:type="character" w:customStyle="1" w:styleId="Heading3Char">
    <w:name w:val="Heading 3 Char"/>
    <w:basedOn w:val="DefaultParagraphFont"/>
    <w:link w:val="Heading3"/>
    <w:uiPriority w:val="9"/>
    <w:rsid w:val="00AF67E1"/>
    <w:rPr>
      <w:rFonts w:asciiTheme="majorHAnsi" w:eastAsiaTheme="majorEastAsia" w:hAnsiTheme="majorHAnsi" w:cstheme="majorBidi"/>
      <w:b/>
      <w:sz w:val="24"/>
      <w:szCs w:val="24"/>
      <w:lang w:val="en-IE"/>
    </w:rPr>
  </w:style>
  <w:style w:type="character" w:customStyle="1" w:styleId="Heading4Char">
    <w:name w:val="Heading 4 Char"/>
    <w:basedOn w:val="DefaultParagraphFont"/>
    <w:link w:val="Heading4"/>
    <w:uiPriority w:val="9"/>
    <w:rsid w:val="00AF67E1"/>
    <w:rPr>
      <w:rFonts w:asciiTheme="majorHAnsi" w:eastAsiaTheme="majorEastAsia" w:hAnsiTheme="majorHAnsi" w:cstheme="majorBidi"/>
      <w:i/>
      <w:iCs/>
      <w:color w:val="365F91" w:themeColor="accent1" w:themeShade="BF"/>
      <w:sz w:val="24"/>
      <w:lang w:val="en-IE"/>
    </w:rPr>
  </w:style>
  <w:style w:type="paragraph" w:styleId="ListParagraph">
    <w:name w:val="List Paragraph"/>
    <w:basedOn w:val="Normal"/>
    <w:link w:val="ListParagraphChar"/>
    <w:uiPriority w:val="34"/>
    <w:qFormat/>
    <w:rsid w:val="00AF67E1"/>
    <w:pPr>
      <w:spacing w:after="0"/>
      <w:ind w:left="720"/>
      <w:contextualSpacing/>
    </w:pPr>
    <w:rPr>
      <w:rFonts w:ascii="Times New Roman" w:hAnsi="Times New Roman"/>
      <w:sz w:val="24"/>
      <w:lang w:val="en-IE"/>
    </w:rPr>
  </w:style>
  <w:style w:type="paragraph" w:styleId="BalloonText">
    <w:name w:val="Balloon Text"/>
    <w:basedOn w:val="Normal"/>
    <w:link w:val="BalloonTextChar"/>
    <w:uiPriority w:val="99"/>
    <w:semiHidden/>
    <w:unhideWhenUsed/>
    <w:rsid w:val="00AF67E1"/>
    <w:pPr>
      <w:spacing w:after="0" w:line="240" w:lineRule="auto"/>
    </w:pPr>
    <w:rPr>
      <w:rFonts w:ascii="Segoe UI" w:hAnsi="Segoe UI" w:cs="Segoe UI"/>
      <w:sz w:val="18"/>
      <w:szCs w:val="18"/>
      <w:lang w:val="en-IE"/>
    </w:rPr>
  </w:style>
  <w:style w:type="character" w:customStyle="1" w:styleId="BalloonTextChar">
    <w:name w:val="Balloon Text Char"/>
    <w:basedOn w:val="DefaultParagraphFont"/>
    <w:link w:val="BalloonText"/>
    <w:uiPriority w:val="99"/>
    <w:semiHidden/>
    <w:rsid w:val="00AF67E1"/>
    <w:rPr>
      <w:rFonts w:ascii="Segoe UI" w:hAnsi="Segoe UI" w:cs="Segoe UI"/>
      <w:sz w:val="18"/>
      <w:szCs w:val="18"/>
      <w:lang w:val="en-IE"/>
    </w:rPr>
  </w:style>
  <w:style w:type="character" w:styleId="CommentReference">
    <w:name w:val="annotation reference"/>
    <w:basedOn w:val="DefaultParagraphFont"/>
    <w:uiPriority w:val="99"/>
    <w:semiHidden/>
    <w:unhideWhenUsed/>
    <w:rsid w:val="00AF67E1"/>
    <w:rPr>
      <w:sz w:val="16"/>
      <w:szCs w:val="16"/>
    </w:rPr>
  </w:style>
  <w:style w:type="paragraph" w:styleId="CommentText">
    <w:name w:val="annotation text"/>
    <w:basedOn w:val="Normal"/>
    <w:link w:val="CommentTextChar"/>
    <w:uiPriority w:val="99"/>
    <w:unhideWhenUsed/>
    <w:rsid w:val="00AF67E1"/>
    <w:pPr>
      <w:spacing w:after="0" w:line="240" w:lineRule="auto"/>
    </w:pPr>
    <w:rPr>
      <w:rFonts w:ascii="Times New Roman" w:hAnsi="Times New Roman"/>
      <w:sz w:val="20"/>
      <w:szCs w:val="20"/>
      <w:lang w:val="en-IE"/>
    </w:rPr>
  </w:style>
  <w:style w:type="character" w:customStyle="1" w:styleId="CommentTextChar">
    <w:name w:val="Comment Text Char"/>
    <w:basedOn w:val="DefaultParagraphFont"/>
    <w:link w:val="CommentText"/>
    <w:uiPriority w:val="99"/>
    <w:rsid w:val="00AF67E1"/>
    <w:rPr>
      <w:rFonts w:ascii="Times New Roman" w:hAnsi="Times New Roman"/>
      <w:sz w:val="20"/>
      <w:szCs w:val="20"/>
      <w:lang w:val="en-IE"/>
    </w:rPr>
  </w:style>
  <w:style w:type="paragraph" w:styleId="CommentSubject">
    <w:name w:val="annotation subject"/>
    <w:basedOn w:val="CommentText"/>
    <w:next w:val="CommentText"/>
    <w:link w:val="CommentSubjectChar"/>
    <w:uiPriority w:val="99"/>
    <w:semiHidden/>
    <w:unhideWhenUsed/>
    <w:rsid w:val="00AF67E1"/>
    <w:rPr>
      <w:b/>
      <w:bCs/>
    </w:rPr>
  </w:style>
  <w:style w:type="character" w:customStyle="1" w:styleId="CommentSubjectChar">
    <w:name w:val="Comment Subject Char"/>
    <w:basedOn w:val="CommentTextChar"/>
    <w:link w:val="CommentSubject"/>
    <w:uiPriority w:val="99"/>
    <w:semiHidden/>
    <w:rsid w:val="00AF67E1"/>
    <w:rPr>
      <w:rFonts w:ascii="Times New Roman" w:hAnsi="Times New Roman"/>
      <w:b/>
      <w:bCs/>
      <w:sz w:val="20"/>
      <w:szCs w:val="20"/>
      <w:lang w:val="en-IE"/>
    </w:rPr>
  </w:style>
  <w:style w:type="paragraph" w:styleId="Header">
    <w:name w:val="header"/>
    <w:basedOn w:val="Normal"/>
    <w:link w:val="HeaderChar"/>
    <w:uiPriority w:val="99"/>
    <w:unhideWhenUsed/>
    <w:rsid w:val="00AF67E1"/>
    <w:pPr>
      <w:tabs>
        <w:tab w:val="center" w:pos="4513"/>
        <w:tab w:val="right" w:pos="9026"/>
      </w:tabs>
      <w:spacing w:after="0" w:line="240" w:lineRule="auto"/>
    </w:pPr>
    <w:rPr>
      <w:rFonts w:ascii="Times New Roman" w:hAnsi="Times New Roman"/>
      <w:sz w:val="24"/>
      <w:lang w:val="en-IE"/>
    </w:rPr>
  </w:style>
  <w:style w:type="character" w:customStyle="1" w:styleId="HeaderChar">
    <w:name w:val="Header Char"/>
    <w:basedOn w:val="DefaultParagraphFont"/>
    <w:link w:val="Header"/>
    <w:uiPriority w:val="99"/>
    <w:rsid w:val="00AF67E1"/>
    <w:rPr>
      <w:rFonts w:ascii="Times New Roman" w:hAnsi="Times New Roman"/>
      <w:sz w:val="24"/>
      <w:lang w:val="en-IE"/>
    </w:rPr>
  </w:style>
  <w:style w:type="paragraph" w:styleId="Footer">
    <w:name w:val="footer"/>
    <w:basedOn w:val="Normal"/>
    <w:link w:val="FooterChar"/>
    <w:uiPriority w:val="99"/>
    <w:unhideWhenUsed/>
    <w:rsid w:val="00AF67E1"/>
    <w:pPr>
      <w:tabs>
        <w:tab w:val="center" w:pos="4513"/>
        <w:tab w:val="right" w:pos="9026"/>
      </w:tabs>
      <w:spacing w:after="0" w:line="240" w:lineRule="auto"/>
    </w:pPr>
    <w:rPr>
      <w:rFonts w:ascii="Times New Roman" w:hAnsi="Times New Roman"/>
      <w:sz w:val="24"/>
      <w:lang w:val="en-IE"/>
    </w:rPr>
  </w:style>
  <w:style w:type="character" w:customStyle="1" w:styleId="FooterChar">
    <w:name w:val="Footer Char"/>
    <w:basedOn w:val="DefaultParagraphFont"/>
    <w:link w:val="Footer"/>
    <w:uiPriority w:val="99"/>
    <w:rsid w:val="00AF67E1"/>
    <w:rPr>
      <w:rFonts w:ascii="Times New Roman" w:hAnsi="Times New Roman"/>
      <w:sz w:val="24"/>
      <w:lang w:val="en-IE"/>
    </w:rPr>
  </w:style>
  <w:style w:type="paragraph" w:styleId="Title">
    <w:name w:val="Title"/>
    <w:basedOn w:val="Normal"/>
    <w:next w:val="Normal"/>
    <w:link w:val="TitleChar"/>
    <w:uiPriority w:val="10"/>
    <w:qFormat/>
    <w:rsid w:val="00AF67E1"/>
    <w:pPr>
      <w:spacing w:after="0" w:line="240" w:lineRule="auto"/>
      <w:contextualSpacing/>
    </w:pPr>
    <w:rPr>
      <w:rFonts w:asciiTheme="majorHAnsi" w:eastAsiaTheme="majorEastAsia" w:hAnsiTheme="majorHAnsi" w:cstheme="majorBidi"/>
      <w:spacing w:val="-10"/>
      <w:kern w:val="28"/>
      <w:sz w:val="56"/>
      <w:szCs w:val="56"/>
      <w:lang w:val="en-IE"/>
    </w:rPr>
  </w:style>
  <w:style w:type="character" w:customStyle="1" w:styleId="TitleChar">
    <w:name w:val="Title Char"/>
    <w:basedOn w:val="DefaultParagraphFont"/>
    <w:link w:val="Title"/>
    <w:uiPriority w:val="10"/>
    <w:rsid w:val="00AF67E1"/>
    <w:rPr>
      <w:rFonts w:asciiTheme="majorHAnsi" w:eastAsiaTheme="majorEastAsia" w:hAnsiTheme="majorHAnsi" w:cstheme="majorBidi"/>
      <w:spacing w:val="-10"/>
      <w:kern w:val="28"/>
      <w:sz w:val="56"/>
      <w:szCs w:val="56"/>
      <w:lang w:val="en-IE"/>
    </w:rPr>
  </w:style>
  <w:style w:type="paragraph" w:customStyle="1" w:styleId="TEXT">
    <w:name w:val="TEXT"/>
    <w:basedOn w:val="Normal"/>
    <w:qFormat/>
    <w:rsid w:val="00AF67E1"/>
    <w:pPr>
      <w:tabs>
        <w:tab w:val="left" w:pos="284"/>
      </w:tabs>
      <w:spacing w:before="120" w:after="120" w:line="480" w:lineRule="auto"/>
    </w:pPr>
    <w:rPr>
      <w:rFonts w:ascii="Times New Roman" w:eastAsia="Times New Roman" w:hAnsi="Times New Roman" w:cs="Times New Roman"/>
      <w:color w:val="000000"/>
      <w:sz w:val="20"/>
      <w:szCs w:val="20"/>
      <w:lang w:val="pl-PL" w:eastAsia="pl-PL"/>
    </w:rPr>
  </w:style>
  <w:style w:type="character" w:customStyle="1" w:styleId="ListParagraphChar">
    <w:name w:val="List Paragraph Char"/>
    <w:basedOn w:val="DefaultParagraphFont"/>
    <w:link w:val="ListParagraph"/>
    <w:uiPriority w:val="34"/>
    <w:rsid w:val="00AF67E1"/>
    <w:rPr>
      <w:rFonts w:ascii="Times New Roman" w:hAnsi="Times New Roman"/>
      <w:sz w:val="24"/>
      <w:lang w:val="en-IE"/>
    </w:rPr>
  </w:style>
  <w:style w:type="paragraph" w:styleId="Caption">
    <w:name w:val="caption"/>
    <w:aliases w:val="Caption Equations,Caption table"/>
    <w:basedOn w:val="Normal"/>
    <w:next w:val="Normal"/>
    <w:autoRedefine/>
    <w:unhideWhenUsed/>
    <w:qFormat/>
    <w:rsid w:val="00AB390B"/>
    <w:pPr>
      <w:tabs>
        <w:tab w:val="left" w:pos="1276"/>
      </w:tabs>
      <w:spacing w:before="120" w:after="0" w:line="240" w:lineRule="auto"/>
      <w:jc w:val="center"/>
    </w:pPr>
    <w:rPr>
      <w:bCs/>
    </w:rPr>
  </w:style>
  <w:style w:type="table" w:styleId="TableGrid">
    <w:name w:val="Table Grid"/>
    <w:basedOn w:val="TableNormal"/>
    <w:uiPriority w:val="59"/>
    <w:rsid w:val="00AF67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onTable">
    <w:name w:val="Caption Table"/>
    <w:basedOn w:val="Caption"/>
    <w:autoRedefine/>
    <w:rsid w:val="00AF67E1"/>
    <w:pPr>
      <w:jc w:val="both"/>
    </w:pPr>
  </w:style>
  <w:style w:type="paragraph" w:customStyle="1" w:styleId="CaptionFigure">
    <w:name w:val="Caption Figure"/>
    <w:basedOn w:val="CaptionTable"/>
    <w:autoRedefine/>
    <w:rsid w:val="008453DD"/>
    <w:pPr>
      <w:ind w:left="-90"/>
      <w:jc w:val="center"/>
    </w:pPr>
    <w:rPr>
      <w:noProof/>
    </w:rPr>
  </w:style>
  <w:style w:type="paragraph" w:styleId="NormalWeb">
    <w:name w:val="Normal (Web)"/>
    <w:basedOn w:val="Normal"/>
    <w:uiPriority w:val="99"/>
    <w:unhideWhenUsed/>
    <w:rsid w:val="00AF67E1"/>
    <w:pPr>
      <w:spacing w:before="100" w:beforeAutospacing="1" w:after="100" w:afterAutospacing="1" w:line="480" w:lineRule="auto"/>
    </w:pPr>
    <w:rPr>
      <w:rFonts w:ascii="Times New Roman" w:eastAsia="Times New Roman" w:hAnsi="Times New Roman" w:cs="Times New Roman"/>
      <w:sz w:val="24"/>
      <w:szCs w:val="24"/>
    </w:rPr>
  </w:style>
  <w:style w:type="table" w:customStyle="1" w:styleId="TableGrid1">
    <w:name w:val="Table Grid1"/>
    <w:basedOn w:val="TableNormal"/>
    <w:next w:val="TableGrid"/>
    <w:rsid w:val="00AF67E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F67E1"/>
    <w:pPr>
      <w:spacing w:after="0" w:line="240" w:lineRule="auto"/>
      <w:ind w:left="720" w:hanging="720"/>
    </w:pPr>
    <w:rPr>
      <w:rFonts w:ascii="Times New Roman" w:hAnsi="Times New Roman"/>
      <w:sz w:val="24"/>
      <w:lang w:val="en-IE"/>
    </w:rPr>
  </w:style>
  <w:style w:type="paragraph" w:styleId="BodyText">
    <w:name w:val="Body Text"/>
    <w:basedOn w:val="Normal"/>
    <w:link w:val="BodyTextChar"/>
    <w:uiPriority w:val="1"/>
    <w:qFormat/>
    <w:rsid w:val="00AF67E1"/>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AF67E1"/>
    <w:rPr>
      <w:rFonts w:ascii="Times New Roman" w:eastAsia="Times New Roman" w:hAnsi="Times New Roman" w:cs="Times New Roman"/>
      <w:sz w:val="24"/>
      <w:szCs w:val="24"/>
    </w:rPr>
  </w:style>
  <w:style w:type="paragraph" w:customStyle="1" w:styleId="Caption-Table">
    <w:name w:val="Caption - Table"/>
    <w:basedOn w:val="Caption"/>
    <w:link w:val="Caption-TableChar"/>
    <w:qFormat/>
    <w:rsid w:val="00AF67E1"/>
    <w:pPr>
      <w:spacing w:before="240"/>
    </w:pPr>
    <w:rPr>
      <w:rFonts w:ascii="Arial" w:eastAsiaTheme="majorEastAsia" w:hAnsi="Arial" w:cstheme="majorBidi"/>
      <w:iCs/>
      <w:color w:val="000000" w:themeColor="text1"/>
      <w:szCs w:val="18"/>
      <w:lang w:val="en-IE"/>
    </w:rPr>
  </w:style>
  <w:style w:type="character" w:customStyle="1" w:styleId="Caption-TableChar">
    <w:name w:val="Caption - Table Char"/>
    <w:basedOn w:val="Heading2Char"/>
    <w:link w:val="Caption-Table"/>
    <w:rsid w:val="00AF67E1"/>
    <w:rPr>
      <w:rFonts w:ascii="Arial" w:eastAsiaTheme="majorEastAsia" w:hAnsi="Arial" w:cstheme="majorBidi"/>
      <w:b w:val="0"/>
      <w:bCs/>
      <w:i/>
      <w:iCs/>
      <w:color w:val="000000" w:themeColor="text1"/>
      <w:spacing w:val="-2"/>
      <w:sz w:val="24"/>
      <w:szCs w:val="18"/>
      <w:lang w:val="en-IE"/>
    </w:rPr>
  </w:style>
  <w:style w:type="character" w:styleId="Strong">
    <w:name w:val="Strong"/>
    <w:basedOn w:val="DefaultParagraphFont"/>
    <w:uiPriority w:val="22"/>
    <w:qFormat/>
    <w:rsid w:val="00AF67E1"/>
    <w:rPr>
      <w:b/>
      <w:bCs/>
    </w:rPr>
  </w:style>
  <w:style w:type="character" w:customStyle="1" w:styleId="NoSpacingChar">
    <w:name w:val="No Spacing Char"/>
    <w:basedOn w:val="DefaultParagraphFont"/>
    <w:link w:val="NoSpacing"/>
    <w:uiPriority w:val="1"/>
    <w:rsid w:val="00AF67E1"/>
  </w:style>
  <w:style w:type="paragraph" w:styleId="TOCHeading">
    <w:name w:val="TOC Heading"/>
    <w:basedOn w:val="Heading1"/>
    <w:next w:val="Normal"/>
    <w:uiPriority w:val="39"/>
    <w:unhideWhenUsed/>
    <w:qFormat/>
    <w:rsid w:val="00AF67E1"/>
    <w:pPr>
      <w:spacing w:line="259" w:lineRule="auto"/>
      <w:jc w:val="left"/>
      <w:outlineLvl w:val="9"/>
    </w:pPr>
    <w:rPr>
      <w:rFonts w:asciiTheme="majorHAnsi" w:hAnsiTheme="majorHAnsi"/>
      <w:b/>
      <w:color w:val="365F91" w:themeColor="accent1" w:themeShade="BF"/>
      <w:sz w:val="32"/>
      <w:lang w:val="en-US"/>
    </w:rPr>
  </w:style>
  <w:style w:type="paragraph" w:styleId="TOC1">
    <w:name w:val="toc 1"/>
    <w:basedOn w:val="Normal"/>
    <w:next w:val="Normal"/>
    <w:autoRedefine/>
    <w:uiPriority w:val="39"/>
    <w:unhideWhenUsed/>
    <w:rsid w:val="00AF67E1"/>
    <w:pPr>
      <w:spacing w:after="100"/>
    </w:pPr>
    <w:rPr>
      <w:rFonts w:ascii="Times New Roman" w:hAnsi="Times New Roman"/>
      <w:sz w:val="24"/>
      <w:lang w:val="en-IE"/>
    </w:rPr>
  </w:style>
  <w:style w:type="paragraph" w:styleId="TOC2">
    <w:name w:val="toc 2"/>
    <w:basedOn w:val="Normal"/>
    <w:next w:val="Normal"/>
    <w:autoRedefine/>
    <w:uiPriority w:val="39"/>
    <w:unhideWhenUsed/>
    <w:rsid w:val="00AF67E1"/>
    <w:pPr>
      <w:spacing w:after="100"/>
      <w:ind w:left="240"/>
    </w:pPr>
    <w:rPr>
      <w:rFonts w:ascii="Times New Roman" w:hAnsi="Times New Roman"/>
      <w:sz w:val="24"/>
      <w:lang w:val="en-IE"/>
    </w:rPr>
  </w:style>
  <w:style w:type="paragraph" w:customStyle="1" w:styleId="Figurecaption">
    <w:name w:val="Figure caption"/>
    <w:basedOn w:val="Normal"/>
    <w:next w:val="Normal"/>
    <w:qFormat/>
    <w:rsid w:val="00D51D80"/>
    <w:pPr>
      <w:spacing w:before="240" w:after="0" w:line="360" w:lineRule="auto"/>
      <w:jc w:val="left"/>
    </w:pPr>
    <w:rPr>
      <w:rFonts w:ascii="Times New Roman" w:eastAsia="Times New Roman" w:hAnsi="Times New Roman" w:cs="Times New Roman"/>
      <w:sz w:val="24"/>
      <w:szCs w:val="24"/>
      <w:lang w:val="en-GB" w:eastAsia="en-GB"/>
    </w:rPr>
  </w:style>
  <w:style w:type="paragraph" w:customStyle="1" w:styleId="15SpacingOnly">
    <w:name w:val="1.5 Spacing Only"/>
    <w:basedOn w:val="Normal"/>
    <w:link w:val="15SpacingOnlyChar"/>
    <w:qFormat/>
    <w:rsid w:val="00D51D80"/>
    <w:pPr>
      <w:suppressAutoHyphens/>
      <w:spacing w:after="0" w:line="360" w:lineRule="auto"/>
    </w:pPr>
    <w:rPr>
      <w:rFonts w:ascii="Times New Roman" w:hAnsi="Times New Roman" w:cs="Times New Roman"/>
      <w:bCs/>
      <w:noProof/>
      <w:sz w:val="24"/>
      <w:szCs w:val="24"/>
      <w:lang w:val="en-IE"/>
    </w:rPr>
  </w:style>
  <w:style w:type="character" w:customStyle="1" w:styleId="15SpacingOnlyChar">
    <w:name w:val="1.5 Spacing Only Char"/>
    <w:basedOn w:val="DefaultParagraphFont"/>
    <w:link w:val="15SpacingOnly"/>
    <w:rsid w:val="00D51D80"/>
    <w:rPr>
      <w:rFonts w:ascii="Times New Roman" w:hAnsi="Times New Roman" w:cs="Times New Roman"/>
      <w:bCs/>
      <w:noProof/>
      <w:sz w:val="24"/>
      <w:szCs w:val="24"/>
      <w:lang w:val="en-IE"/>
    </w:rPr>
  </w:style>
  <w:style w:type="paragraph" w:styleId="Revision">
    <w:name w:val="Revision"/>
    <w:hidden/>
    <w:uiPriority w:val="99"/>
    <w:semiHidden/>
    <w:rsid w:val="009F3E61"/>
    <w:pPr>
      <w:spacing w:after="0" w:line="240" w:lineRule="auto"/>
    </w:pPr>
  </w:style>
  <w:style w:type="character" w:styleId="PlaceholderText">
    <w:name w:val="Placeholder Text"/>
    <w:basedOn w:val="DefaultParagraphFont"/>
    <w:uiPriority w:val="99"/>
    <w:semiHidden/>
    <w:rsid w:val="00456A8D"/>
    <w:rPr>
      <w:color w:val="808080"/>
    </w:rPr>
  </w:style>
  <w:style w:type="paragraph" w:customStyle="1" w:styleId="TableHeaders">
    <w:name w:val="TableHeaders"/>
    <w:basedOn w:val="Normal"/>
    <w:rsid w:val="00C93E90"/>
    <w:pPr>
      <w:spacing w:before="120" w:after="120" w:line="240" w:lineRule="auto"/>
      <w:jc w:val="center"/>
    </w:pPr>
    <w:rPr>
      <w:rFonts w:ascii="Times New Roman" w:eastAsia="Times New Roman" w:hAnsi="Times New Roman" w:cs="Times New Roman"/>
      <w:b/>
      <w:sz w:val="24"/>
      <w:szCs w:val="24"/>
      <w:lang w:val="en-IE" w:eastAsia="en-GB"/>
    </w:rPr>
  </w:style>
  <w:style w:type="paragraph" w:customStyle="1" w:styleId="TableRows">
    <w:name w:val="TableRows"/>
    <w:basedOn w:val="Normal"/>
    <w:rsid w:val="00C93E90"/>
    <w:pPr>
      <w:spacing w:before="60" w:after="60" w:line="240" w:lineRule="auto"/>
      <w:jc w:val="center"/>
    </w:pPr>
    <w:rPr>
      <w:rFonts w:ascii="Times New Roman" w:eastAsia="Times New Roman" w:hAnsi="Times New Roman" w:cs="Times New Roman"/>
      <w:sz w:val="24"/>
      <w:szCs w:val="24"/>
      <w:lang w:val="en-IE" w:eastAsia="en-GB"/>
    </w:rPr>
  </w:style>
  <w:style w:type="character" w:customStyle="1" w:styleId="MTConvertedEquation">
    <w:name w:val="MTConvertedEquation"/>
    <w:basedOn w:val="DefaultParagraphFont"/>
    <w:rsid w:val="00384B5F"/>
    <w:rPr>
      <w:rFonts w:ascii="Cambria" w:hAnsi="Cambria"/>
    </w:rPr>
  </w:style>
  <w:style w:type="character" w:customStyle="1" w:styleId="DCS-">
    <w:name w:val="DCS-"/>
    <w:basedOn w:val="Heading2Char"/>
    <w:rsid w:val="000B1978"/>
    <w:rPr>
      <w:rFonts w:ascii="Cambria" w:eastAsiaTheme="majorEastAsia" w:hAnsi="Cambria" w:cstheme="majorBidi"/>
      <w:b w:val="0"/>
      <w:i w:val="0"/>
      <w:caps w:val="0"/>
      <w:smallCaps w:val="0"/>
      <w:vanish w:val="0"/>
      <w:color w:val="auto"/>
      <w:sz w:val="24"/>
      <w:szCs w:val="26"/>
      <w:vertAlign w:val="baseline"/>
      <w:lang w:val="en-IE"/>
    </w:rPr>
  </w:style>
  <w:style w:type="character" w:customStyle="1" w:styleId="DCS-R-">
    <w:name w:val="DCS-R-"/>
    <w:basedOn w:val="Heading2Char"/>
    <w:rsid w:val="000B1978"/>
    <w:rPr>
      <w:rFonts w:ascii="Cambria" w:eastAsiaTheme="majorEastAsia" w:hAnsi="Cambria" w:cstheme="majorBidi"/>
      <w:b w:val="0"/>
      <w:i w:val="0"/>
      <w:caps w:val="0"/>
      <w:smallCaps w:val="0"/>
      <w:vanish w:val="0"/>
      <w:color w:val="auto"/>
      <w:sz w:val="24"/>
      <w:szCs w:val="26"/>
      <w:vertAlign w:val="baseline"/>
      <w:lang w:val="en-IE"/>
    </w:rPr>
  </w:style>
  <w:style w:type="character" w:customStyle="1" w:styleId="DCS-country">
    <w:name w:val="DCS-country"/>
    <w:basedOn w:val="Heading2Char"/>
    <w:rsid w:val="000B1978"/>
    <w:rPr>
      <w:rFonts w:ascii="Cambria" w:eastAsiaTheme="majorEastAsia" w:hAnsi="Cambria" w:cstheme="majorBidi"/>
      <w:b w:val="0"/>
      <w:i w:val="0"/>
      <w:caps w:val="0"/>
      <w:smallCaps w:val="0"/>
      <w:vanish w:val="0"/>
      <w:color w:val="auto"/>
      <w:sz w:val="24"/>
      <w:szCs w:val="26"/>
      <w:vertAlign w:val="baseline"/>
      <w:lang w:val="en-IE"/>
    </w:rPr>
  </w:style>
  <w:style w:type="character" w:customStyle="1" w:styleId="DCS-R-country">
    <w:name w:val="DCS-R-country"/>
    <w:basedOn w:val="Heading2Char"/>
    <w:rsid w:val="000B1978"/>
    <w:rPr>
      <w:rFonts w:ascii="Cambria" w:eastAsiaTheme="majorEastAsia" w:hAnsi="Cambria" w:cstheme="majorBidi"/>
      <w:b w:val="0"/>
      <w:i w:val="0"/>
      <w:caps w:val="0"/>
      <w:smallCaps w:val="0"/>
      <w:vanish w:val="0"/>
      <w:color w:val="auto"/>
      <w:sz w:val="24"/>
      <w:szCs w:val="26"/>
      <w:vertAlign w:val="baseline"/>
      <w:lang w:val="en-IE"/>
    </w:rPr>
  </w:style>
  <w:style w:type="character" w:customStyle="1" w:styleId="DCS-city">
    <w:name w:val="DCS-city"/>
    <w:basedOn w:val="Heading2Char"/>
    <w:rsid w:val="000B1978"/>
    <w:rPr>
      <w:rFonts w:ascii="Cambria" w:eastAsiaTheme="majorEastAsia" w:hAnsi="Cambria" w:cstheme="majorBidi"/>
      <w:b w:val="0"/>
      <w:i w:val="0"/>
      <w:caps w:val="0"/>
      <w:smallCaps w:val="0"/>
      <w:vanish w:val="0"/>
      <w:color w:val="auto"/>
      <w:sz w:val="24"/>
      <w:szCs w:val="26"/>
      <w:vertAlign w:val="baseline"/>
      <w:lang w:val="en-IE"/>
    </w:rPr>
  </w:style>
  <w:style w:type="character" w:customStyle="1" w:styleId="DCS-R-city">
    <w:name w:val="DCS-R-city"/>
    <w:basedOn w:val="Heading2Char"/>
    <w:rsid w:val="000B1978"/>
    <w:rPr>
      <w:rFonts w:ascii="Cambria" w:eastAsiaTheme="majorEastAsia" w:hAnsi="Cambria" w:cstheme="majorBidi"/>
      <w:b w:val="0"/>
      <w:i w:val="0"/>
      <w:caps w:val="0"/>
      <w:smallCaps w:val="0"/>
      <w:vanish w:val="0"/>
      <w:color w:val="auto"/>
      <w:sz w:val="24"/>
      <w:szCs w:val="26"/>
      <w:vertAlign w:val="baseline"/>
      <w:lang w:val="en-IE"/>
    </w:rPr>
  </w:style>
  <w:style w:type="character" w:customStyle="1" w:styleId="DCS-source">
    <w:name w:val="DCS-source"/>
    <w:basedOn w:val="Heading2Char"/>
    <w:rsid w:val="000B1978"/>
    <w:rPr>
      <w:rFonts w:ascii="Cambria" w:eastAsiaTheme="majorEastAsia" w:hAnsi="Cambria" w:cstheme="majorBidi"/>
      <w:b w:val="0"/>
      <w:i w:val="0"/>
      <w:caps w:val="0"/>
      <w:smallCaps w:val="0"/>
      <w:vanish w:val="0"/>
      <w:color w:val="800080"/>
      <w:sz w:val="24"/>
      <w:szCs w:val="26"/>
      <w:vertAlign w:val="baseline"/>
      <w:lang w:val="en-IE"/>
    </w:rPr>
  </w:style>
  <w:style w:type="character" w:customStyle="1" w:styleId="DCS-R-source">
    <w:name w:val="DCS-R-source"/>
    <w:basedOn w:val="Heading2Char"/>
    <w:rsid w:val="000B1978"/>
    <w:rPr>
      <w:rFonts w:ascii="Cambria" w:eastAsiaTheme="majorEastAsia" w:hAnsi="Cambria" w:cstheme="majorBidi"/>
      <w:b w:val="0"/>
      <w:i w:val="0"/>
      <w:caps w:val="0"/>
      <w:smallCaps w:val="0"/>
      <w:vanish w:val="0"/>
      <w:color w:val="800080"/>
      <w:sz w:val="24"/>
      <w:szCs w:val="26"/>
      <w:vertAlign w:val="baseline"/>
      <w:lang w:val="en-IE"/>
    </w:rPr>
  </w:style>
  <w:style w:type="character" w:customStyle="1" w:styleId="DCS-state">
    <w:name w:val="DCS-state"/>
    <w:basedOn w:val="Heading2Char"/>
    <w:rsid w:val="000B1978"/>
    <w:rPr>
      <w:rFonts w:ascii="Cambria" w:eastAsiaTheme="majorEastAsia" w:hAnsi="Cambria" w:cstheme="majorBidi"/>
      <w:b w:val="0"/>
      <w:i w:val="0"/>
      <w:caps w:val="0"/>
      <w:smallCaps w:val="0"/>
      <w:vanish w:val="0"/>
      <w:color w:val="auto"/>
      <w:sz w:val="24"/>
      <w:szCs w:val="26"/>
      <w:vertAlign w:val="baseline"/>
      <w:lang w:val="en-IE"/>
    </w:rPr>
  </w:style>
  <w:style w:type="character" w:customStyle="1" w:styleId="DCS-R-state">
    <w:name w:val="DCS-R-state"/>
    <w:basedOn w:val="Heading2Char"/>
    <w:rsid w:val="000B1978"/>
    <w:rPr>
      <w:rFonts w:ascii="Cambria" w:eastAsiaTheme="majorEastAsia" w:hAnsi="Cambria" w:cstheme="majorBidi"/>
      <w:b w:val="0"/>
      <w:i w:val="0"/>
      <w:caps w:val="0"/>
      <w:smallCaps w:val="0"/>
      <w:vanish w:val="0"/>
      <w:color w:val="auto"/>
      <w:sz w:val="24"/>
      <w:szCs w:val="26"/>
      <w:vertAlign w:val="baseline"/>
      <w:lang w:val="en-IE"/>
    </w:rPr>
  </w:style>
  <w:style w:type="character" w:customStyle="1" w:styleId="DCS-type">
    <w:name w:val="DCS-type"/>
    <w:basedOn w:val="Heading2Char"/>
    <w:rsid w:val="000B1978"/>
    <w:rPr>
      <w:rFonts w:ascii="Cambria" w:eastAsiaTheme="majorEastAsia" w:hAnsi="Cambria" w:cstheme="majorBidi"/>
      <w:b w:val="0"/>
      <w:i w:val="0"/>
      <w:caps w:val="0"/>
      <w:smallCaps w:val="0"/>
      <w:vanish/>
      <w:color w:val="808080"/>
      <w:sz w:val="24"/>
      <w:szCs w:val="26"/>
      <w:vertAlign w:val="baseline"/>
      <w:lang w:val="en-IE"/>
    </w:rPr>
  </w:style>
  <w:style w:type="character" w:customStyle="1" w:styleId="DCS-R-type">
    <w:name w:val="DCS-R-type"/>
    <w:basedOn w:val="Heading2Char"/>
    <w:rsid w:val="000B1978"/>
    <w:rPr>
      <w:rFonts w:ascii="Cambria" w:eastAsiaTheme="majorEastAsia" w:hAnsi="Cambria" w:cstheme="majorBidi"/>
      <w:b w:val="0"/>
      <w:i w:val="0"/>
      <w:caps w:val="0"/>
      <w:smallCaps w:val="0"/>
      <w:vanish/>
      <w:color w:val="808080"/>
      <w:sz w:val="24"/>
      <w:szCs w:val="26"/>
      <w:vertAlign w:val="baseline"/>
      <w:lang w:val="en-IE"/>
    </w:rPr>
  </w:style>
  <w:style w:type="character" w:customStyle="1" w:styleId="DCS-author">
    <w:name w:val="DCS-author"/>
    <w:basedOn w:val="Heading2Char"/>
    <w:rsid w:val="000B1978"/>
    <w:rPr>
      <w:rFonts w:ascii="Cambria" w:eastAsiaTheme="majorEastAsia" w:hAnsi="Cambria" w:cstheme="majorBidi"/>
      <w:b w:val="0"/>
      <w:i w:val="0"/>
      <w:caps w:val="0"/>
      <w:smallCaps w:val="0"/>
      <w:vanish w:val="0"/>
      <w:color w:val="808080"/>
      <w:sz w:val="24"/>
      <w:szCs w:val="26"/>
      <w:vertAlign w:val="baseline"/>
      <w:lang w:val="en-IE"/>
    </w:rPr>
  </w:style>
  <w:style w:type="character" w:customStyle="1" w:styleId="DCS-R-author">
    <w:name w:val="DCS-R-author"/>
    <w:basedOn w:val="Heading2Char"/>
    <w:rsid w:val="000B1978"/>
    <w:rPr>
      <w:rFonts w:ascii="Cambria" w:eastAsiaTheme="majorEastAsia" w:hAnsi="Cambria" w:cstheme="majorBidi"/>
      <w:b w:val="0"/>
      <w:i w:val="0"/>
      <w:caps w:val="0"/>
      <w:smallCaps w:val="0"/>
      <w:vanish w:val="0"/>
      <w:color w:val="808080"/>
      <w:sz w:val="24"/>
      <w:szCs w:val="26"/>
      <w:vertAlign w:val="baseline"/>
      <w:lang w:val="en-IE"/>
    </w:rPr>
  </w:style>
  <w:style w:type="character" w:customStyle="1" w:styleId="DCS-title">
    <w:name w:val="DCS-title"/>
    <w:basedOn w:val="Heading2Char"/>
    <w:rsid w:val="000B1978"/>
    <w:rPr>
      <w:rFonts w:ascii="Cambria" w:eastAsiaTheme="majorEastAsia" w:hAnsi="Cambria" w:cstheme="majorBidi"/>
      <w:b w:val="0"/>
      <w:i w:val="0"/>
      <w:caps w:val="0"/>
      <w:smallCaps w:val="0"/>
      <w:vanish w:val="0"/>
      <w:color w:val="800000"/>
      <w:sz w:val="24"/>
      <w:szCs w:val="26"/>
      <w:vertAlign w:val="baseline"/>
      <w:lang w:val="en-IE"/>
    </w:rPr>
  </w:style>
  <w:style w:type="character" w:customStyle="1" w:styleId="DCS-R-title">
    <w:name w:val="DCS-R-title"/>
    <w:basedOn w:val="Heading2Char"/>
    <w:rsid w:val="000B1978"/>
    <w:rPr>
      <w:rFonts w:ascii="Cambria" w:eastAsiaTheme="majorEastAsia" w:hAnsi="Cambria" w:cstheme="majorBidi"/>
      <w:b w:val="0"/>
      <w:i w:val="0"/>
      <w:caps w:val="0"/>
      <w:smallCaps w:val="0"/>
      <w:vanish w:val="0"/>
      <w:color w:val="800000"/>
      <w:sz w:val="24"/>
      <w:szCs w:val="26"/>
      <w:vertAlign w:val="baseline"/>
      <w:lang w:val="en-IE"/>
    </w:rPr>
  </w:style>
  <w:style w:type="character" w:customStyle="1" w:styleId="DCS-year">
    <w:name w:val="DCS-year"/>
    <w:basedOn w:val="Heading2Char"/>
    <w:rsid w:val="000B1978"/>
    <w:rPr>
      <w:rFonts w:ascii="Cambria" w:eastAsiaTheme="majorEastAsia" w:hAnsi="Cambria" w:cstheme="majorBidi"/>
      <w:b w:val="0"/>
      <w:i w:val="0"/>
      <w:caps w:val="0"/>
      <w:smallCaps w:val="0"/>
      <w:vanish w:val="0"/>
      <w:color w:val="008080"/>
      <w:sz w:val="24"/>
      <w:szCs w:val="26"/>
      <w:vertAlign w:val="baseline"/>
      <w:lang w:val="en-IE"/>
    </w:rPr>
  </w:style>
  <w:style w:type="character" w:customStyle="1" w:styleId="DCS-R-year">
    <w:name w:val="DCS-R-year"/>
    <w:basedOn w:val="Heading2Char"/>
    <w:rsid w:val="000B1978"/>
    <w:rPr>
      <w:rFonts w:ascii="Cambria" w:eastAsiaTheme="majorEastAsia" w:hAnsi="Cambria" w:cstheme="majorBidi"/>
      <w:b w:val="0"/>
      <w:i w:val="0"/>
      <w:caps w:val="0"/>
      <w:smallCaps w:val="0"/>
      <w:vanish w:val="0"/>
      <w:color w:val="008080"/>
      <w:sz w:val="24"/>
      <w:szCs w:val="26"/>
      <w:vertAlign w:val="baseline"/>
      <w:lang w:val="en-IE"/>
    </w:rPr>
  </w:style>
  <w:style w:type="character" w:customStyle="1" w:styleId="DCS-journaltitle">
    <w:name w:val="DCS-journaltitle"/>
    <w:basedOn w:val="Heading2Char"/>
    <w:rsid w:val="000B1978"/>
    <w:rPr>
      <w:rFonts w:ascii="Cambria" w:eastAsiaTheme="majorEastAsia" w:hAnsi="Cambria" w:cstheme="majorBidi"/>
      <w:b w:val="0"/>
      <w:i w:val="0"/>
      <w:caps w:val="0"/>
      <w:smallCaps w:val="0"/>
      <w:vanish w:val="0"/>
      <w:color w:val="FF00FF"/>
      <w:sz w:val="24"/>
      <w:szCs w:val="26"/>
      <w:vertAlign w:val="baseline"/>
      <w:lang w:val="en-IE"/>
    </w:rPr>
  </w:style>
  <w:style w:type="character" w:customStyle="1" w:styleId="DCS-R-journaltitle">
    <w:name w:val="DCS-R-journaltitle"/>
    <w:basedOn w:val="Heading2Char"/>
    <w:rsid w:val="000B1978"/>
    <w:rPr>
      <w:rFonts w:ascii="Cambria" w:eastAsiaTheme="majorEastAsia" w:hAnsi="Cambria" w:cstheme="majorBidi"/>
      <w:b w:val="0"/>
      <w:i w:val="0"/>
      <w:caps w:val="0"/>
      <w:smallCaps w:val="0"/>
      <w:vanish w:val="0"/>
      <w:color w:val="FF00FF"/>
      <w:sz w:val="24"/>
      <w:szCs w:val="26"/>
      <w:vertAlign w:val="baseline"/>
      <w:lang w:val="en-IE"/>
    </w:rPr>
  </w:style>
  <w:style w:type="character" w:customStyle="1" w:styleId="DCS-volume">
    <w:name w:val="DCS-volume"/>
    <w:basedOn w:val="Heading2Char"/>
    <w:rsid w:val="000B1978"/>
    <w:rPr>
      <w:rFonts w:ascii="Cambria" w:eastAsiaTheme="majorEastAsia" w:hAnsi="Cambria" w:cstheme="majorBidi"/>
      <w:b w:val="0"/>
      <w:i w:val="0"/>
      <w:caps w:val="0"/>
      <w:smallCaps w:val="0"/>
      <w:vanish w:val="0"/>
      <w:color w:val="008080"/>
      <w:sz w:val="24"/>
      <w:szCs w:val="26"/>
      <w:vertAlign w:val="baseline"/>
      <w:lang w:val="en-IE"/>
    </w:rPr>
  </w:style>
  <w:style w:type="character" w:customStyle="1" w:styleId="DCS-R-volume">
    <w:name w:val="DCS-R-volume"/>
    <w:basedOn w:val="Heading2Char"/>
    <w:rsid w:val="000B1978"/>
    <w:rPr>
      <w:rFonts w:ascii="Cambria" w:eastAsiaTheme="majorEastAsia" w:hAnsi="Cambria" w:cstheme="majorBidi"/>
      <w:b w:val="0"/>
      <w:i w:val="0"/>
      <w:caps w:val="0"/>
      <w:smallCaps w:val="0"/>
      <w:vanish w:val="0"/>
      <w:color w:val="008080"/>
      <w:sz w:val="24"/>
      <w:szCs w:val="26"/>
      <w:vertAlign w:val="baseline"/>
      <w:lang w:val="en-IE"/>
    </w:rPr>
  </w:style>
  <w:style w:type="character" w:customStyle="1" w:styleId="DCS-issue">
    <w:name w:val="DCS-issue"/>
    <w:basedOn w:val="Heading2Char"/>
    <w:rsid w:val="000B1978"/>
    <w:rPr>
      <w:rFonts w:ascii="Cambria" w:eastAsiaTheme="majorEastAsia" w:hAnsi="Cambria" w:cstheme="majorBidi"/>
      <w:b w:val="0"/>
      <w:i w:val="0"/>
      <w:caps w:val="0"/>
      <w:smallCaps w:val="0"/>
      <w:vanish w:val="0"/>
      <w:color w:val="008080"/>
      <w:sz w:val="24"/>
      <w:szCs w:val="26"/>
      <w:vertAlign w:val="baseline"/>
      <w:lang w:val="en-IE"/>
    </w:rPr>
  </w:style>
  <w:style w:type="character" w:customStyle="1" w:styleId="DCS-R-issue">
    <w:name w:val="DCS-R-issue"/>
    <w:basedOn w:val="Heading2Char"/>
    <w:rsid w:val="000B1978"/>
    <w:rPr>
      <w:rFonts w:ascii="Cambria" w:eastAsiaTheme="majorEastAsia" w:hAnsi="Cambria" w:cstheme="majorBidi"/>
      <w:b w:val="0"/>
      <w:i w:val="0"/>
      <w:caps w:val="0"/>
      <w:smallCaps w:val="0"/>
      <w:vanish w:val="0"/>
      <w:color w:val="008080"/>
      <w:sz w:val="24"/>
      <w:szCs w:val="26"/>
      <w:vertAlign w:val="baseline"/>
      <w:lang w:val="en-IE"/>
    </w:rPr>
  </w:style>
  <w:style w:type="character" w:customStyle="1" w:styleId="DCS-pages">
    <w:name w:val="DCS-pages"/>
    <w:basedOn w:val="Heading2Char"/>
    <w:rsid w:val="000B1978"/>
    <w:rPr>
      <w:rFonts w:ascii="Cambria" w:eastAsiaTheme="majorEastAsia" w:hAnsi="Cambria" w:cstheme="majorBidi"/>
      <w:b w:val="0"/>
      <w:i w:val="0"/>
      <w:caps w:val="0"/>
      <w:smallCaps w:val="0"/>
      <w:vanish w:val="0"/>
      <w:color w:val="800080"/>
      <w:sz w:val="24"/>
      <w:szCs w:val="26"/>
      <w:vertAlign w:val="baseline"/>
      <w:lang w:val="en-IE"/>
    </w:rPr>
  </w:style>
  <w:style w:type="character" w:customStyle="1" w:styleId="DCS-R-pages">
    <w:name w:val="DCS-R-pages"/>
    <w:basedOn w:val="Heading2Char"/>
    <w:rsid w:val="000B1978"/>
    <w:rPr>
      <w:rFonts w:ascii="Cambria" w:eastAsiaTheme="majorEastAsia" w:hAnsi="Cambria" w:cstheme="majorBidi"/>
      <w:b w:val="0"/>
      <w:i w:val="0"/>
      <w:caps w:val="0"/>
      <w:smallCaps w:val="0"/>
      <w:vanish w:val="0"/>
      <w:color w:val="800080"/>
      <w:sz w:val="24"/>
      <w:szCs w:val="26"/>
      <w:vertAlign w:val="baseline"/>
      <w:lang w:val="en-IE"/>
    </w:rPr>
  </w:style>
  <w:style w:type="character" w:customStyle="1" w:styleId="DCS-surname">
    <w:name w:val="DCS-surname"/>
    <w:basedOn w:val="Heading2Char"/>
    <w:rsid w:val="000B1978"/>
    <w:rPr>
      <w:rFonts w:ascii="Cambria" w:eastAsiaTheme="majorEastAsia" w:hAnsi="Cambria" w:cstheme="majorBidi"/>
      <w:b w:val="0"/>
      <w:i w:val="0"/>
      <w:caps w:val="0"/>
      <w:smallCaps w:val="0"/>
      <w:vanish w:val="0"/>
      <w:color w:val="008000"/>
      <w:sz w:val="24"/>
      <w:szCs w:val="26"/>
      <w:vertAlign w:val="baseline"/>
      <w:lang w:val="en-IE"/>
    </w:rPr>
  </w:style>
  <w:style w:type="character" w:customStyle="1" w:styleId="DCS-R-surname">
    <w:name w:val="DCS-R-surname"/>
    <w:basedOn w:val="Heading2Char"/>
    <w:rsid w:val="000B1978"/>
    <w:rPr>
      <w:rFonts w:ascii="Cambria" w:eastAsiaTheme="majorEastAsia" w:hAnsi="Cambria" w:cstheme="majorBidi"/>
      <w:b w:val="0"/>
      <w:i w:val="0"/>
      <w:caps w:val="0"/>
      <w:smallCaps w:val="0"/>
      <w:vanish w:val="0"/>
      <w:color w:val="008000"/>
      <w:sz w:val="24"/>
      <w:szCs w:val="26"/>
      <w:vertAlign w:val="baseline"/>
      <w:lang w:val="en-IE"/>
    </w:rPr>
  </w:style>
  <w:style w:type="character" w:customStyle="1" w:styleId="DCS-fpage">
    <w:name w:val="DCS-fpage"/>
    <w:basedOn w:val="Heading2Char"/>
    <w:rsid w:val="000B1978"/>
    <w:rPr>
      <w:rFonts w:ascii="Cambria" w:eastAsiaTheme="majorEastAsia" w:hAnsi="Cambria" w:cstheme="majorBidi"/>
      <w:b w:val="0"/>
      <w:i w:val="0"/>
      <w:caps w:val="0"/>
      <w:smallCaps w:val="0"/>
      <w:vanish w:val="0"/>
      <w:color w:val="800080"/>
      <w:sz w:val="24"/>
      <w:szCs w:val="26"/>
      <w:vertAlign w:val="baseline"/>
      <w:lang w:val="en-IE"/>
    </w:rPr>
  </w:style>
  <w:style w:type="character" w:customStyle="1" w:styleId="DCS-R-fpage">
    <w:name w:val="DCS-R-fpage"/>
    <w:basedOn w:val="Heading2Char"/>
    <w:rsid w:val="000B1978"/>
    <w:rPr>
      <w:rFonts w:ascii="Cambria" w:eastAsiaTheme="majorEastAsia" w:hAnsi="Cambria" w:cstheme="majorBidi"/>
      <w:b w:val="0"/>
      <w:i w:val="0"/>
      <w:caps w:val="0"/>
      <w:smallCaps w:val="0"/>
      <w:vanish w:val="0"/>
      <w:color w:val="800080"/>
      <w:sz w:val="24"/>
      <w:szCs w:val="26"/>
      <w:vertAlign w:val="baseline"/>
      <w:lang w:val="en-IE"/>
    </w:rPr>
  </w:style>
  <w:style w:type="character" w:customStyle="1" w:styleId="DCS-chapter-title">
    <w:name w:val="DCS-chapter-title"/>
    <w:basedOn w:val="Heading2Char"/>
    <w:rsid w:val="000B1978"/>
    <w:rPr>
      <w:rFonts w:ascii="Cambria" w:eastAsiaTheme="majorEastAsia" w:hAnsi="Cambria" w:cstheme="majorBidi"/>
      <w:b w:val="0"/>
      <w:i w:val="0"/>
      <w:caps w:val="0"/>
      <w:smallCaps w:val="0"/>
      <w:vanish w:val="0"/>
      <w:color w:val="800080"/>
      <w:sz w:val="24"/>
      <w:szCs w:val="26"/>
      <w:vertAlign w:val="baseline"/>
      <w:lang w:val="en-IE"/>
    </w:rPr>
  </w:style>
  <w:style w:type="character" w:customStyle="1" w:styleId="DCS-R-chapter-title">
    <w:name w:val="DCS-R-chapter-title"/>
    <w:basedOn w:val="Heading2Char"/>
    <w:rsid w:val="000B1978"/>
    <w:rPr>
      <w:rFonts w:ascii="Cambria" w:eastAsiaTheme="majorEastAsia" w:hAnsi="Cambria" w:cstheme="majorBidi"/>
      <w:b w:val="0"/>
      <w:i w:val="0"/>
      <w:caps w:val="0"/>
      <w:smallCaps w:val="0"/>
      <w:vanish w:val="0"/>
      <w:color w:val="800080"/>
      <w:sz w:val="24"/>
      <w:szCs w:val="26"/>
      <w:vertAlign w:val="baseline"/>
      <w:lang w:val="en-IE"/>
    </w:rPr>
  </w:style>
  <w:style w:type="character" w:customStyle="1" w:styleId="DCS-publisher">
    <w:name w:val="DCS-publisher"/>
    <w:basedOn w:val="Heading2Char"/>
    <w:rsid w:val="000B1978"/>
    <w:rPr>
      <w:rFonts w:ascii="Cambria" w:eastAsiaTheme="majorEastAsia" w:hAnsi="Cambria" w:cstheme="majorBidi"/>
      <w:b w:val="0"/>
      <w:i w:val="0"/>
      <w:caps w:val="0"/>
      <w:smallCaps w:val="0"/>
      <w:vanish w:val="0"/>
      <w:color w:val="800080"/>
      <w:sz w:val="24"/>
      <w:szCs w:val="26"/>
      <w:vertAlign w:val="baseline"/>
      <w:lang w:val="en-IE"/>
    </w:rPr>
  </w:style>
  <w:style w:type="character" w:customStyle="1" w:styleId="DCS-R-publisher">
    <w:name w:val="DCS-R-publisher"/>
    <w:basedOn w:val="Heading2Char"/>
    <w:rsid w:val="000B1978"/>
    <w:rPr>
      <w:rFonts w:ascii="Cambria" w:eastAsiaTheme="majorEastAsia" w:hAnsi="Cambria" w:cstheme="majorBidi"/>
      <w:b w:val="0"/>
      <w:i w:val="0"/>
      <w:caps w:val="0"/>
      <w:smallCaps w:val="0"/>
      <w:vanish w:val="0"/>
      <w:color w:val="800080"/>
      <w:sz w:val="24"/>
      <w:szCs w:val="26"/>
      <w:vertAlign w:val="baseline"/>
      <w:lang w:val="en-IE"/>
    </w:rPr>
  </w:style>
  <w:style w:type="character" w:customStyle="1" w:styleId="DCS-labeltext">
    <w:name w:val="DCS-labeltext"/>
    <w:basedOn w:val="Heading2Char"/>
    <w:rsid w:val="000B1978"/>
    <w:rPr>
      <w:rFonts w:ascii="Cambria" w:eastAsiaTheme="majorEastAsia" w:hAnsi="Cambria" w:cstheme="majorBidi"/>
      <w:b w:val="0"/>
      <w:i w:val="0"/>
      <w:caps w:val="0"/>
      <w:smallCaps w:val="0"/>
      <w:vanish w:val="0"/>
      <w:color w:val="808080"/>
      <w:sz w:val="24"/>
      <w:szCs w:val="26"/>
      <w:vertAlign w:val="baseline"/>
      <w:lang w:val="en-IE"/>
    </w:rPr>
  </w:style>
  <w:style w:type="character" w:customStyle="1" w:styleId="DCS-R-labeltext">
    <w:name w:val="DCS-R-labeltext"/>
    <w:basedOn w:val="Heading2Char"/>
    <w:rsid w:val="000B1978"/>
    <w:rPr>
      <w:rFonts w:ascii="Cambria" w:eastAsiaTheme="majorEastAsia" w:hAnsi="Cambria" w:cstheme="majorBidi"/>
      <w:b w:val="0"/>
      <w:i w:val="0"/>
      <w:caps w:val="0"/>
      <w:smallCaps w:val="0"/>
      <w:vanish w:val="0"/>
      <w:color w:val="808080"/>
      <w:sz w:val="24"/>
      <w:szCs w:val="26"/>
      <w:vertAlign w:val="baseline"/>
      <w:lang w:val="en-IE"/>
    </w:rPr>
  </w:style>
  <w:style w:type="character" w:customStyle="1" w:styleId="DCS-uri">
    <w:name w:val="DCS-uri"/>
    <w:basedOn w:val="Heading2Char"/>
    <w:rsid w:val="000B1978"/>
    <w:rPr>
      <w:rFonts w:ascii="Cambria" w:eastAsiaTheme="majorEastAsia" w:hAnsi="Cambria" w:cstheme="majorBidi"/>
      <w:b w:val="0"/>
      <w:i w:val="0"/>
      <w:caps w:val="0"/>
      <w:smallCaps w:val="0"/>
      <w:vanish w:val="0"/>
      <w:color w:val="auto"/>
      <w:sz w:val="24"/>
      <w:szCs w:val="26"/>
      <w:vertAlign w:val="baseline"/>
      <w:lang w:val="en-IE"/>
    </w:rPr>
  </w:style>
  <w:style w:type="character" w:customStyle="1" w:styleId="DCS-R-uri">
    <w:name w:val="DCS-R-uri"/>
    <w:basedOn w:val="Heading2Char"/>
    <w:rsid w:val="000B1978"/>
    <w:rPr>
      <w:rFonts w:ascii="Cambria" w:eastAsiaTheme="majorEastAsia" w:hAnsi="Cambria" w:cstheme="majorBidi"/>
      <w:b w:val="0"/>
      <w:i w:val="0"/>
      <w:caps w:val="0"/>
      <w:smallCaps w:val="0"/>
      <w:vanish w:val="0"/>
      <w:color w:val="auto"/>
      <w:sz w:val="24"/>
      <w:szCs w:val="26"/>
      <w:vertAlign w:val="baseline"/>
      <w:lang w:val="en-IE"/>
    </w:rPr>
  </w:style>
  <w:style w:type="character" w:customStyle="1" w:styleId="DCS-season">
    <w:name w:val="DCS-season"/>
    <w:basedOn w:val="Heading2Char"/>
    <w:rsid w:val="000B1978"/>
    <w:rPr>
      <w:rFonts w:ascii="Cambria" w:eastAsiaTheme="majorEastAsia" w:hAnsi="Cambria" w:cstheme="majorBidi"/>
      <w:b w:val="0"/>
      <w:i w:val="0"/>
      <w:caps w:val="0"/>
      <w:smallCaps w:val="0"/>
      <w:vanish w:val="0"/>
      <w:color w:val="800080"/>
      <w:sz w:val="24"/>
      <w:szCs w:val="26"/>
      <w:vertAlign w:val="baseline"/>
      <w:lang w:val="en-IE"/>
    </w:rPr>
  </w:style>
  <w:style w:type="character" w:customStyle="1" w:styleId="DCS-R-season">
    <w:name w:val="DCS-R-season"/>
    <w:basedOn w:val="Heading2Char"/>
    <w:rsid w:val="000B1978"/>
    <w:rPr>
      <w:rFonts w:ascii="Cambria" w:eastAsiaTheme="majorEastAsia" w:hAnsi="Cambria" w:cstheme="majorBidi"/>
      <w:b w:val="0"/>
      <w:i w:val="0"/>
      <w:caps w:val="0"/>
      <w:smallCaps w:val="0"/>
      <w:vanish w:val="0"/>
      <w:color w:val="800080"/>
      <w:sz w:val="24"/>
      <w:szCs w:val="26"/>
      <w:vertAlign w:val="baseline"/>
      <w:lang w:val="en-IE"/>
    </w:rPr>
  </w:style>
  <w:style w:type="character" w:customStyle="1" w:styleId="DCS-misc">
    <w:name w:val="DCS-misc"/>
    <w:basedOn w:val="Heading2Char"/>
    <w:rsid w:val="000B1978"/>
    <w:rPr>
      <w:rFonts w:ascii="Cambria" w:eastAsiaTheme="majorEastAsia" w:hAnsi="Cambria" w:cstheme="majorBidi"/>
      <w:b w:val="0"/>
      <w:i w:val="0"/>
      <w:caps w:val="0"/>
      <w:smallCaps w:val="0"/>
      <w:vanish w:val="0"/>
      <w:color w:val="800080"/>
      <w:sz w:val="24"/>
      <w:szCs w:val="26"/>
      <w:vertAlign w:val="baseline"/>
      <w:lang w:val="en-IE"/>
    </w:rPr>
  </w:style>
  <w:style w:type="character" w:customStyle="1" w:styleId="DCS-R-misc">
    <w:name w:val="DCS-R-misc"/>
    <w:basedOn w:val="Heading2Char"/>
    <w:rsid w:val="000B1978"/>
    <w:rPr>
      <w:rFonts w:ascii="Cambria" w:eastAsiaTheme="majorEastAsia" w:hAnsi="Cambria" w:cstheme="majorBidi"/>
      <w:b w:val="0"/>
      <w:i w:val="0"/>
      <w:caps w:val="0"/>
      <w:smallCaps w:val="0"/>
      <w:vanish w:val="0"/>
      <w:color w:val="800080"/>
      <w:sz w:val="24"/>
      <w:szCs w:val="26"/>
      <w:vertAlign w:val="baseline"/>
      <w:lang w:val="en-IE"/>
    </w:rPr>
  </w:style>
  <w:style w:type="character" w:customStyle="1" w:styleId="DCS-edition">
    <w:name w:val="DCS-edition"/>
    <w:basedOn w:val="Heading2Char"/>
    <w:rsid w:val="000B1978"/>
    <w:rPr>
      <w:rFonts w:ascii="Cambria" w:eastAsiaTheme="majorEastAsia" w:hAnsi="Cambria" w:cstheme="majorBidi"/>
      <w:b w:val="0"/>
      <w:i w:val="0"/>
      <w:caps w:val="0"/>
      <w:smallCaps w:val="0"/>
      <w:vanish w:val="0"/>
      <w:color w:val="800080"/>
      <w:sz w:val="24"/>
      <w:szCs w:val="26"/>
      <w:vertAlign w:val="baseline"/>
      <w:lang w:val="en-IE"/>
    </w:rPr>
  </w:style>
  <w:style w:type="character" w:customStyle="1" w:styleId="DCS-R-edition">
    <w:name w:val="DCS-R-edition"/>
    <w:basedOn w:val="Heading2Char"/>
    <w:rsid w:val="000B1978"/>
    <w:rPr>
      <w:rFonts w:ascii="Cambria" w:eastAsiaTheme="majorEastAsia" w:hAnsi="Cambria" w:cstheme="majorBidi"/>
      <w:b w:val="0"/>
      <w:i w:val="0"/>
      <w:caps w:val="0"/>
      <w:smallCaps w:val="0"/>
      <w:vanish w:val="0"/>
      <w:color w:val="800080"/>
      <w:sz w:val="24"/>
      <w:szCs w:val="26"/>
      <w:vertAlign w:val="baseline"/>
      <w:lang w:val="en-IE"/>
    </w:rPr>
  </w:style>
  <w:style w:type="character" w:customStyle="1" w:styleId="DCS-comment">
    <w:name w:val="DCS-comment"/>
    <w:basedOn w:val="Heading2Char"/>
    <w:rsid w:val="000B1978"/>
    <w:rPr>
      <w:rFonts w:ascii="Cambria" w:eastAsiaTheme="majorEastAsia" w:hAnsi="Cambria" w:cstheme="majorBidi"/>
      <w:b w:val="0"/>
      <w:i w:val="0"/>
      <w:caps w:val="0"/>
      <w:smallCaps w:val="0"/>
      <w:vanish w:val="0"/>
      <w:color w:val="800080"/>
      <w:sz w:val="24"/>
      <w:szCs w:val="26"/>
      <w:vertAlign w:val="baseline"/>
      <w:lang w:val="en-IE"/>
    </w:rPr>
  </w:style>
  <w:style w:type="character" w:customStyle="1" w:styleId="DCS-R-comment">
    <w:name w:val="DCS-R-comment"/>
    <w:basedOn w:val="Heading2Char"/>
    <w:rsid w:val="000B1978"/>
    <w:rPr>
      <w:rFonts w:ascii="Cambria" w:eastAsiaTheme="majorEastAsia" w:hAnsi="Cambria" w:cstheme="majorBidi"/>
      <w:b w:val="0"/>
      <w:i w:val="0"/>
      <w:caps w:val="0"/>
      <w:smallCaps w:val="0"/>
      <w:vanish w:val="0"/>
      <w:color w:val="800080"/>
      <w:sz w:val="24"/>
      <w:szCs w:val="26"/>
      <w:vertAlign w:val="baseline"/>
      <w:lang w:val="en-IE"/>
    </w:rPr>
  </w:style>
  <w:style w:type="character" w:customStyle="1" w:styleId="DCS-supp">
    <w:name w:val="DCS-supp"/>
    <w:basedOn w:val="Heading2Char"/>
    <w:rsid w:val="000B1978"/>
    <w:rPr>
      <w:rFonts w:ascii="Cambria" w:eastAsiaTheme="majorEastAsia" w:hAnsi="Cambria" w:cstheme="majorBidi"/>
      <w:b w:val="0"/>
      <w:i w:val="0"/>
      <w:caps w:val="0"/>
      <w:smallCaps w:val="0"/>
      <w:vanish w:val="0"/>
      <w:color w:val="800080"/>
      <w:sz w:val="24"/>
      <w:szCs w:val="26"/>
      <w:vertAlign w:val="baseline"/>
      <w:lang w:val="en-IE"/>
    </w:rPr>
  </w:style>
  <w:style w:type="character" w:customStyle="1" w:styleId="DCS-R-supp">
    <w:name w:val="DCS-R-supp"/>
    <w:basedOn w:val="Heading2Char"/>
    <w:rsid w:val="000B1978"/>
    <w:rPr>
      <w:rFonts w:ascii="Cambria" w:eastAsiaTheme="majorEastAsia" w:hAnsi="Cambria" w:cstheme="majorBidi"/>
      <w:b w:val="0"/>
      <w:i w:val="0"/>
      <w:caps w:val="0"/>
      <w:smallCaps w:val="0"/>
      <w:vanish w:val="0"/>
      <w:color w:val="800080"/>
      <w:sz w:val="24"/>
      <w:szCs w:val="26"/>
      <w:vertAlign w:val="baseline"/>
      <w:lang w:val="en-IE"/>
    </w:rPr>
  </w:style>
  <w:style w:type="character" w:customStyle="1" w:styleId="DCS-doi">
    <w:name w:val="DCS-doi"/>
    <w:basedOn w:val="Heading2Char"/>
    <w:rsid w:val="000B1978"/>
    <w:rPr>
      <w:rFonts w:ascii="Cambria" w:eastAsiaTheme="majorEastAsia" w:hAnsi="Cambria" w:cstheme="majorBidi"/>
      <w:b w:val="0"/>
      <w:i w:val="0"/>
      <w:caps w:val="0"/>
      <w:smallCaps w:val="0"/>
      <w:vanish w:val="0"/>
      <w:color w:val="800080"/>
      <w:sz w:val="24"/>
      <w:szCs w:val="26"/>
      <w:vertAlign w:val="baseline"/>
      <w:lang w:val="en-IE"/>
    </w:rPr>
  </w:style>
  <w:style w:type="character" w:customStyle="1" w:styleId="DCS-R-doi">
    <w:name w:val="DCS-R-doi"/>
    <w:basedOn w:val="Heading2Char"/>
    <w:rsid w:val="000B1978"/>
    <w:rPr>
      <w:rFonts w:ascii="Cambria" w:eastAsiaTheme="majorEastAsia" w:hAnsi="Cambria" w:cstheme="majorBidi"/>
      <w:b w:val="0"/>
      <w:i w:val="0"/>
      <w:caps w:val="0"/>
      <w:smallCaps w:val="0"/>
      <w:vanish w:val="0"/>
      <w:color w:val="800080"/>
      <w:sz w:val="24"/>
      <w:szCs w:val="26"/>
      <w:vertAlign w:val="baseline"/>
      <w:lang w:val="en-IE"/>
    </w:rPr>
  </w:style>
  <w:style w:type="character" w:customStyle="1" w:styleId="DCS-lpage">
    <w:name w:val="DCS-lpage"/>
    <w:basedOn w:val="Heading2Char"/>
    <w:rsid w:val="000B1978"/>
    <w:rPr>
      <w:rFonts w:ascii="Cambria" w:eastAsiaTheme="majorEastAsia" w:hAnsi="Cambria" w:cstheme="majorBidi"/>
      <w:b w:val="0"/>
      <w:i w:val="0"/>
      <w:caps w:val="0"/>
      <w:smallCaps w:val="0"/>
      <w:vanish w:val="0"/>
      <w:color w:val="800080"/>
      <w:sz w:val="24"/>
      <w:szCs w:val="26"/>
      <w:vertAlign w:val="baseline"/>
      <w:lang w:val="en-IE"/>
    </w:rPr>
  </w:style>
  <w:style w:type="character" w:customStyle="1" w:styleId="DCS-R-lpage">
    <w:name w:val="DCS-R-lpage"/>
    <w:basedOn w:val="Heading2Char"/>
    <w:rsid w:val="000B1978"/>
    <w:rPr>
      <w:rFonts w:ascii="Cambria" w:eastAsiaTheme="majorEastAsia" w:hAnsi="Cambria" w:cstheme="majorBidi"/>
      <w:b w:val="0"/>
      <w:i w:val="0"/>
      <w:caps w:val="0"/>
      <w:smallCaps w:val="0"/>
      <w:vanish w:val="0"/>
      <w:color w:val="800080"/>
      <w:sz w:val="24"/>
      <w:szCs w:val="26"/>
      <w:vertAlign w:val="baseline"/>
      <w:lang w:val="en-IE"/>
    </w:rPr>
  </w:style>
  <w:style w:type="character" w:customStyle="1" w:styleId="DCS-suffix">
    <w:name w:val="DCS-suffix"/>
    <w:basedOn w:val="Heading2Char"/>
    <w:rsid w:val="000B1978"/>
    <w:rPr>
      <w:rFonts w:ascii="Cambria" w:eastAsiaTheme="majorEastAsia" w:hAnsi="Cambria" w:cstheme="majorBidi"/>
      <w:b w:val="0"/>
      <w:i w:val="0"/>
      <w:caps w:val="0"/>
      <w:smallCaps w:val="0"/>
      <w:vanish w:val="0"/>
      <w:color w:val="FF00FF"/>
      <w:sz w:val="24"/>
      <w:szCs w:val="26"/>
      <w:vertAlign w:val="baseline"/>
      <w:lang w:val="en-IE"/>
    </w:rPr>
  </w:style>
  <w:style w:type="character" w:customStyle="1" w:styleId="DCS-R-suffix">
    <w:name w:val="DCS-R-suffix"/>
    <w:basedOn w:val="Heading2Char"/>
    <w:rsid w:val="000B1978"/>
    <w:rPr>
      <w:rFonts w:ascii="Cambria" w:eastAsiaTheme="majorEastAsia" w:hAnsi="Cambria" w:cstheme="majorBidi"/>
      <w:b w:val="0"/>
      <w:i w:val="0"/>
      <w:caps w:val="0"/>
      <w:smallCaps w:val="0"/>
      <w:vanish w:val="0"/>
      <w:color w:val="FF00FF"/>
      <w:sz w:val="24"/>
      <w:szCs w:val="26"/>
      <w:vertAlign w:val="baseline"/>
      <w:lang w:val="en-IE"/>
    </w:rPr>
  </w:style>
  <w:style w:type="character" w:customStyle="1" w:styleId="DCS-editor">
    <w:name w:val="DCS-editor"/>
    <w:basedOn w:val="Heading2Char"/>
    <w:rsid w:val="000B1978"/>
    <w:rPr>
      <w:rFonts w:ascii="Cambria" w:eastAsiaTheme="majorEastAsia" w:hAnsi="Cambria" w:cstheme="majorBidi"/>
      <w:b w:val="0"/>
      <w:i w:val="0"/>
      <w:caps w:val="0"/>
      <w:smallCaps w:val="0"/>
      <w:vanish w:val="0"/>
      <w:color w:val="808080"/>
      <w:sz w:val="24"/>
      <w:szCs w:val="26"/>
      <w:vertAlign w:val="baseline"/>
      <w:lang w:val="en-IE"/>
    </w:rPr>
  </w:style>
  <w:style w:type="character" w:customStyle="1" w:styleId="DCS-R-editor">
    <w:name w:val="DCS-R-editor"/>
    <w:basedOn w:val="Heading2Char"/>
    <w:rsid w:val="000B1978"/>
    <w:rPr>
      <w:rFonts w:ascii="Cambria" w:eastAsiaTheme="majorEastAsia" w:hAnsi="Cambria" w:cstheme="majorBidi"/>
      <w:b w:val="0"/>
      <w:i w:val="0"/>
      <w:caps w:val="0"/>
      <w:smallCaps w:val="0"/>
      <w:vanish w:val="0"/>
      <w:color w:val="808080"/>
      <w:sz w:val="24"/>
      <w:szCs w:val="26"/>
      <w:vertAlign w:val="baseline"/>
      <w:lang w:val="en-IE"/>
    </w:rPr>
  </w:style>
  <w:style w:type="character" w:customStyle="1" w:styleId="DCS-forename">
    <w:name w:val="DCS-forename"/>
    <w:basedOn w:val="Heading2Char"/>
    <w:rsid w:val="000B1978"/>
    <w:rPr>
      <w:rFonts w:ascii="Cambria" w:eastAsiaTheme="majorEastAsia" w:hAnsi="Cambria" w:cstheme="majorBidi"/>
      <w:b w:val="0"/>
      <w:i w:val="0"/>
      <w:caps w:val="0"/>
      <w:smallCaps w:val="0"/>
      <w:vanish w:val="0"/>
      <w:color w:val="008000"/>
      <w:sz w:val="24"/>
      <w:szCs w:val="26"/>
      <w:vertAlign w:val="baseline"/>
      <w:lang w:val="en-IE"/>
    </w:rPr>
  </w:style>
  <w:style w:type="character" w:customStyle="1" w:styleId="DCS-R-forename">
    <w:name w:val="DCS-R-forename"/>
    <w:basedOn w:val="Heading2Char"/>
    <w:rsid w:val="000B1978"/>
    <w:rPr>
      <w:rFonts w:ascii="Cambria" w:eastAsiaTheme="majorEastAsia" w:hAnsi="Cambria" w:cstheme="majorBidi"/>
      <w:b w:val="0"/>
      <w:i w:val="0"/>
      <w:caps w:val="0"/>
      <w:smallCaps w:val="0"/>
      <w:vanish w:val="0"/>
      <w:color w:val="008000"/>
      <w:sz w:val="24"/>
      <w:szCs w:val="26"/>
      <w:vertAlign w:val="baseline"/>
      <w:lang w:val="en-IE"/>
    </w:rPr>
  </w:style>
  <w:style w:type="character" w:customStyle="1" w:styleId="DCS-booktitle">
    <w:name w:val="DCS-booktitle"/>
    <w:basedOn w:val="Heading2Char"/>
    <w:rsid w:val="000B1978"/>
    <w:rPr>
      <w:rFonts w:ascii="Cambria" w:eastAsiaTheme="majorEastAsia" w:hAnsi="Cambria" w:cstheme="majorBidi"/>
      <w:b w:val="0"/>
      <w:i w:val="0"/>
      <w:caps w:val="0"/>
      <w:smallCaps w:val="0"/>
      <w:vanish w:val="0"/>
      <w:color w:val="FF00FF"/>
      <w:sz w:val="24"/>
      <w:szCs w:val="26"/>
      <w:vertAlign w:val="baseline"/>
      <w:lang w:val="en-IE"/>
    </w:rPr>
  </w:style>
  <w:style w:type="character" w:customStyle="1" w:styleId="DCS-R-booktitle">
    <w:name w:val="DCS-R-booktitle"/>
    <w:basedOn w:val="Heading2Char"/>
    <w:rsid w:val="000B1978"/>
    <w:rPr>
      <w:rFonts w:ascii="Cambria" w:eastAsiaTheme="majorEastAsia" w:hAnsi="Cambria" w:cstheme="majorBidi"/>
      <w:b w:val="0"/>
      <w:i w:val="0"/>
      <w:caps w:val="0"/>
      <w:smallCaps w:val="0"/>
      <w:vanish w:val="0"/>
      <w:color w:val="FF00FF"/>
      <w:sz w:val="24"/>
      <w:szCs w:val="26"/>
      <w:vertAlign w:val="baseline"/>
      <w:lang w:val="en-IE"/>
    </w:rPr>
  </w:style>
  <w:style w:type="character" w:customStyle="1" w:styleId="DCS-loc">
    <w:name w:val="DCS-loc"/>
    <w:basedOn w:val="Heading2Char"/>
    <w:rsid w:val="000B1978"/>
    <w:rPr>
      <w:rFonts w:ascii="Cambria" w:eastAsiaTheme="majorEastAsia" w:hAnsi="Cambria" w:cstheme="majorBidi"/>
      <w:b w:val="0"/>
      <w:i w:val="0"/>
      <w:caps w:val="0"/>
      <w:smallCaps w:val="0"/>
      <w:vanish w:val="0"/>
      <w:color w:val="FF00FF"/>
      <w:sz w:val="24"/>
      <w:szCs w:val="26"/>
      <w:vertAlign w:val="baseline"/>
      <w:lang w:val="en-IE"/>
    </w:rPr>
  </w:style>
  <w:style w:type="character" w:customStyle="1" w:styleId="DCS-R-loc">
    <w:name w:val="DCS-R-loc"/>
    <w:basedOn w:val="Heading2Char"/>
    <w:rsid w:val="000B1978"/>
    <w:rPr>
      <w:rFonts w:ascii="Cambria" w:eastAsiaTheme="majorEastAsia" w:hAnsi="Cambria" w:cstheme="majorBidi"/>
      <w:b w:val="0"/>
      <w:i w:val="0"/>
      <w:caps w:val="0"/>
      <w:smallCaps w:val="0"/>
      <w:vanish w:val="0"/>
      <w:color w:val="FF00FF"/>
      <w:sz w:val="24"/>
      <w:szCs w:val="26"/>
      <w:vertAlign w:val="baseline"/>
      <w:lang w:val="en-IE"/>
    </w:rPr>
  </w:style>
  <w:style w:type="character" w:customStyle="1" w:styleId="DCS-collab">
    <w:name w:val="DCS-collab"/>
    <w:basedOn w:val="Heading2Char"/>
    <w:rsid w:val="000B1978"/>
    <w:rPr>
      <w:rFonts w:ascii="Cambria" w:eastAsiaTheme="majorEastAsia" w:hAnsi="Cambria" w:cstheme="majorBidi"/>
      <w:b w:val="0"/>
      <w:i w:val="0"/>
      <w:caps w:val="0"/>
      <w:smallCaps w:val="0"/>
      <w:vanish w:val="0"/>
      <w:color w:val="FF00FF"/>
      <w:sz w:val="24"/>
      <w:szCs w:val="26"/>
      <w:vertAlign w:val="baseline"/>
      <w:lang w:val="en-IE"/>
    </w:rPr>
  </w:style>
  <w:style w:type="character" w:customStyle="1" w:styleId="DCS-R-collab">
    <w:name w:val="DCS-R-collab"/>
    <w:basedOn w:val="Heading2Char"/>
    <w:rsid w:val="000B1978"/>
    <w:rPr>
      <w:rFonts w:ascii="Cambria" w:eastAsiaTheme="majorEastAsia" w:hAnsi="Cambria" w:cstheme="majorBidi"/>
      <w:b w:val="0"/>
      <w:i w:val="0"/>
      <w:caps w:val="0"/>
      <w:smallCaps w:val="0"/>
      <w:vanish w:val="0"/>
      <w:color w:val="FF00FF"/>
      <w:sz w:val="24"/>
      <w:szCs w:val="26"/>
      <w:vertAlign w:val="baseline"/>
      <w:lang w:val="en-IE"/>
    </w:rPr>
  </w:style>
  <w:style w:type="character" w:customStyle="1" w:styleId="DCS-prefix">
    <w:name w:val="DCS-prefix"/>
    <w:basedOn w:val="Heading2Char"/>
    <w:rsid w:val="000B1978"/>
    <w:rPr>
      <w:rFonts w:ascii="Cambria" w:eastAsiaTheme="majorEastAsia" w:hAnsi="Cambria" w:cstheme="majorBidi"/>
      <w:b w:val="0"/>
      <w:i w:val="0"/>
      <w:caps w:val="0"/>
      <w:smallCaps w:val="0"/>
      <w:vanish w:val="0"/>
      <w:color w:val="FF00FF"/>
      <w:sz w:val="24"/>
      <w:szCs w:val="26"/>
      <w:vertAlign w:val="baseline"/>
      <w:lang w:val="en-IE"/>
    </w:rPr>
  </w:style>
  <w:style w:type="character" w:customStyle="1" w:styleId="DCS-R-prefix">
    <w:name w:val="DCS-R-prefix"/>
    <w:basedOn w:val="Heading2Char"/>
    <w:rsid w:val="000B1978"/>
    <w:rPr>
      <w:rFonts w:ascii="Cambria" w:eastAsiaTheme="majorEastAsia" w:hAnsi="Cambria" w:cstheme="majorBidi"/>
      <w:b w:val="0"/>
      <w:i w:val="0"/>
      <w:caps w:val="0"/>
      <w:smallCaps w:val="0"/>
      <w:vanish w:val="0"/>
      <w:color w:val="FF00FF"/>
      <w:sz w:val="24"/>
      <w:szCs w:val="26"/>
      <w:vertAlign w:val="baseline"/>
      <w:lang w:val="en-IE"/>
    </w:rPr>
  </w:style>
  <w:style w:type="character" w:customStyle="1" w:styleId="DCS-link">
    <w:name w:val="DCS-link"/>
    <w:basedOn w:val="Heading2Char"/>
    <w:rsid w:val="000B1978"/>
    <w:rPr>
      <w:rFonts w:ascii="Cambria" w:eastAsiaTheme="majorEastAsia" w:hAnsi="Cambria" w:cstheme="majorBidi"/>
      <w:b w:val="0"/>
      <w:i w:val="0"/>
      <w:caps w:val="0"/>
      <w:smallCaps w:val="0"/>
      <w:vanish/>
      <w:color w:val="auto"/>
      <w:sz w:val="24"/>
      <w:szCs w:val="26"/>
      <w:vertAlign w:val="baseline"/>
      <w:lang w:val="en-IE"/>
    </w:rPr>
  </w:style>
  <w:style w:type="character" w:customStyle="1" w:styleId="DCS-R-link">
    <w:name w:val="DCS-R-link"/>
    <w:basedOn w:val="Heading2Char"/>
    <w:rsid w:val="000B1978"/>
    <w:rPr>
      <w:rFonts w:ascii="Cambria" w:eastAsiaTheme="majorEastAsia" w:hAnsi="Cambria" w:cstheme="majorBidi"/>
      <w:b w:val="0"/>
      <w:i w:val="0"/>
      <w:caps w:val="0"/>
      <w:smallCaps w:val="0"/>
      <w:vanish/>
      <w:color w:val="auto"/>
      <w:sz w:val="24"/>
      <w:szCs w:val="26"/>
      <w:vertAlign w:val="baseline"/>
      <w:lang w:val="en-IE"/>
    </w:rPr>
  </w:style>
  <w:style w:type="character" w:customStyle="1" w:styleId="DCS-REFID">
    <w:name w:val="DCS-REFID"/>
    <w:basedOn w:val="Heading2Char"/>
    <w:rsid w:val="000B1978"/>
    <w:rPr>
      <w:rFonts w:ascii="Cambria" w:eastAsiaTheme="majorEastAsia" w:hAnsi="Cambria" w:cstheme="majorBidi"/>
      <w:b w:val="0"/>
      <w:i w:val="0"/>
      <w:caps w:val="0"/>
      <w:smallCaps w:val="0"/>
      <w:vanish w:val="0"/>
      <w:color w:val="auto"/>
      <w:sz w:val="24"/>
      <w:szCs w:val="26"/>
      <w:vertAlign w:val="baseline"/>
      <w:lang w:val="en-IE"/>
    </w:rPr>
  </w:style>
  <w:style w:type="character" w:customStyle="1" w:styleId="DCS-R-REFID">
    <w:name w:val="DCS-R-REFID"/>
    <w:basedOn w:val="Heading2Char"/>
    <w:rsid w:val="000B1978"/>
    <w:rPr>
      <w:rFonts w:ascii="Cambria" w:eastAsiaTheme="majorEastAsia" w:hAnsi="Cambria" w:cstheme="majorBidi"/>
      <w:b w:val="0"/>
      <w:i w:val="0"/>
      <w:caps w:val="0"/>
      <w:smallCaps w:val="0"/>
      <w:vanish w:val="0"/>
      <w:color w:val="auto"/>
      <w:sz w:val="24"/>
      <w:szCs w:val="26"/>
      <w:vertAlign w:val="baseline"/>
      <w:lang w:val="en-IE"/>
    </w:rPr>
  </w:style>
  <w:style w:type="character" w:customStyle="1" w:styleId="DCS-AFFCIT">
    <w:name w:val="DCS-AFFCIT"/>
    <w:basedOn w:val="Heading2Char"/>
    <w:rsid w:val="000B1978"/>
    <w:rPr>
      <w:rFonts w:ascii="Cambria" w:eastAsiaTheme="majorEastAsia" w:hAnsi="Cambria" w:cstheme="majorBidi"/>
      <w:b w:val="0"/>
      <w:i w:val="0"/>
      <w:caps w:val="0"/>
      <w:smallCaps w:val="0"/>
      <w:vanish/>
      <w:color w:val="auto"/>
      <w:sz w:val="24"/>
      <w:szCs w:val="26"/>
      <w:vertAlign w:val="baseline"/>
      <w:lang w:val="en-IE"/>
    </w:rPr>
  </w:style>
  <w:style w:type="character" w:customStyle="1" w:styleId="DCS-R-AFFCIT">
    <w:name w:val="DCS-R-AFFCIT"/>
    <w:basedOn w:val="Heading2Char"/>
    <w:rsid w:val="000B1978"/>
    <w:rPr>
      <w:rFonts w:ascii="Cambria" w:eastAsiaTheme="majorEastAsia" w:hAnsi="Cambria" w:cstheme="majorBidi"/>
      <w:b w:val="0"/>
      <w:i w:val="0"/>
      <w:caps w:val="0"/>
      <w:smallCaps w:val="0"/>
      <w:vanish/>
      <w:color w:val="auto"/>
      <w:sz w:val="24"/>
      <w:szCs w:val="26"/>
      <w:vertAlign w:val="baseline"/>
      <w:lang w:val="en-IE"/>
    </w:rPr>
  </w:style>
  <w:style w:type="character" w:customStyle="1" w:styleId="DCS-Hidden">
    <w:name w:val="DCS-Hidden"/>
    <w:basedOn w:val="Heading2Char"/>
    <w:rsid w:val="000B1978"/>
    <w:rPr>
      <w:rFonts w:ascii="Cambria" w:eastAsiaTheme="majorEastAsia" w:hAnsi="Cambria" w:cstheme="majorBidi"/>
      <w:b w:val="0"/>
      <w:i w:val="0"/>
      <w:caps w:val="0"/>
      <w:smallCaps w:val="0"/>
      <w:vanish/>
      <w:color w:val="auto"/>
      <w:sz w:val="24"/>
      <w:szCs w:val="26"/>
      <w:vertAlign w:val="baseline"/>
      <w:lang w:val="en-IE"/>
    </w:rPr>
  </w:style>
  <w:style w:type="character" w:customStyle="1" w:styleId="DCS-R-Hidden">
    <w:name w:val="DCS-R-Hidden"/>
    <w:basedOn w:val="Heading2Char"/>
    <w:rsid w:val="000B1978"/>
    <w:rPr>
      <w:rFonts w:ascii="Cambria" w:eastAsiaTheme="majorEastAsia" w:hAnsi="Cambria" w:cstheme="majorBidi"/>
      <w:b w:val="0"/>
      <w:i w:val="0"/>
      <w:caps w:val="0"/>
      <w:smallCaps w:val="0"/>
      <w:vanish/>
      <w:color w:val="auto"/>
      <w:sz w:val="24"/>
      <w:szCs w:val="26"/>
      <w:vertAlign w:val="baseline"/>
      <w:lang w:val="en-IE"/>
    </w:rPr>
  </w:style>
  <w:style w:type="character" w:customStyle="1" w:styleId="DCS-addr-line">
    <w:name w:val="DCS-addr-line"/>
    <w:basedOn w:val="Heading2Char"/>
    <w:rsid w:val="000B1978"/>
    <w:rPr>
      <w:rFonts w:ascii="Cambria" w:eastAsiaTheme="majorEastAsia" w:hAnsi="Cambria" w:cstheme="majorBidi"/>
      <w:b w:val="0"/>
      <w:i w:val="0"/>
      <w:caps w:val="0"/>
      <w:smallCaps w:val="0"/>
      <w:vanish w:val="0"/>
      <w:color w:val="auto"/>
      <w:sz w:val="24"/>
      <w:szCs w:val="26"/>
      <w:vertAlign w:val="baseline"/>
      <w:lang w:val="en-IE"/>
    </w:rPr>
  </w:style>
  <w:style w:type="character" w:customStyle="1" w:styleId="DCS-R-addr-line">
    <w:name w:val="DCS-R-addr-line"/>
    <w:basedOn w:val="Heading2Char"/>
    <w:rsid w:val="000B1978"/>
    <w:rPr>
      <w:rFonts w:ascii="Cambria" w:eastAsiaTheme="majorEastAsia" w:hAnsi="Cambria" w:cstheme="majorBidi"/>
      <w:b w:val="0"/>
      <w:i w:val="0"/>
      <w:caps w:val="0"/>
      <w:smallCaps w:val="0"/>
      <w:vanish w:val="0"/>
      <w:color w:val="auto"/>
      <w:sz w:val="24"/>
      <w:szCs w:val="26"/>
      <w:vertAlign w:val="baseline"/>
      <w:lang w:val="en-IE"/>
    </w:rPr>
  </w:style>
  <w:style w:type="character" w:customStyle="1" w:styleId="DCS-INSTITUTION">
    <w:name w:val="DCS-INSTITUTION"/>
    <w:basedOn w:val="Heading2Char"/>
    <w:rsid w:val="000B1978"/>
    <w:rPr>
      <w:rFonts w:ascii="Cambria" w:eastAsiaTheme="majorEastAsia" w:hAnsi="Cambria" w:cstheme="majorBidi"/>
      <w:b w:val="0"/>
      <w:i w:val="0"/>
      <w:caps w:val="0"/>
      <w:smallCaps w:val="0"/>
      <w:vanish w:val="0"/>
      <w:color w:val="auto"/>
      <w:sz w:val="24"/>
      <w:szCs w:val="26"/>
      <w:vertAlign w:val="baseline"/>
      <w:lang w:val="en-IE"/>
    </w:rPr>
  </w:style>
  <w:style w:type="character" w:customStyle="1" w:styleId="DCS-R-INSTITUTION">
    <w:name w:val="DCS-R-INSTITUTION"/>
    <w:basedOn w:val="Heading2Char"/>
    <w:rsid w:val="000B1978"/>
    <w:rPr>
      <w:rFonts w:ascii="Cambria" w:eastAsiaTheme="majorEastAsia" w:hAnsi="Cambria" w:cstheme="majorBidi"/>
      <w:b w:val="0"/>
      <w:i w:val="0"/>
      <w:caps w:val="0"/>
      <w:smallCaps w:val="0"/>
      <w:vanish w:val="0"/>
      <w:color w:val="auto"/>
      <w:sz w:val="24"/>
      <w:szCs w:val="26"/>
      <w:vertAlign w:val="baseline"/>
      <w:lang w:val="en-IE"/>
    </w:rPr>
  </w:style>
  <w:style w:type="character" w:customStyle="1" w:styleId="DCS-Department">
    <w:name w:val="DCS-Department"/>
    <w:basedOn w:val="Heading2Char"/>
    <w:rsid w:val="000B1978"/>
    <w:rPr>
      <w:rFonts w:ascii="Cambria" w:eastAsiaTheme="majorEastAsia" w:hAnsi="Cambria" w:cstheme="majorBidi"/>
      <w:b w:val="0"/>
      <w:i w:val="0"/>
      <w:caps w:val="0"/>
      <w:smallCaps w:val="0"/>
      <w:vanish w:val="0"/>
      <w:color w:val="auto"/>
      <w:sz w:val="24"/>
      <w:szCs w:val="26"/>
      <w:vertAlign w:val="baseline"/>
      <w:lang w:val="en-IE"/>
    </w:rPr>
  </w:style>
  <w:style w:type="character" w:customStyle="1" w:styleId="DCS-R-Department">
    <w:name w:val="DCS-R-Department"/>
    <w:basedOn w:val="Heading2Char"/>
    <w:rsid w:val="000B1978"/>
    <w:rPr>
      <w:rFonts w:ascii="Cambria" w:eastAsiaTheme="majorEastAsia" w:hAnsi="Cambria" w:cstheme="majorBidi"/>
      <w:b w:val="0"/>
      <w:i w:val="0"/>
      <w:caps w:val="0"/>
      <w:smallCaps w:val="0"/>
      <w:vanish w:val="0"/>
      <w:color w:val="auto"/>
      <w:sz w:val="24"/>
      <w:szCs w:val="26"/>
      <w:vertAlign w:val="baseline"/>
      <w:lang w:val="en-IE"/>
    </w:rPr>
  </w:style>
  <w:style w:type="character" w:customStyle="1" w:styleId="DCS-telphone">
    <w:name w:val="DCS-telphone"/>
    <w:basedOn w:val="Heading2Char"/>
    <w:rsid w:val="000B1978"/>
    <w:rPr>
      <w:rFonts w:ascii="Cambria" w:eastAsiaTheme="majorEastAsia" w:hAnsi="Cambria" w:cstheme="majorBidi"/>
      <w:b w:val="0"/>
      <w:i w:val="0"/>
      <w:caps w:val="0"/>
      <w:smallCaps w:val="0"/>
      <w:vanish w:val="0"/>
      <w:color w:val="auto"/>
      <w:sz w:val="24"/>
      <w:szCs w:val="26"/>
      <w:vertAlign w:val="baseline"/>
      <w:lang w:val="en-IE"/>
    </w:rPr>
  </w:style>
  <w:style w:type="character" w:customStyle="1" w:styleId="DCS-R-telphone">
    <w:name w:val="DCS-R-telphone"/>
    <w:basedOn w:val="Heading2Char"/>
    <w:rsid w:val="000B1978"/>
    <w:rPr>
      <w:rFonts w:ascii="Cambria" w:eastAsiaTheme="majorEastAsia" w:hAnsi="Cambria" w:cstheme="majorBidi"/>
      <w:b w:val="0"/>
      <w:i w:val="0"/>
      <w:caps w:val="0"/>
      <w:smallCaps w:val="0"/>
      <w:vanish w:val="0"/>
      <w:color w:val="auto"/>
      <w:sz w:val="24"/>
      <w:szCs w:val="26"/>
      <w:vertAlign w:val="baseline"/>
      <w:lang w:val="en-IE"/>
    </w:rPr>
  </w:style>
  <w:style w:type="character" w:customStyle="1" w:styleId="DCS-phone">
    <w:name w:val="DCS-phone"/>
    <w:basedOn w:val="Heading2Char"/>
    <w:rsid w:val="000B1978"/>
    <w:rPr>
      <w:rFonts w:ascii="Cambria" w:eastAsiaTheme="majorEastAsia" w:hAnsi="Cambria" w:cstheme="majorBidi"/>
      <w:b w:val="0"/>
      <w:i w:val="0"/>
      <w:caps w:val="0"/>
      <w:smallCaps w:val="0"/>
      <w:vanish w:val="0"/>
      <w:color w:val="auto"/>
      <w:sz w:val="24"/>
      <w:szCs w:val="26"/>
      <w:vertAlign w:val="baseline"/>
      <w:lang w:val="en-IE"/>
    </w:rPr>
  </w:style>
  <w:style w:type="character" w:customStyle="1" w:styleId="DCS-R-phone">
    <w:name w:val="DCS-R-phone"/>
    <w:basedOn w:val="Heading2Char"/>
    <w:rsid w:val="000B1978"/>
    <w:rPr>
      <w:rFonts w:ascii="Cambria" w:eastAsiaTheme="majorEastAsia" w:hAnsi="Cambria" w:cstheme="majorBidi"/>
      <w:b w:val="0"/>
      <w:i w:val="0"/>
      <w:caps w:val="0"/>
      <w:smallCaps w:val="0"/>
      <w:vanish w:val="0"/>
      <w:color w:val="auto"/>
      <w:sz w:val="24"/>
      <w:szCs w:val="26"/>
      <w:vertAlign w:val="baseline"/>
      <w:lang w:val="en-IE"/>
    </w:rPr>
  </w:style>
  <w:style w:type="character" w:customStyle="1" w:styleId="DCS-email">
    <w:name w:val="DCS-email"/>
    <w:basedOn w:val="Heading2Char"/>
    <w:rsid w:val="000B1978"/>
    <w:rPr>
      <w:rFonts w:ascii="Cambria" w:eastAsiaTheme="majorEastAsia" w:hAnsi="Cambria" w:cstheme="majorBidi"/>
      <w:b w:val="0"/>
      <w:i w:val="0"/>
      <w:caps w:val="0"/>
      <w:smallCaps w:val="0"/>
      <w:vanish w:val="0"/>
      <w:color w:val="auto"/>
      <w:sz w:val="24"/>
      <w:szCs w:val="26"/>
      <w:vertAlign w:val="baseline"/>
      <w:lang w:val="en-IE"/>
    </w:rPr>
  </w:style>
  <w:style w:type="character" w:customStyle="1" w:styleId="DCS-R-email">
    <w:name w:val="DCS-R-email"/>
    <w:basedOn w:val="Heading2Char"/>
    <w:rsid w:val="000B1978"/>
    <w:rPr>
      <w:rFonts w:ascii="Cambria" w:eastAsiaTheme="majorEastAsia" w:hAnsi="Cambria" w:cstheme="majorBidi"/>
      <w:b w:val="0"/>
      <w:i w:val="0"/>
      <w:caps w:val="0"/>
      <w:smallCaps w:val="0"/>
      <w:vanish w:val="0"/>
      <w:color w:val="auto"/>
      <w:sz w:val="24"/>
      <w:szCs w:val="26"/>
      <w:vertAlign w:val="baseline"/>
      <w:lang w:val="en-IE"/>
    </w:rPr>
  </w:style>
  <w:style w:type="character" w:customStyle="1" w:styleId="DCS-fax">
    <w:name w:val="DCS-fax"/>
    <w:basedOn w:val="Heading2Char"/>
    <w:rsid w:val="000B1978"/>
    <w:rPr>
      <w:rFonts w:ascii="Cambria" w:eastAsiaTheme="majorEastAsia" w:hAnsi="Cambria" w:cstheme="majorBidi"/>
      <w:b w:val="0"/>
      <w:i w:val="0"/>
      <w:caps w:val="0"/>
      <w:smallCaps w:val="0"/>
      <w:vanish w:val="0"/>
      <w:color w:val="auto"/>
      <w:sz w:val="24"/>
      <w:szCs w:val="26"/>
      <w:vertAlign w:val="baseline"/>
      <w:lang w:val="en-IE"/>
    </w:rPr>
  </w:style>
  <w:style w:type="character" w:customStyle="1" w:styleId="DCS-R-fax">
    <w:name w:val="DCS-R-fax"/>
    <w:basedOn w:val="Heading2Char"/>
    <w:rsid w:val="000B1978"/>
    <w:rPr>
      <w:rFonts w:ascii="Cambria" w:eastAsiaTheme="majorEastAsia" w:hAnsi="Cambria" w:cstheme="majorBidi"/>
      <w:b w:val="0"/>
      <w:i w:val="0"/>
      <w:caps w:val="0"/>
      <w:smallCaps w:val="0"/>
      <w:vanish w:val="0"/>
      <w:color w:val="auto"/>
      <w:sz w:val="24"/>
      <w:szCs w:val="26"/>
      <w:vertAlign w:val="baseline"/>
      <w:lang w:val="en-IE"/>
    </w:rPr>
  </w:style>
  <w:style w:type="character" w:customStyle="1" w:styleId="DCS-Bold">
    <w:name w:val="DCS-Bold"/>
    <w:basedOn w:val="Heading2Char"/>
    <w:rsid w:val="000B1978"/>
    <w:rPr>
      <w:rFonts w:ascii="Cambria" w:eastAsiaTheme="majorEastAsia" w:hAnsi="Cambria" w:cstheme="majorBidi"/>
      <w:b/>
      <w:i w:val="0"/>
      <w:caps w:val="0"/>
      <w:smallCaps w:val="0"/>
      <w:vanish w:val="0"/>
      <w:color w:val="auto"/>
      <w:sz w:val="24"/>
      <w:szCs w:val="26"/>
      <w:vertAlign w:val="baseline"/>
      <w:lang w:val="en-IE"/>
    </w:rPr>
  </w:style>
  <w:style w:type="character" w:customStyle="1" w:styleId="DCS-R-Bold">
    <w:name w:val="DCS-R-Bold"/>
    <w:basedOn w:val="Heading2Char"/>
    <w:rsid w:val="000B1978"/>
    <w:rPr>
      <w:rFonts w:ascii="Cambria" w:eastAsiaTheme="majorEastAsia" w:hAnsi="Cambria" w:cstheme="majorBidi"/>
      <w:b/>
      <w:i w:val="0"/>
      <w:caps w:val="0"/>
      <w:smallCaps w:val="0"/>
      <w:vanish w:val="0"/>
      <w:color w:val="auto"/>
      <w:sz w:val="24"/>
      <w:szCs w:val="26"/>
      <w:vertAlign w:val="baseline"/>
      <w:lang w:val="en-IE"/>
    </w:rPr>
  </w:style>
  <w:style w:type="character" w:customStyle="1" w:styleId="DCS-Italic">
    <w:name w:val="DCS-Italic"/>
    <w:basedOn w:val="Heading2Char"/>
    <w:rsid w:val="000B1978"/>
    <w:rPr>
      <w:rFonts w:ascii="Cambria" w:eastAsiaTheme="majorEastAsia" w:hAnsi="Cambria" w:cstheme="majorBidi"/>
      <w:b w:val="0"/>
      <w:i/>
      <w:caps w:val="0"/>
      <w:smallCaps w:val="0"/>
      <w:vanish w:val="0"/>
      <w:color w:val="auto"/>
      <w:sz w:val="24"/>
      <w:szCs w:val="26"/>
      <w:vertAlign w:val="baseline"/>
      <w:lang w:val="en-IE"/>
    </w:rPr>
  </w:style>
  <w:style w:type="character" w:customStyle="1" w:styleId="DCS-R-Italic">
    <w:name w:val="DCS-R-Italic"/>
    <w:basedOn w:val="Heading2Char"/>
    <w:rsid w:val="000B1978"/>
    <w:rPr>
      <w:rFonts w:ascii="Cambria" w:eastAsiaTheme="majorEastAsia" w:hAnsi="Cambria" w:cstheme="majorBidi"/>
      <w:b w:val="0"/>
      <w:i/>
      <w:caps w:val="0"/>
      <w:smallCaps w:val="0"/>
      <w:vanish w:val="0"/>
      <w:color w:val="auto"/>
      <w:sz w:val="24"/>
      <w:szCs w:val="26"/>
      <w:vertAlign w:val="baseline"/>
      <w:lang w:val="en-IE"/>
    </w:rPr>
  </w:style>
  <w:style w:type="character" w:customStyle="1" w:styleId="DCS-sup">
    <w:name w:val="DCS-sup"/>
    <w:basedOn w:val="Heading2Char"/>
    <w:rsid w:val="000B1978"/>
    <w:rPr>
      <w:rFonts w:ascii="Cambria" w:eastAsiaTheme="majorEastAsia" w:hAnsi="Cambria" w:cstheme="majorBidi"/>
      <w:b w:val="0"/>
      <w:i w:val="0"/>
      <w:caps w:val="0"/>
      <w:smallCaps w:val="0"/>
      <w:vanish w:val="0"/>
      <w:color w:val="auto"/>
      <w:sz w:val="24"/>
      <w:szCs w:val="26"/>
      <w:vertAlign w:val="superscript"/>
      <w:lang w:val="en-IE"/>
    </w:rPr>
  </w:style>
  <w:style w:type="character" w:customStyle="1" w:styleId="DCS-R-sup">
    <w:name w:val="DCS-R-sup"/>
    <w:basedOn w:val="Heading2Char"/>
    <w:rsid w:val="000B1978"/>
    <w:rPr>
      <w:rFonts w:ascii="Cambria" w:eastAsiaTheme="majorEastAsia" w:hAnsi="Cambria" w:cstheme="majorBidi"/>
      <w:b w:val="0"/>
      <w:i w:val="0"/>
      <w:caps w:val="0"/>
      <w:smallCaps w:val="0"/>
      <w:vanish w:val="0"/>
      <w:color w:val="auto"/>
      <w:sz w:val="24"/>
      <w:szCs w:val="26"/>
      <w:vertAlign w:val="superscript"/>
      <w:lang w:val="en-IE"/>
    </w:rPr>
  </w:style>
  <w:style w:type="character" w:customStyle="1" w:styleId="DCS-sub">
    <w:name w:val="DCS-sub"/>
    <w:basedOn w:val="Heading2Char"/>
    <w:rsid w:val="000B1978"/>
    <w:rPr>
      <w:rFonts w:ascii="Cambria" w:eastAsiaTheme="majorEastAsia" w:hAnsi="Cambria" w:cstheme="majorBidi"/>
      <w:b w:val="0"/>
      <w:i w:val="0"/>
      <w:caps w:val="0"/>
      <w:smallCaps w:val="0"/>
      <w:vanish w:val="0"/>
      <w:color w:val="auto"/>
      <w:sz w:val="24"/>
      <w:szCs w:val="26"/>
      <w:vertAlign w:val="subscript"/>
      <w:lang w:val="en-IE"/>
    </w:rPr>
  </w:style>
  <w:style w:type="character" w:customStyle="1" w:styleId="DCS-R-sub">
    <w:name w:val="DCS-R-sub"/>
    <w:basedOn w:val="Heading2Char"/>
    <w:rsid w:val="000B1978"/>
    <w:rPr>
      <w:rFonts w:ascii="Cambria" w:eastAsiaTheme="majorEastAsia" w:hAnsi="Cambria" w:cstheme="majorBidi"/>
      <w:b w:val="0"/>
      <w:i w:val="0"/>
      <w:caps w:val="0"/>
      <w:smallCaps w:val="0"/>
      <w:vanish w:val="0"/>
      <w:color w:val="auto"/>
      <w:sz w:val="24"/>
      <w:szCs w:val="26"/>
      <w:vertAlign w:val="subscript"/>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026815">
      <w:bodyDiv w:val="1"/>
      <w:marLeft w:val="0"/>
      <w:marRight w:val="0"/>
      <w:marTop w:val="0"/>
      <w:marBottom w:val="0"/>
      <w:divBdr>
        <w:top w:val="none" w:sz="0" w:space="0" w:color="auto"/>
        <w:left w:val="none" w:sz="0" w:space="0" w:color="auto"/>
        <w:bottom w:val="none" w:sz="0" w:space="0" w:color="auto"/>
        <w:right w:val="none" w:sz="0" w:space="0" w:color="auto"/>
      </w:divBdr>
    </w:div>
    <w:div w:id="155766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6.wmf"/><Relationship Id="rId42" Type="http://schemas.openxmlformats.org/officeDocument/2006/relationships/oleObject" Target="embeddings/oleObject16.bin"/><Relationship Id="rId47" Type="http://schemas.openxmlformats.org/officeDocument/2006/relationships/image" Target="media/image19.wmf"/><Relationship Id="rId63" Type="http://schemas.openxmlformats.org/officeDocument/2006/relationships/image" Target="media/image27.wmf"/><Relationship Id="rId68"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0.wmf"/><Relationship Id="rId11" Type="http://schemas.openxmlformats.org/officeDocument/2006/relationships/image" Target="media/image1.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4.wmf"/><Relationship Id="rId40" Type="http://schemas.openxmlformats.org/officeDocument/2006/relationships/oleObject" Target="embeddings/oleObject15.bin"/><Relationship Id="rId45" Type="http://schemas.openxmlformats.org/officeDocument/2006/relationships/image" Target="media/image18.wmf"/><Relationship Id="rId53" Type="http://schemas.openxmlformats.org/officeDocument/2006/relationships/image" Target="media/image22.wmf"/><Relationship Id="rId58" Type="http://schemas.openxmlformats.org/officeDocument/2006/relationships/oleObject" Target="embeddings/oleObject24.bin"/><Relationship Id="rId66"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image" Target="media/image26.wmf"/><Relationship Id="rId19" Type="http://schemas.openxmlformats.org/officeDocument/2006/relationships/image" Target="media/image5.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9.wmf"/><Relationship Id="rId30" Type="http://schemas.openxmlformats.org/officeDocument/2006/relationships/oleObject" Target="embeddings/oleObject10.bin"/><Relationship Id="rId35" Type="http://schemas.openxmlformats.org/officeDocument/2006/relationships/image" Target="media/image13.wmf"/><Relationship Id="rId43" Type="http://schemas.openxmlformats.org/officeDocument/2006/relationships/image" Target="media/image17.wmf"/><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oleObject" Target="embeddings/oleObject27.bin"/><Relationship Id="rId69" Type="http://schemas.openxmlformats.org/officeDocument/2006/relationships/header" Target="header3.xml"/><Relationship Id="rId8" Type="http://schemas.openxmlformats.org/officeDocument/2006/relationships/comments" Target="comments.xml"/><Relationship Id="rId51" Type="http://schemas.openxmlformats.org/officeDocument/2006/relationships/image" Target="media/image21.wmf"/><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image" Target="media/image25.wmf"/><Relationship Id="rId67" Type="http://schemas.openxmlformats.org/officeDocument/2006/relationships/footer" Target="footer1.xml"/><Relationship Id="rId20" Type="http://schemas.openxmlformats.org/officeDocument/2006/relationships/oleObject" Target="embeddings/oleObject5.bin"/><Relationship Id="rId41" Type="http://schemas.openxmlformats.org/officeDocument/2006/relationships/image" Target="media/image16.wmf"/><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0.wmf"/><Relationship Id="rId57" Type="http://schemas.openxmlformats.org/officeDocument/2006/relationships/image" Target="media/image24.wmf"/><Relationship Id="rId10" Type="http://schemas.microsoft.com/office/2016/09/relationships/commentsIds" Target="commentsIds.xml"/><Relationship Id="rId31" Type="http://schemas.openxmlformats.org/officeDocument/2006/relationships/image" Target="media/image11.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image" Target="media/image2.wmf"/><Relationship Id="rId18" Type="http://schemas.openxmlformats.org/officeDocument/2006/relationships/oleObject" Target="embeddings/oleObject4.bin"/><Relationship Id="rId39" Type="http://schemas.openxmlformats.org/officeDocument/2006/relationships/image" Target="media/image15.wmf"/><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DB393-8A70-4771-93BF-E0295B807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15</Pages>
  <Words>8141</Words>
  <Characters>46409</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CoE</Company>
  <LinksUpToDate>false</LinksUpToDate>
  <CharactersWithSpaces>54442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Andrzej Nowak</dc:creator>
  <cp:keywords/>
  <dc:description/>
  <cp:lastModifiedBy>Senthil PS</cp:lastModifiedBy>
  <cp:revision>100</cp:revision>
  <cp:lastPrinted>2016-11-04T21:50:00Z</cp:lastPrinted>
  <dcterms:created xsi:type="dcterms:W3CDTF">2021-04-13T15:16:00Z</dcterms:created>
  <dcterms:modified xsi:type="dcterms:W3CDTF">2022-08-26T12:03:00Z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zotero-version="5.0.91"&gt;&lt;session id="JkHgwu8v"/&gt;&lt;style id="http://www.zotero.org/styles/elsevier-harvard" hasBibliography="1" bibliographyStyleHasBeenSet="1"/&gt;&lt;prefs&gt;&lt;pref name="fieldType" value="Field"/&gt;&lt;/prefs&gt;&lt;/data&gt;</vt:lpwstr>
  </property>
  <property fmtid="{D5CDD505-2E9C-101B-9397-08002B2CF9AE}" pid="3" name="MSIP_Label_2bbab825-a111-45e4-86a1-18cee0005896_Enabled">
    <vt:lpwstr>true</vt:lpwstr>
  </property>
  <property fmtid="{D5CDD505-2E9C-101B-9397-08002B2CF9AE}" pid="4" name="MSIP_Label_2bbab825-a111-45e4-86a1-18cee0005896_SetDate">
    <vt:lpwstr>2021-04-16T10:46:42Z</vt:lpwstr>
  </property>
  <property fmtid="{D5CDD505-2E9C-101B-9397-08002B2CF9AE}" pid="5" name="MSIP_Label_2bbab825-a111-45e4-86a1-18cee0005896_Method">
    <vt:lpwstr>Standard</vt:lpwstr>
  </property>
  <property fmtid="{D5CDD505-2E9C-101B-9397-08002B2CF9AE}" pid="6" name="MSIP_Label_2bbab825-a111-45e4-86a1-18cee0005896_Name">
    <vt:lpwstr>2bbab825-a111-45e4-86a1-18cee0005896</vt:lpwstr>
  </property>
  <property fmtid="{D5CDD505-2E9C-101B-9397-08002B2CF9AE}" pid="7" name="MSIP_Label_2bbab825-a111-45e4-86a1-18cee0005896_SiteId">
    <vt:lpwstr>2567d566-604c-408a-8a60-55d0dc9d9d6b</vt:lpwstr>
  </property>
  <property fmtid="{D5CDD505-2E9C-101B-9397-08002B2CF9AE}" pid="8" name="MSIP_Label_2bbab825-a111-45e4-86a1-18cee0005896_ActionId">
    <vt:lpwstr>1ad92f3d-0102-4efa-a668-55cbf3a7bdec</vt:lpwstr>
  </property>
  <property fmtid="{D5CDD505-2E9C-101B-9397-08002B2CF9AE}" pid="9" name="MSIP_Label_2bbab825-a111-45e4-86a1-18cee0005896_ContentBits">
    <vt:lpwstr>2</vt:lpwstr>
  </property>
  <property fmtid="{D5CDD505-2E9C-101B-9397-08002B2CF9AE}" pid="10" name="MTWinEqns">
    <vt:bool>true</vt:bool>
  </property>
</Properties>
</file>