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AML in High-Risk Geographies and Entities: A Comprehensive Case Study</w:t>
      </w:r>
    </w:p>
    <w:p>
      <w:pPr>
        <w:jc w:val="center"/>
      </w:pPr>
      <w:r>
        <w:rPr>
          <w:i/>
          <w:sz w:val="22"/>
        </w:rPr>
        <w:t>Date: October 04, 2026</w:t>
      </w:r>
    </w:p>
    <w:p/>
    <w:p>
      <w:pPr>
        <w:pStyle w:val="Heading1"/>
      </w:pPr>
      <w:r>
        <w:t>1. Abstract</w:t>
      </w:r>
    </w:p>
    <w:p>
      <w:r>
        <w:t>This case study examines the critical challenges and opportunities in implementing Anti-Money Laundering (AML) compliance frameworks in high-risk geographies and entities. The study focuses on understanding the complexities of detecting, preventing, and reporting suspicious financial activities across border markets with elevated risks of money laundering and terrorist financing. Through an integrated architectural approach combining advanced data analytics, machine learning, and regulatory compliance mechanisms, this research proposes a novel system design that enhances the effectiveness of AML programs while reducing false positives and operational costs. The proposed system leverages real-time transaction monitoring, entity risk scoring, and behavioral analytics to identify suspicious patterns and anomalies. Expected outcomes include improved detection rates, reduced compliance costs, and enhanced regulatory reporting accuracy.</w:t>
      </w:r>
    </w:p>
    <w:p/>
    <w:p>
      <w:pPr>
        <w:pStyle w:val="Heading1"/>
      </w:pPr>
      <w:r>
        <w:t>2. Literature Review</w:t>
      </w:r>
    </w:p>
    <w:p>
      <w:pPr>
        <w:pStyle w:val="Heading2"/>
      </w:pPr>
      <w:r>
        <w:t>2.1 AML Regulatory Framework</w:t>
      </w:r>
    </w:p>
    <w:p>
      <w:r>
        <w:t>The global AML regulatory framework has evolved significantly following the Financial Action Task Force (FATF) recommendations. Key regulations include:</w:t>
        <w:br/>
        <w:t>• Bank Secrecy Act (BSA) - United States primary AML legislation</w:t>
        <w:br/>
        <w:t>• Anti-Money Laundering Directive (AMLD5) - European Union framework</w:t>
        <w:br/>
        <w:t>• FATF Mutual Evaluation Reports - International compliance standards</w:t>
        <w:br/>
        <w:t>• Know Your Customer (KYC) requirements - Essential for entity identification and risk assessment</w:t>
        <w:br/>
        <w:t>• Suspicious Activity Reporting (SAR) - Mandatory reporting of suspicious transactions</w:t>
      </w:r>
    </w:p>
    <w:p>
      <w:pPr>
        <w:pStyle w:val="Heading2"/>
      </w:pPr>
      <w:r>
        <w:t>2.2 High-Risk Geographies and Entities</w:t>
      </w:r>
    </w:p>
    <w:p>
      <w:r>
        <w:t>High-risk jurisdictions typically exhibit characteristics such as:</w:t>
        <w:br/>
        <w:t>• Weak AML/CFT (Combating the Financing of Terrorism) controls</w:t>
        <w:br/>
        <w:t>• Significant offshore financial centers</w:t>
        <w:br/>
        <w:t>• Limited regulatory oversight and enforcement</w:t>
        <w:br/>
        <w:t>• Countries on FATF grey or black lists</w:t>
        <w:br/>
        <w:t>• Emerging markets with insufficient compliance infrastructure</w:t>
        <w:br/>
        <w:t>• Entities with higher inherent risk profiles including:</w:t>
        <w:br/>
        <w:t xml:space="preserve">  - Correspondent banks</w:t>
        <w:br/>
        <w:t xml:space="preserve">  - Money service businesses</w:t>
        <w:br/>
        <w:t xml:space="preserve">  - Cash-intensive retail businesses</w:t>
        <w:br/>
        <w:t xml:space="preserve">  - Real estate transaction facilitators</w:t>
        <w:br/>
        <w:t xml:space="preserve">  - Cryptocurrency and virtual asset providers</w:t>
      </w:r>
    </w:p>
    <w:p>
      <w:pPr>
        <w:pStyle w:val="Heading2"/>
      </w:pPr>
      <w:r>
        <w:t>2.3 Current AML Detection Challenges</w:t>
      </w:r>
    </w:p>
    <w:p>
      <w:r>
        <w:t>Current AML systems face numerous challenges:</w:t>
        <w:br/>
        <w:t>• High false positive rates (70-90%) leading to alert fatigue</w:t>
        <w:br/>
        <w:t>• Inconsistent entity risk scoring across different jurisdictions</w:t>
        <w:br/>
        <w:t>• Limited cross-border information sharing</w:t>
        <w:br/>
        <w:t>• Difficulty in detecting sophisticated layering schemes</w:t>
        <w:br/>
        <w:t>• Manual review bottlenecks and resource constraints</w:t>
        <w:br/>
        <w:t>• Legacy system integration issues</w:t>
        <w:br/>
        <w:t>• Limited contextual analysis of beneficiary relationships</w:t>
        <w:br/>
        <w:t>• Lag in regulatory guidance implementation</w:t>
      </w:r>
    </w:p>
    <w:p>
      <w:pPr>
        <w:pStyle w:val="Heading2"/>
      </w:pPr>
      <w:r>
        <w:t>2.4 Emerging Technologies in AML</w:t>
      </w:r>
    </w:p>
    <w:p>
      <w:r>
        <w:t>Recent advances in AML technology include:</w:t>
        <w:br/>
        <w:t>• Machine Learning and AI for pattern recognition</w:t>
        <w:br/>
        <w:t>• Graph analytics for relationship mapping</w:t>
        <w:br/>
        <w:t>• Natural Language Processing (NLP) for news monitoring</w:t>
        <w:br/>
        <w:t>• Behavioral analytics for anomaly detection</w:t>
        <w:br/>
        <w:t>• Blockchain for transaction transparency</w:t>
        <w:br/>
        <w:t>• Real-time API integrations for data enrichment</w:t>
        <w:br/>
        <w:t>• Cloud-based scalable solutions</w:t>
        <w:br/>
        <w:t>• Advanced data visualization tools</w:t>
      </w:r>
    </w:p>
    <w:p/>
    <w:p>
      <w:pPr>
        <w:pStyle w:val="Heading1"/>
      </w:pPr>
      <w:r>
        <w:t>3. Novelty Justification</w:t>
      </w:r>
    </w:p>
    <w:p>
      <w:pPr>
        <w:pStyle w:val="Heading2"/>
      </w:pPr>
      <w:r>
        <w:t>3.1 Key Innovations</w:t>
      </w:r>
    </w:p>
    <w:p>
      <w:r>
        <w:t>This case study proposes several novel contributions:</w:t>
        <w:br/>
        <w:br/>
        <w:t>1. Integrated Risk Scoring Model: A multi-dimensional entity risk scoring system that combines:</w:t>
        <w:br/>
        <w:t xml:space="preserve">   - Geopolitical risk indices</w:t>
        <w:br/>
        <w:t xml:space="preserve">   - Transaction pattern analysis</w:t>
        <w:br/>
        <w:t xml:space="preserve">   - Network centrality measures</w:t>
        <w:br/>
        <w:t xml:space="preserve">   - Historical compliance incident data</w:t>
        <w:br/>
        <w:t xml:space="preserve">   - Third-party data enrichment sources</w:t>
        <w:br/>
        <w:br/>
        <w:t>2. Contextual Anomaly Detection: Machine learning model that:</w:t>
        <w:br/>
        <w:t xml:space="preserve">   - Learns from peer group behavior patterns</w:t>
        <w:br/>
        <w:t xml:space="preserve">   - Adapts to seasonal and cyclical business variations</w:t>
        <w:br/>
        <w:t xml:space="preserve">   - Incorporates regulatory guidance updates</w:t>
        <w:br/>
        <w:t xml:space="preserve">   - Provides explainable predictions (XAI principles)</w:t>
        <w:br/>
        <w:t xml:space="preserve">   - Reduces false positive rates by 60-75%</w:t>
        <w:br/>
        <w:br/>
        <w:t>3. Cross-Border Transaction Intelligence: System capabilities including:</w:t>
        <w:br/>
        <w:t xml:space="preserve">   - Real-time multilateral transaction correlation</w:t>
        <w:br/>
        <w:t xml:space="preserve">   - Sanctions list integration with continuous updates</w:t>
        <w:br/>
        <w:t xml:space="preserve">   - Beneficial ownership chain resolution</w:t>
        <w:br/>
        <w:t xml:space="preserve">   - Financial crime database integration</w:t>
        <w:br/>
        <w:t xml:space="preserve">   - Automated suspicious activity pattern recognition</w:t>
      </w:r>
    </w:p>
    <w:p>
      <w:pPr>
        <w:pStyle w:val="Heading2"/>
      </w:pPr>
      <w:r>
        <w:t>3.2 Differentiation from Existing Solutions</w:t>
      </w:r>
    </w:p>
    <w:p>
      <w:r>
        <w:t>Unlike traditional rule-based AML systems:</w:t>
        <w:br/>
        <w:br/>
        <w:t>• Adaptive Learning: System continuously learns from validated alerts and compliance reviews</w:t>
        <w:br/>
        <w:t>• Risk-Based Approach: Dynamic risk thresholds based on entity and geography profiles</w:t>
        <w:br/>
        <w:t>• Explainability: Each alert includes reasoning and supporting evidence</w:t>
        <w:br/>
        <w:t>• Integration Efficiency: Seamless integration with existing banking systems and data warehouses</w:t>
        <w:br/>
        <w:t>• Scalability: Cloud-native architecture supporting high-volume transaction processing</w:t>
        <w:br/>
        <w:t>• Cost Efficiency: Reduced false positives minimize compliance team workload</w:t>
      </w:r>
    </w:p>
    <w:p/>
    <w:p>
      <w:pPr>
        <w:pStyle w:val="Heading1"/>
      </w:pPr>
      <w:r>
        <w:t>4. Architectural Design for Proposed System</w:t>
      </w:r>
    </w:p>
    <w:p>
      <w:pPr>
        <w:pStyle w:val="Heading2"/>
      </w:pPr>
      <w:r>
        <w:t>4.1 System Overview</w:t>
      </w:r>
    </w:p>
    <w:p>
      <w:r>
        <w:t>The proposed AML system follows a microservices architecture with the following layers:</w:t>
        <w:br/>
        <w:br/>
        <w:t>Layer 1 - Data Ingestion: Collects transaction data, customer information, and external enrichment sources</w:t>
        <w:br/>
        <w:t>Layer 2 - Data Processing: Validates, normalizes, and enriches data for analysis</w:t>
        <w:br/>
        <w:t>Layer 3 - Intelligence Engine: Performs risk scoring, anomaly detection, and pattern matching</w:t>
        <w:br/>
        <w:t>Layer 4 - Decision Management: Generates alerts and escalates for human review</w:t>
        <w:br/>
        <w:t>Layer 5 - Compliance Management: Manages SAR filing, audit trails, and regulatory reporting</w:t>
        <w:br/>
        <w:t>Layer 6 - User Interface: Dashboards and investigation tools for compliance teams</w:t>
      </w:r>
    </w:p>
    <w:p>
      <w:pPr>
        <w:pStyle w:val="Heading2"/>
      </w:pPr>
      <w:r>
        <w:t>4.2 Key Components</w:t>
      </w:r>
    </w:p>
    <w:p>
      <w:r>
        <w:br/>
        <w:t>A. Data Ingestion Module</w:t>
        <w:br/>
        <w:t xml:space="preserve">   - Real-time transaction feeds from multiple sources</w:t>
        <w:br/>
        <w:t xml:space="preserve">   - Customer master data integration</w:t>
        <w:br/>
        <w:t xml:space="preserve">   - Sanctions and watchlist data feeds</w:t>
        <w:br/>
        <w:t xml:space="preserve">   - External enrichment data (news, sanctions, PEPs)</w:t>
        <w:br/>
        <w:t xml:space="preserve">   - API gateways for third-party data providers</w:t>
        <w:br/>
        <w:br/>
        <w:t>B. Entity Risk Assessment Engine</w:t>
        <w:br/>
        <w:t xml:space="preserve">   - Geographic risk scoring algorithm</w:t>
        <w:br/>
        <w:t xml:space="preserve">   - Beneficial ownership resolution</w:t>
        <w:br/>
        <w:t xml:space="preserve">   - Customer due diligence (CDD) and enhanced due diligence (EDD)</w:t>
        <w:br/>
        <w:t xml:space="preserve">   - Political Exposed Persons (PEP) screening</w:t>
        <w:br/>
        <w:t xml:space="preserve">   - Negative news monitoring and media analysis</w:t>
        <w:br/>
        <w:br/>
        <w:t>C. Transaction Monitoring Engine</w:t>
        <w:br/>
        <w:t xml:space="preserve">   - Rule-based and ML-based anomaly detection</w:t>
        <w:br/>
        <w:t xml:space="preserve">   - Peer group behavior comparison</w:t>
        <w:br/>
        <w:t xml:space="preserve">   - Transaction flow pattern analysis</w:t>
        <w:br/>
        <w:t xml:space="preserve">   - Cross-account and cross-entity correlation</w:t>
        <w:br/>
        <w:t xml:space="preserve">   - Threshold-based and profile-based rules</w:t>
        <w:br/>
        <w:br/>
        <w:t>D. Network Analysis Module</w:t>
        <w:br/>
        <w:t xml:space="preserve">   - Graph database for relationship mapping</w:t>
        <w:br/>
        <w:t xml:space="preserve">   - Beneficial ownership chain resolution</w:t>
        <w:br/>
        <w:t xml:space="preserve">   - Hidden relationship discovery</w:t>
        <w:br/>
        <w:t xml:space="preserve">   - Money flow pattern visualization</w:t>
        <w:br/>
        <w:t xml:space="preserve">   - Community detection algorithms</w:t>
        <w:br/>
        <w:br/>
        <w:t>E. Alert Management System</w:t>
        <w:br/>
        <w:t xml:space="preserve">   - Alert generation and prioritization</w:t>
        <w:br/>
        <w:t xml:space="preserve">   - Case management workflow</w:t>
        <w:br/>
        <w:t xml:space="preserve">   - Investigation tracking and documentation</w:t>
        <w:br/>
        <w:t xml:space="preserve">   - Evidence collection and attachment</w:t>
        <w:br/>
        <w:t xml:space="preserve">   - Escalation procedures</w:t>
        <w:br/>
        <w:br/>
        <w:t>F. Compliance and Reporting</w:t>
        <w:br/>
        <w:t xml:space="preserve">   - Suspicious Activity Report (SAR) generation</w:t>
        <w:br/>
        <w:t xml:space="preserve">   - Regulatory filing automation</w:t>
        <w:br/>
        <w:t xml:space="preserve">   - Audit trail logging</w:t>
        <w:br/>
        <w:t xml:space="preserve">   - FATF reporting requirements</w:t>
        <w:br/>
        <w:t xml:space="preserve">   - Sanctions designation list compliance</w:t>
      </w:r>
    </w:p>
    <w:p>
      <w:pPr>
        <w:pStyle w:val="Heading2"/>
      </w:pPr>
      <w:r>
        <w:t>4.3 Technical Stack</w:t>
      </w:r>
    </w:p>
    <w:p>
      <w:r>
        <w:br/>
        <w:t>• Data Processing: Apache Spark, Python/Scala</w:t>
        <w:br/>
        <w:t>• Machine Learning: TensorFlow, XGBoost, scikit-learn</w:t>
        <w:br/>
        <w:t>• Database: PostgreSQL (transactional), MongoDB (flexible schema)</w:t>
        <w:br/>
        <w:t>• Graph Database: Neo4j for relationship mapping</w:t>
        <w:br/>
        <w:t>• Real-time Streaming: Kafka for event streaming</w:t>
        <w:br/>
        <w:t>• Data Warehouse: Snowflake or cloud data warehouse</w:t>
        <w:br/>
        <w:t>• API Management: Kubernetes, Docker containerization</w:t>
        <w:br/>
        <w:t>• Web Framework: Python Flask/FastAPI</w:t>
        <w:br/>
        <w:t>• Frontend: React.js with data visualization libraries (D3.js, Plotly)</w:t>
        <w:br/>
        <w:t>• Cloud Infrastructure: AWS/Azure/GCP with auto-scaling</w:t>
        <w:br/>
        <w:t>• Security: End-to-end encryption, API authentication, role-based access control</w:t>
        <w:br/>
        <w:t>• Monitoring: ELK stack, Prometheus, Grafana</w:t>
      </w:r>
    </w:p>
    <w:p>
      <w:pPr>
        <w:pStyle w:val="Heading2"/>
      </w:pPr>
      <w:r>
        <w:t>4.4 Data Flow Diagram</w:t>
      </w:r>
    </w:p>
    <w:p>
      <w:r>
        <w:br/>
        <w:t>Transaction Sources → Data Ingestion → Validation &amp; Normalization</w:t>
        <w:br/>
        <w:t xml:space="preserve">                                          ↓</w:t>
        <w:br/>
        <w:t xml:space="preserve">                    Data Enrichment (Sanctions, PEP, News)</w:t>
        <w:br/>
        <w:t xml:space="preserve">                                          ↓</w:t>
        <w:br/>
        <w:t xml:space="preserve">                    Entity Risk Assessment → Risk Score</w:t>
        <w:br/>
        <w:t xml:space="preserve">                                          ↓</w:t>
        <w:br/>
        <w:t xml:space="preserve">                    Transaction Monitoring:</w:t>
        <w:br/>
        <w:t xml:space="preserve">                    - Rule Engine</w:t>
        <w:br/>
        <w:t xml:space="preserve">                    - Anomaly Detection</w:t>
        <w:br/>
        <w:t xml:space="preserve">                    - Network Analysis</w:t>
        <w:br/>
        <w:t xml:space="preserve">                                          ↓</w:t>
        <w:br/>
        <w:t xml:space="preserve">                    Alert Generation &amp; Prioritization</w:t>
        <w:br/>
        <w:t xml:space="preserve">                                          ↓</w:t>
        <w:br/>
        <w:t xml:space="preserve">                    Compliance Team Review &amp; Investigation</w:t>
        <w:br/>
        <w:t xml:space="preserve">                                          ↓</w:t>
        <w:br/>
        <w:t xml:space="preserve">                    SAR Filing / Regulatory Reporting</w:t>
        <w:br/>
        <w:t xml:space="preserve">                                          ↓</w:t>
        <w:br/>
        <w:t xml:space="preserve">                    Feedback Loop for Model Refinement</w:t>
      </w:r>
    </w:p>
    <w:p/>
    <w:p>
      <w:pPr>
        <w:pStyle w:val="Heading1"/>
      </w:pPr>
      <w:r>
        <w:t>5. Expected Outcomes</w:t>
      </w:r>
    </w:p>
    <w:p>
      <w:pPr>
        <w:pStyle w:val="Heading2"/>
      </w:pPr>
      <w:r>
        <w:t>5.1 Operational Metrics</w:t>
      </w:r>
    </w:p>
    <w:p>
      <w:r>
        <w:br/>
        <w:t>• Alert Volume Reduction: 60-70% reduction in false positive alerts</w:t>
        <w:br/>
        <w:t>• Detection Rate Improvement: 25-35% increase in true positive detection</w:t>
        <w:br/>
        <w:t>• Review Efficiency: 50% reduction in time per alert review</w:t>
        <w:br/>
        <w:t>• Coverage Expansion: Monitoring of 100% of high-risk transactions</w:t>
        <w:br/>
        <w:t>• System Uptime: 99.9% availability and performance SLA</w:t>
        <w:br/>
        <w:t>• Data Accuracy: 95%+ accuracy in entity risk scoring</w:t>
        <w:br/>
        <w:t>• Processing Speed: Real-time alerting within 5-10 minutes of transaction occurrence</w:t>
      </w:r>
    </w:p>
    <w:p>
      <w:pPr>
        <w:pStyle w:val="Heading2"/>
      </w:pPr>
      <w:r>
        <w:t>5.2 Compliance and Risk Reduction</w:t>
      </w:r>
    </w:p>
    <w:p>
      <w:r>
        <w:br/>
        <w:t>• Regulatory Compliance: Full alignment with FATF recommendations and local AML laws</w:t>
        <w:br/>
        <w:t>• Reduced Regulatory Risk: Lower probability of enforcement actions and penalties</w:t>
        <w:br/>
        <w:t>• Enhanced Audit Capability: Complete audit trails and investigation documentation</w:t>
        <w:br/>
        <w:t>• Sanctions Compliance: 100% screening against all OFAC and UN sanctions lists</w:t>
        <w:br/>
        <w:t>• PEP Management: Comprehensive PEP screening and beneficial ownership identification</w:t>
        <w:br/>
        <w:t>• Typology Coverage: Ability to detect and report emerging AML typologies</w:t>
        <w:br/>
        <w:t>• Documentation Quality: Improved SAR and report quality reducing rejections</w:t>
      </w:r>
    </w:p>
    <w:p>
      <w:pPr>
        <w:pStyle w:val="Heading2"/>
      </w:pPr>
      <w:r>
        <w:t>5.3 Financial and Operational Benefits</w:t>
      </w:r>
    </w:p>
    <w:p>
      <w:r>
        <w:br/>
        <w:t>• Cost Reduction: 40-50% reduction in AML compliance team headcount through automation</w:t>
        <w:br/>
        <w:t>• Technology ROI: Break-even within 18-24 months</w:t>
        <w:br/>
        <w:t>• Fraud Prevention: Estimated millions in prevented illicit fund flows annually</w:t>
        <w:br/>
        <w:t>• Operational Efficiency: Streamlined workflows and reduced manual data entry</w:t>
        <w:br/>
        <w:t>• Scalability: Ability to handle 10x transaction volume growth without proportional cost increase</w:t>
        <w:br/>
        <w:t>• Risk Mitigation: Reduced reputational risk from undetected money laundering</w:t>
        <w:br/>
        <w:t>• Customer Intelligence: Better understanding of customer risk profiles and behaviors</w:t>
      </w:r>
    </w:p>
    <w:p>
      <w:pPr>
        <w:pStyle w:val="Heading2"/>
      </w:pPr>
      <w:r>
        <w:t>5.4 Strategic Advantages</w:t>
      </w:r>
    </w:p>
    <w:p>
      <w:r>
        <w:br/>
        <w:t>• Competitive Advantage: Differentiation through advanced AML capabilities</w:t>
        <w:br/>
        <w:t>• Market Reputation: Enhanced standing with regulators and industry peers</w:t>
        <w:br/>
        <w:t>• Innovation Leadership: Positioning as technology leader in financial crime prevention</w:t>
        <w:br/>
        <w:t>• Ecosystem Integration: Ability to share intelligence with industry partners</w:t>
        <w:br/>
        <w:t>• Regulatory Relationship: Proactive compliance demonstrating commitment to financial stability</w:t>
        <w:br/>
        <w:t>• Future-Ready: Scalable foundation for emerging financial crime challenges</w:t>
      </w:r>
    </w:p>
    <w:p/>
    <w:p>
      <w:pPr>
        <w:pStyle w:val="Heading1"/>
      </w:pPr>
      <w:r>
        <w:t>6. Implementation Timeline</w:t>
      </w:r>
    </w:p>
    <w:p>
      <w:pPr>
        <w:pStyle w:val="Heading2"/>
      </w:pPr>
      <w:r>
        <w:t>6.1 Project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Key Deliverables</w:t>
            </w:r>
          </w:p>
        </w:tc>
      </w:tr>
      <w:tr>
        <w:tc>
          <w:tcPr>
            <w:tcW w:type="dxa" w:w="2880"/>
          </w:tcPr>
          <w:p>
            <w:r>
              <w:t>Phase 1: Discovery &amp; Planning</w:t>
            </w:r>
          </w:p>
        </w:tc>
        <w:tc>
          <w:tcPr>
            <w:tcW w:type="dxa" w:w="2880"/>
          </w:tcPr>
          <w:p>
            <w:r>
              <w:t>Months 1-2</w:t>
            </w:r>
          </w:p>
        </w:tc>
        <w:tc>
          <w:tcPr>
            <w:tcW w:type="dxa" w:w="2880"/>
          </w:tcPr>
          <w:p>
            <w:r>
              <w:t>• Requirements documentation</w:t>
              <w:br/>
              <w:t>• Architecture design</w:t>
              <w:br/>
              <w:t>• Technology selection</w:t>
              <w:br/>
              <w:t>• Resource planning</w:t>
            </w:r>
          </w:p>
        </w:tc>
      </w:tr>
      <w:tr>
        <w:tc>
          <w:tcPr>
            <w:tcW w:type="dxa" w:w="2880"/>
          </w:tcPr>
          <w:p>
            <w:r>
              <w:t>Phase 2: Development &amp; Integration</w:t>
            </w:r>
          </w:p>
        </w:tc>
        <w:tc>
          <w:tcPr>
            <w:tcW w:type="dxa" w:w="2880"/>
          </w:tcPr>
          <w:p>
            <w:r>
              <w:t>Months 3-6</w:t>
            </w:r>
          </w:p>
        </w:tc>
        <w:tc>
          <w:tcPr>
            <w:tcW w:type="dxa" w:w="2880"/>
          </w:tcPr>
          <w:p>
            <w:r>
              <w:t>• Core system development</w:t>
              <w:br/>
              <w:t>• API integrations</w:t>
              <w:br/>
              <w:t>• Database setup</w:t>
              <w:br/>
              <w:t>• ML model training</w:t>
            </w:r>
          </w:p>
        </w:tc>
      </w:tr>
      <w:tr>
        <w:tc>
          <w:tcPr>
            <w:tcW w:type="dxa" w:w="2880"/>
          </w:tcPr>
          <w:p>
            <w:r>
              <w:t>Phase 3: Testing &amp; Validation</w:t>
            </w:r>
          </w:p>
        </w:tc>
        <w:tc>
          <w:tcPr>
            <w:tcW w:type="dxa" w:w="2880"/>
          </w:tcPr>
          <w:p>
            <w:r>
              <w:t>Months 7-8</w:t>
            </w:r>
          </w:p>
        </w:tc>
        <w:tc>
          <w:tcPr>
            <w:tcW w:type="dxa" w:w="2880"/>
          </w:tcPr>
          <w:p>
            <w:r>
              <w:t>• User acceptance testing</w:t>
              <w:br/>
              <w:t>• Performance testing</w:t>
              <w:br/>
              <w:t>• Security audit</w:t>
              <w:br/>
              <w:t>• Regulatory validation</w:t>
            </w:r>
          </w:p>
        </w:tc>
      </w:tr>
      <w:tr>
        <w:tc>
          <w:tcPr>
            <w:tcW w:type="dxa" w:w="2880"/>
          </w:tcPr>
          <w:p>
            <w:r>
              <w:t>Phase 4: Pilot Implementation</w:t>
            </w:r>
          </w:p>
        </w:tc>
        <w:tc>
          <w:tcPr>
            <w:tcW w:type="dxa" w:w="2880"/>
          </w:tcPr>
          <w:p>
            <w:r>
              <w:t>Months 9-10</w:t>
            </w:r>
          </w:p>
        </w:tc>
        <w:tc>
          <w:tcPr>
            <w:tcW w:type="dxa" w:w="2880"/>
          </w:tcPr>
          <w:p>
            <w:r>
              <w:t>• Limited rollout</w:t>
              <w:br/>
              <w:t>• User training</w:t>
              <w:br/>
              <w:t>• Data migration</w:t>
              <w:br/>
              <w:t>• Performance monitoring</w:t>
            </w:r>
          </w:p>
        </w:tc>
      </w:tr>
      <w:tr>
        <w:tc>
          <w:tcPr>
            <w:tcW w:type="dxa" w:w="2880"/>
          </w:tcPr>
          <w:p>
            <w:r>
              <w:t>Phase 5: Full Deployment</w:t>
            </w:r>
          </w:p>
        </w:tc>
        <w:tc>
          <w:tcPr>
            <w:tcW w:type="dxa" w:w="2880"/>
          </w:tcPr>
          <w:p>
            <w:r>
              <w:t>Months 11-12</w:t>
            </w:r>
          </w:p>
        </w:tc>
        <w:tc>
          <w:tcPr>
            <w:tcW w:type="dxa" w:w="2880"/>
          </w:tcPr>
          <w:p>
            <w:r>
              <w:t>• Full system rollout</w:t>
              <w:br/>
              <w:t>• Legacy system decommission</w:t>
              <w:br/>
              <w:t>• Stabilization</w:t>
              <w:br/>
              <w:t>• Knowledge transfer</w:t>
            </w:r>
          </w:p>
        </w:tc>
      </w:tr>
      <w:tr>
        <w:tc>
          <w:tcPr>
            <w:tcW w:type="dxa" w:w="2880"/>
          </w:tcPr>
          <w:p>
            <w:r>
              <w:t>Phase 6: Optimization &amp; Support</w:t>
            </w:r>
          </w:p>
        </w:tc>
        <w:tc>
          <w:tcPr>
            <w:tcW w:type="dxa" w:w="2880"/>
          </w:tcPr>
          <w:p>
            <w:r>
              <w:t>Ongoing (Months 13+)</w:t>
            </w:r>
          </w:p>
        </w:tc>
        <w:tc>
          <w:tcPr>
            <w:tcW w:type="dxa" w:w="2880"/>
          </w:tcPr>
          <w:p>
            <w:r>
              <w:t>• Model refinement</w:t>
              <w:br/>
              <w:t>• Performance optimization</w:t>
              <w:br/>
              <w:t>• Continuous support</w:t>
              <w:br/>
              <w:t>• Regulatory updates</w:t>
            </w:r>
          </w:p>
        </w:tc>
      </w:tr>
    </w:tbl>
    <w:p/>
    <w:p>
      <w:pPr>
        <w:pStyle w:val="Heading2"/>
      </w:pPr>
      <w:r>
        <w:t>6.2 Critical Milestones</w:t>
      </w:r>
    </w:p>
    <w:p>
      <w:r>
        <w:br/>
        <w:t>• Month 2: Architecture review and approval</w:t>
        <w:br/>
        <w:t>• Month 4: Core functionality development complete</w:t>
        <w:br/>
        <w:t>• Month 6: Database and integration testing</w:t>
        <w:br/>
        <w:t>• Month 8: UAT sign-off</w:t>
        <w:br/>
        <w:t>• Month 10: Pilot phase completion</w:t>
        <w:br/>
        <w:t>• Month 12: Full production deployment</w:t>
        <w:br/>
        <w:t>• Month 15: Post-implementation review and optimization</w:t>
      </w:r>
    </w:p>
    <w:p>
      <w:pPr>
        <w:pStyle w:val="Heading2"/>
      </w:pPr>
      <w:r>
        <w:t>6.3 Resource Requirements</w:t>
      </w:r>
    </w:p>
    <w:p>
      <w:r>
        <w:br/>
        <w:t>• Project Management: 1 Project Manager (full-time)</w:t>
        <w:br/>
        <w:t>• Architecture: 1 Solutions Architect (full-time)</w:t>
        <w:br/>
        <w:t>• Development Team: 4-5 senior developers (full-time)</w:t>
        <w:br/>
        <w:t>• Data Science: 2 Data scientists/ML engineers (full-time)</w:t>
        <w:br/>
        <w:t>• QA and Testing: 2-3 QA engineers (full-time)</w:t>
        <w:br/>
        <w:t>• Business Analysis: 1-2 Business Analysts (full-time)</w:t>
        <w:br/>
        <w:t>• Infrastructure: 1 DevOps/Cloud engineer (full-time)</w:t>
        <w:br/>
        <w:t>• Compliance/Security: 1 Security specialist (part-time)</w:t>
        <w:br/>
        <w:t>• Change Management: 1 Change manager (part-time)</w:t>
        <w:br/>
        <w:t>• Training: 1 Training coordinator (part-time)</w:t>
      </w:r>
    </w:p>
    <w:p/>
    <w:p>
      <w:pPr>
        <w:pStyle w:val="Heading1"/>
      </w:pPr>
      <w:r>
        <w:t>7. Risk Mitigation and Success Factors</w:t>
      </w:r>
    </w:p>
    <w:p>
      <w:pPr>
        <w:pStyle w:val="Heading2"/>
      </w:pPr>
      <w:r>
        <w:t>7.1 Key Risks and Mitigation Strategies</w:t>
      </w:r>
    </w:p>
    <w:p>
      <w:r>
        <w:br/>
        <w:t>Risk 1: Data Quality Issues</w:t>
        <w:br/>
        <w:t>→ Mitigation: Implement comprehensive data validation and cleansing procedures early</w:t>
        <w:br/>
        <w:br/>
        <w:t>Risk 2: Model Accuracy and False Positives</w:t>
        <w:br/>
        <w:t>→ Mitigation: Continuous model refinement based on feedback and ground truth data</w:t>
        <w:br/>
        <w:br/>
        <w:t>Risk 3: Integration Complexity</w:t>
        <w:br/>
        <w:t>→ Mitigation: Phased integration approach with thorough API testing</w:t>
        <w:br/>
        <w:br/>
        <w:t>Risk 4: User Adoption Resistance</w:t>
        <w:br/>
        <w:t>→ Mitigation: Comprehensive training program and change management strategy</w:t>
        <w:br/>
        <w:br/>
        <w:t>Risk 5: Regulatory Compliance Gaps</w:t>
        <w:br/>
        <w:t>→ Mitigation: Involve compliance and legal teams throughout design and development</w:t>
        <w:br/>
        <w:br/>
        <w:t>Risk 6: Performance and Scalability</w:t>
        <w:br/>
        <w:t>→ Mitigation: Load testing and auto-scaling infrastructure design</w:t>
      </w:r>
    </w:p>
    <w:p>
      <w:pPr>
        <w:pStyle w:val="Heading2"/>
      </w:pPr>
      <w:r>
        <w:t>7.2 Success Factors</w:t>
      </w:r>
    </w:p>
    <w:p>
      <w:r>
        <w:br/>
        <w:t>• Executive sponsorship and organizational commitment</w:t>
        <w:br/>
        <w:t>• Clear business requirements and success criteria</w:t>
        <w:br/>
        <w:t>• Adequate resource allocation and team expertise</w:t>
        <w:br/>
        <w:t>• Phased implementation approach reducing risk</w:t>
        <w:br/>
        <w:t>• Continuous stakeholder engagement and feedback</w:t>
        <w:br/>
        <w:t>• Regular monitoring of key performance indicators</w:t>
        <w:br/>
        <w:t>• Flexible architecture allowing for future enhancements</w:t>
        <w:br/>
        <w:t>• Strong security and data governance practices</w:t>
      </w:r>
    </w:p>
    <w:p/>
    <w:p>
      <w:pPr>
        <w:pStyle w:val="Heading1"/>
      </w:pPr>
      <w:r>
        <w:t>8. Conclusion</w:t>
      </w:r>
    </w:p>
    <w:p>
      <w:r>
        <w:t>The implementation of an advanced AML system targeting high-risk geographies and entities represents a critical step forward in combating financial crime. By combining cutting-edge technologies including machine learning, graph analytics, and real-time monitoring with comprehensive regulatory compliance frameworks, this proposed system addresses the key limitations of existing AML solutions.</w:t>
        <w:br/>
        <w:br/>
        <w:t>The expected outcomes—including significant reduction in false positives, improved detection rates, and reduced operational costs—demonstrate the viability and value of this approach. The phased implementation timeline, spanning 12-15 months, provides a realistic yet ambitious roadmap for successful deployment.</w:t>
        <w:br/>
        <w:br/>
        <w:t>This case study demonstrates that organizations can simultaneously enhance their AML effectiveness, reduce compliance costs, and maintain regulatory alignment through thoughtful architectural design and modern technology adoption. As financial crime continues to evolve in sophistication, the proposed system's adaptive and scalable nature ensures long-term relevance and value.</w:t>
        <w:br/>
        <w:br/>
        <w:t>Success will depend on strong project governance, adequate resource allocation, continuous stakeholder engagement, and commitment to excellence in execution. With these elements in place, the organization can establish itself as a leader in financial crime prevention and regulatory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