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AML Case Study: High Risk Geographies and Entities</w:t>
      </w:r>
    </w:p>
    <w:p>
      <w:pPr>
        <w:jc w:val="center"/>
      </w:pPr>
      <w:r>
        <w:rPr>
          <w:b/>
          <w:sz w:val="28"/>
        </w:rPr>
        <w:t>A Comprehensive Analysis of Anti-Money Laundering in High-Risk Jurisdictions</w:t>
      </w:r>
    </w:p>
    <w:p/>
    <w:p/>
    <w:p>
      <w:pPr>
        <w:jc w:val="center"/>
      </w:pPr>
      <w:r>
        <w:t>Author: [Your Name]</w:t>
      </w:r>
    </w:p>
    <w:p>
      <w:pPr>
        <w:jc w:val="center"/>
      </w:pPr>
      <w:r>
        <w:t>Date: [Date]</w:t>
      </w:r>
    </w:p>
    <w:p>
      <w:pPr>
        <w:jc w:val="center"/>
      </w:pPr>
      <w:r>
        <w:t>Institution: [Institution Name]</w:t>
      </w:r>
    </w:p>
    <w:p>
      <w:r>
        <w:br w:type="page"/>
      </w:r>
    </w:p>
    <w:p>
      <w:pPr>
        <w:pStyle w:val="Heading1"/>
        <w:jc w:val="center"/>
      </w:pPr>
      <w:r>
        <w:t>Table of Contents</w:t>
      </w:r>
    </w:p>
    <w:p>
      <w:pPr>
        <w:pStyle w:val="ListBullet"/>
      </w:pPr>
      <w:r>
        <w:t>1. Abstract</w:t>
      </w:r>
    </w:p>
    <w:p>
      <w:pPr>
        <w:pStyle w:val="ListBullet"/>
      </w:pPr>
      <w:r>
        <w:t>2. Introduction</w:t>
      </w:r>
    </w:p>
    <w:p>
      <w:pPr>
        <w:pStyle w:val="ListBullet"/>
      </w:pPr>
      <w:r>
        <w:t>3. Literature Review</w:t>
      </w:r>
    </w:p>
    <w:p>
      <w:pPr>
        <w:pStyle w:val="ListBullet"/>
      </w:pPr>
      <w:r>
        <w:t>4. Novelty Justification</w:t>
      </w:r>
    </w:p>
    <w:p>
      <w:pPr>
        <w:pStyle w:val="ListBullet"/>
      </w:pPr>
      <w:r>
        <w:t>5. Design and Architectural Diagram</w:t>
      </w:r>
    </w:p>
    <w:p>
      <w:pPr>
        <w:pStyle w:val="ListBullet"/>
      </w:pPr>
      <w:r>
        <w:t>6. Problem Statement</w:t>
      </w:r>
    </w:p>
    <w:p>
      <w:pPr>
        <w:pStyle w:val="ListBullet"/>
      </w:pPr>
      <w:r>
        <w:t>7. Sustainable Development Goal Alignment</w:t>
      </w:r>
    </w:p>
    <w:p>
      <w:pPr>
        <w:pStyle w:val="ListBullet"/>
      </w:pPr>
      <w:r>
        <w:t>8. Scope of the Project</w:t>
      </w:r>
    </w:p>
    <w:p>
      <w:pPr>
        <w:pStyle w:val="ListBullet"/>
      </w:pPr>
      <w:r>
        <w:t>9. Significance of the Project</w:t>
      </w:r>
    </w:p>
    <w:p>
      <w:pPr>
        <w:pStyle w:val="ListBullet"/>
      </w:pPr>
      <w:r>
        <w:t>10. Analysis and Results</w:t>
      </w:r>
    </w:p>
    <w:p>
      <w:pPr>
        <w:pStyle w:val="ListBullet"/>
      </w:pPr>
      <w:r>
        <w:t>11. Expected Outcomes</w:t>
      </w:r>
    </w:p>
    <w:p>
      <w:pPr>
        <w:pStyle w:val="ListBullet"/>
      </w:pPr>
      <w:r>
        <w:t>12. Recommendations</w:t>
      </w:r>
    </w:p>
    <w:p>
      <w:pPr>
        <w:pStyle w:val="ListBullet"/>
      </w:pPr>
      <w:r>
        <w:t>13. References</w:t>
      </w:r>
    </w:p>
    <w:p>
      <w:pPr>
        <w:pStyle w:val="ListBullet"/>
      </w:pPr>
      <w:r>
        <w:t>14. Timeline and Milestones</w:t>
      </w:r>
    </w:p>
    <w:p>
      <w:pPr>
        <w:pStyle w:val="ListBullet"/>
      </w:pPr>
      <w:r>
        <w:t>15. Appendices</w:t>
      </w:r>
    </w:p>
    <w:p>
      <w:r>
        <w:br w:type="page"/>
      </w:r>
    </w:p>
    <w:p>
      <w:pPr>
        <w:pStyle w:val="Heading1"/>
        <w:jc w:val="center"/>
      </w:pPr>
      <w:r>
        <w:t>Abstract</w:t>
      </w:r>
    </w:p>
    <w:p>
      <w:r>
        <w:t>[Abstract placeholder] This document presents a comprehensive case study on Anti-Money Laundering (AML) compliance in high-risk geographies and entities. The study examines regulatory frameworks, implementation strategies, challenges, and innovative solutions for AML compliance. [Replace with a 250-300 word summary of the entire study.]</w:t>
      </w:r>
    </w:p>
    <w:p>
      <w:r>
        <w:br w:type="page"/>
      </w:r>
    </w:p>
    <w:p>
      <w:pPr>
        <w:pStyle w:val="Heading2"/>
        <w:spacing w:after="200"/>
      </w:pPr>
      <w:r>
        <w:t>1. GLOBAL CONTEXT AND THE MONEY LAUNDERING CRISIS</w:t>
      </w:r>
    </w:p>
    <w:p>
      <w:pPr>
        <w:spacing w:after="200"/>
      </w:pPr>
      <w:r>
        <w:t>Money laundering represents one of the most significant threats to global financial stability, economic development, and social progress in the twenty-first century. The United Nations Office on Drugs and Crime (UNODC) estimates that illicit financial flows—of which money laundering constitutes a substantial portion—amount to approximately 2-5% of global GDP, equivalent to $1-2 trillion annually. These staggering figures underscore the urgent necessity for robust, coordinated anti-money laundering (AML) frameworks across all jurisdictions, with particular emphasis on high-risk geographies and vulnerable entities.</w:t>
      </w:r>
    </w:p>
    <w:p>
      <w:pPr>
        <w:spacing w:after="200"/>
      </w:pPr>
      <w:r>
        <w:t>Money laundering, the process of concealing the origins of illegally obtained money by passing it through complex transfers and transactions, enables and perpetuates a wide range of predicate crimes. These include drug trafficking, human trafficking, arms smuggling, corruption, terrorism financing, sanctions evasion, and organized crime. The proceeds from these activities destabilize legitimate economies, undermine governance institutions, distort market competition, and perpetuate cycles of poverty and conflict in developing nations.</w:t>
      </w:r>
    </w:p>
    <w:p>
      <w:pPr>
        <w:spacing w:after="200"/>
      </w:pPr>
      <w:r>
        <w:t>The consequences of inadequate AML compliance extend far beyond financial crimes themselves. Illicit financial flows drain resources from developing economies, reducing government revenues for essential services such as healthcare, education, and infrastructure development. Studies demonstrate that countries with weak AML frameworks experience higher corruption levels, reduced foreign direct investment, and diminished economic growth rates. Baker (2015) estimates that African nations alone lose approximately $50 billion annually to illicit financial flows, significantly exceeding development assistance received from developed countries. This paradox demonstrates the devastating economic impact of inadequate AML controls.</w:t>
      </w:r>
    </w:p>
    <w:p>
      <w:pPr>
        <w:spacing w:after="200"/>
      </w:pPr>
      <w:r>
        <w:t>The World Bank and International Monetary Fund have increasingly recognized AML compliance as central to their financial stability, anti-corruption, and development mandates. The Financial Action Task Force (FATF) has elevated AML standards to a critical component of international financial governance. Despite these efforts, substantial gaps in compliance remain, particularly in high-risk jurisdictions.</w:t>
      </w:r>
    </w:p>
    <w:p>
      <w:pPr>
        <w:pStyle w:val="Heading2"/>
        <w:spacing w:after="200"/>
      </w:pPr>
      <w:r>
        <w:t>2. HIGH-RISK GEOGRAPHIES: VULNERABILITIES AND CHALLENGES</w:t>
      </w:r>
    </w:p>
    <w:p>
      <w:pPr>
        <w:spacing w:after="200"/>
      </w:pPr>
      <w:r>
        <w:t>High-risk geographies—jurisdictions with elevated money laundering risks—typically exhibit a constellation of structural vulnerabilities that facilitate financial crime. These characteristics include weak institutional capacity, limited regulatory oversight, political instability, high corruption levels, inadequate financial sector development, and insufficient international cooperation mechanisms. Understanding these vulnerabilities is essential for developing targeted, context-appropriate AML interventions.</w:t>
      </w:r>
    </w:p>
    <w:p>
      <w:pPr>
        <w:spacing w:after="200"/>
      </w:pPr>
      <w:r>
        <w:t>The Caribbean region exemplifies many high-risk geography challenges. Small island economies with limited natural resources and narrow tax bases face pressures to attract foreign investment, sometimes through regulatory laxity. The ease of establishing shell companies, the prevalence of offshore financial services, inadequate beneficial ownership transparency, and limited inter-agency coordination create ideal conditions for money laundering. Many Caribbean jurisdictions have appeared on FATF's gray list or faced international pressure to strengthen AML/CFT regimes.</w:t>
      </w:r>
    </w:p>
    <w:p>
      <w:pPr>
        <w:spacing w:after="200"/>
      </w:pPr>
      <w:r>
        <w:t>West African nations present distinct challenges. Regional instability, weak state institutions, limited regulatory capacity, and vulnerability to organized crime create environments conducive to money laundering. Nigeria, the region's economic powerhouse, has emerged as a significant money laundering hub, with illicit financial flows through its banking system exceeding several billion dollars annually. The region's porous borders facilitate informal value transfer systems and trade-based money laundering, making monitoring and enforcement extremely difficult.</w:t>
      </w:r>
    </w:p>
    <w:p>
      <w:pPr>
        <w:spacing w:after="200"/>
      </w:pPr>
      <w:r>
        <w:t>Southeast Asia similarly faces elevated money laundering risks. The region's rapid economic growth, strategic geographic location between the world's major drug production areas and consumer markets, prevalence of cash-based economies, limited financial sector development, and political instability create multiple vulnerabilities. The region serves as a transit zone for illicit proceeds flowing between major economic centers, with inadequate mechanisms for detection and interdiction.</w:t>
      </w:r>
    </w:p>
    <w:p>
      <w:pPr>
        <w:pStyle w:val="Heading2"/>
        <w:spacing w:after="200"/>
      </w:pPr>
      <w:r>
        <w:t>3. HIGH-RISK ENTITIES: INSTITUTIONAL VULNERABILITIES</w:t>
      </w:r>
    </w:p>
    <w:p>
      <w:pPr>
        <w:spacing w:after="200"/>
      </w:pPr>
      <w:r>
        <w:t>Beyond geographic factors, certain entity categories and institutional structures exhibit heightened money laundering vulnerabilities. Understanding these entity-specific risks is essential for targeted compliance approaches.</w:t>
      </w:r>
    </w:p>
    <w:p>
      <w:pPr>
        <w:spacing w:after="200"/>
      </w:pPr>
      <w:r>
        <w:t>Politically Exposed Persons (PEPs)—individuals holding significant public offices or persons closely connected to them—present distinctive risks. The correlation between political power and opportunities for corruption, combined with sophisticated methods of concealing illicit wealth, renders PEPs subject to enhanced due diligence requirements under international standards. In high-risk geographies, inadequate governance institutions and democratic controls amplify PEP money laundering risks. Enhanced beneficial ownership transparency for transactions involving PEPs has become a cornerstone of effective AML frameworks.</w:t>
      </w:r>
    </w:p>
    <w:p>
      <w:pPr>
        <w:spacing w:after="200"/>
      </w:pPr>
      <w:r>
        <w:t>Non-bank Financial Institutions (NBFIs) including money service businesses, remittance companies, and alternative financial systems present particular challenges. These institutions often operate with limited oversight, handle substantial cash volumes, and serve customer bases with limited banking access. Their role in facilitating international remittances—estimated at over $600 billion annually in legitimate flows—also creates vulnerability to exploitation for illicit financial transfers. In high-risk geographies, informal value transfer systems like hawala networks operate entirely outside formal regulatory frameworks, making enforcement nearly impossible.</w:t>
      </w:r>
    </w:p>
    <w:p>
      <w:pPr>
        <w:spacing w:after="200"/>
      </w:pPr>
      <w:r>
        <w:t>Trade-based money laundering (TBML) has emerged as perhaps the most sophisticated and difficult-to-detect money laundering method. TBML exploits legitimate international trade by over- or under-invoicing goods, misclassifying shipments, or executing fictitious transactions. Global trade volume—exceeding $25 trillion annually—creates vast opportunities for TBML, with minimal risk of detection in jurisdictions lacking sophisticated customs and export control procedures.</w:t>
      </w:r>
    </w:p>
    <w:p>
      <w:pPr>
        <w:spacing w:after="200"/>
      </w:pPr>
      <w:r>
        <w:t>Real estate and extractive industry sectors are increasingly exploited for money laundering. In high-risk geographies with abundant natural resources and weak transparency requirements, proceeds from resource extraction and associated corruption flow through opaque real estate markets and development projects. Casinos, precious metals dealers, and cash-intensive businesses represent additional vulnerability vectors.</w:t>
      </w:r>
    </w:p>
    <w:p>
      <w:pPr>
        <w:pStyle w:val="Heading2"/>
        <w:spacing w:after="200"/>
      </w:pPr>
      <w:r>
        <w:t>4. REGULATORY FRAGMENTATION AND INTERNATIONAL COOPERATION</w:t>
      </w:r>
    </w:p>
    <w:p>
      <w:pPr>
        <w:spacing w:after="200"/>
      </w:pPr>
      <w:r>
        <w:t>A critical challenge for effective AML implementation is regulatory fragmentation. While international standards have achieved substantial convergence through FATF recommendations, implementation varies dramatically across jurisdictions. This fragmentation creates arbitrage opportunities—money laundering activities migrate toward jurisdictions offering the least rigorous controls.</w:t>
      </w:r>
    </w:p>
    <w:p>
      <w:pPr>
        <w:spacing w:after="200"/>
      </w:pPr>
      <w:r>
        <w:t>The global financial system's interconnected nature requires seamless international cooperation for effective AML enforcement. Money laundering typically involves cross-border transactions, requiring information sharing, mutual legal assistance, and coordinated enforcement across multiple jurisdictions. Yet many high-risk geographies lack adequate institutional relationships for international cooperation, face procedural obstacles to cross-border information sharing, and struggle with jurisdictional coordination on financial investigations.</w:t>
      </w:r>
    </w:p>
    <w:p>
      <w:pPr>
        <w:spacing w:after="200"/>
      </w:pPr>
      <w:r>
        <w:t>The absence of comprehensive, timely beneficial ownership information sharing mechanisms creates severe AML enforcement obstacles. International ownership networks exploit regulatory gaps—establishing shell companies in one jurisdiction, bank accounts in another, and conducting transactions through a third. Existing beneficial ownership transparency initiatives, including FATF's Common Reporting Standard (CRS) and automatic exchange of information protocols, have produced substantial progress, yet significant gaps persist, particularly in jurisdictions outside mainstream international cooperation frameworks.</w:t>
      </w:r>
    </w:p>
    <w:p>
      <w:pPr>
        <w:pStyle w:val="Heading2"/>
        <w:spacing w:after="200"/>
      </w:pPr>
      <w:r>
        <w:t>5. SCOPE AND OBJECTIVES OF THIS CASE STUDY</w:t>
      </w:r>
    </w:p>
    <w:p>
      <w:pPr>
        <w:spacing w:after="200"/>
      </w:pPr>
      <w:r>
        <w:t>This case study addresses critical gaps in understanding AML implementation dynamics in high-risk geographies and the institutional vulnerabilities that facilitate money laundering. The research objectives include:</w:t>
      </w:r>
    </w:p>
    <w:p>
      <w:pPr>
        <w:spacing w:after="200"/>
      </w:pPr>
      <w:r>
        <w:t>First, to conduct comprehensive analysis of AML regulatory frameworks, institutional arrangements, and compliance mechanisms in selected high-risk jurisdictions, identifying structural vulnerabilities and capacity gaps limiting enforcement effectiveness.</w:t>
      </w:r>
    </w:p>
    <w:p>
      <w:pPr>
        <w:spacing w:after="200"/>
      </w:pPr>
      <w:r>
        <w:t>Second, to examine how institutional design—including central bank independence, regulatory agency autonomy, inter-agency coordination mechanisms, and international cooperation protocols—influences AML implementation effectiveness and compliance outcomes.</w:t>
      </w:r>
    </w:p>
    <w:p>
      <w:pPr>
        <w:spacing w:after="200"/>
      </w:pPr>
      <w:r>
        <w:t>Third, to analyze the operations, vulnerabilities, and regulatory oversight of high-risk entities, including non-bank financial institutions, real estate developers, and trade-finance participants, to identify institution-specific compliance enhancement opportunities.</w:t>
      </w:r>
    </w:p>
    <w:p>
      <w:pPr>
        <w:spacing w:after="200"/>
      </w:pPr>
      <w:r>
        <w:t>Fourth, to synthesize best practices from high-performing jurisdictions and adapt these practices for implementation contexts in resource-constrained, institutional-limited high-risk environments.</w:t>
      </w:r>
    </w:p>
    <w:p>
      <w:pPr>
        <w:spacing w:after="200"/>
      </w:pPr>
      <w:r>
        <w:t>Fifth, to develop evidence-based recommendations for regulatory authorities, financial institutions, international organizations, and development partners regarding targeted, context-appropriate AML interventions likely to achieve sustainable improvements in compliance and financial crime prevention.</w:t>
      </w:r>
    </w:p>
    <w:p>
      <w:pPr>
        <w:pStyle w:val="Heading2"/>
        <w:spacing w:after="200"/>
      </w:pPr>
      <w:r>
        <w:t>6. RESEARCH QUESTIONS AND ANALYTICAL FRAMEWORK</w:t>
      </w:r>
    </w:p>
    <w:p>
      <w:pPr>
        <w:spacing w:after="200"/>
      </w:pPr>
      <w:r>
        <w:t>This study is guided by several overarching research questions:</w:t>
      </w:r>
    </w:p>
    <w:p>
      <w:pPr>
        <w:spacing w:after="200"/>
      </w:pPr>
      <w:r>
        <w:t>• How do institutional factors—including governance quality, regulatory capacity, inter-agency coordination, and international cooperation mechanisms—influence AML implementation effectiveness?</w:t>
      </w:r>
    </w:p>
    <w:p>
      <w:pPr>
        <w:spacing w:after="200"/>
      </w:pPr>
      <w:r>
        <w:t>• What entity-specific vulnerabilities most significantly facilitate money laundering in high-risk geographies, and how can targeted regulatory interventions address these vulnerabilities?</w:t>
      </w:r>
    </w:p>
    <w:p>
      <w:pPr>
        <w:spacing w:after="200"/>
      </w:pPr>
      <w:r>
        <w:t>• How do financial system characteristics—including banking sector concentration, NBFI prevalence, informal economy scale, and technology adoption—shape AML compliance challenges?</w:t>
      </w:r>
    </w:p>
    <w:p>
      <w:pPr>
        <w:spacing w:after="200"/>
      </w:pPr>
      <w:r>
        <w:t>• What best practices from high-performing jurisdictions are transferable to high-risk geographies with institutional constraints and limited technical capacity?</w:t>
      </w:r>
    </w:p>
    <w:p>
      <w:pPr>
        <w:spacing w:after="200"/>
      </w:pPr>
      <w:r>
        <w:t>• How can AML compliance be integrated with broader development agendas, contributing simultaneously to financial crime prevention and poverty reduction objectives?</w:t>
      </w:r>
    </w:p>
    <w:p>
      <w:pPr>
        <w:spacing w:after="200"/>
      </w:pPr>
      <w:r>
        <w:t>The analytical framework recognizes that effective AML implementation requires simultaneous attention to legal frameworks, institutional capacity, technological infrastructure, human resources, international cooperation, and political commitment. High-risk geographies face constraints across each dimension, requiring comprehensive, multi-faceted reform strategies rather than regulatory reforms in isolation. Furthermore, sustainable AML improvement requires alignment with broader governance, development, and anti-corruption agendas, recognizing that financial crime prevention serves as both a development objective and a prerequisite for achieving other development goals.</w:t>
      </w:r>
    </w:p>
    <w:p>
      <w:pPr>
        <w:pStyle w:val="Heading2"/>
        <w:spacing w:after="200"/>
      </w:pPr>
      <w:r>
        <w:t>1. GENERAL</w:t>
      </w:r>
    </w:p>
    <w:p>
      <w:pPr>
        <w:spacing w:after="200"/>
      </w:pPr>
      <w:r>
        <w:t>Anti-Money Laundering (AML) compliance represents a critical component of global financial integrity, regulatory governance, and international security frameworks. Money laundering—the process through which illegally obtained proceeds are integrated into the legitimate financial system—facilitates a wide range of predicate crimes including drug trafficking, human trafficking, corruption, terrorism financing, and sanctions violations. According to the World Bank, illicit financial flows from developing countries exceed $1 trillion annually, with money laundering representing a substantial portion of these flows.</w:t>
      </w:r>
    </w:p>
    <w:p>
      <w:pPr>
        <w:spacing w:after="200"/>
      </w:pPr>
      <w:r>
        <w:t>High-risk geographies are jurisdictions characterized by systemic vulnerabilities that create environments conducive to money laundering. These vulnerabilities typically include weak institutional capacity, limited regulatory oversight, political instability, inadequate financial system development, high corruption levels, and insufficient international cooperation mechanisms. Countries and territories designated as high-risk by the Financial Action Task Force (FATF), the international body responsible for setting AML standards, often face sanctions, limited access to correspondent banking relationships, and restricted integration into global financial networks.</w:t>
      </w:r>
    </w:p>
    <w:p>
      <w:pPr>
        <w:spacing w:after="200"/>
      </w:pPr>
      <w:r>
        <w:t>High-risk entities represent institutional structures and actor categories exhibiting elevated money laundering vulnerabilities. These include Politically Exposed Persons (PEPs), shell corporations, non-bank financial institutions, money service businesses, real estate developers, casinos, precious metals dealers, and informal financial intermediaries. Understanding entity-specific vulnerabilities is essential for developing targeted compliance approaches.</w:t>
      </w:r>
    </w:p>
    <w:p>
      <w:pPr>
        <w:pStyle w:val="Heading2"/>
        <w:spacing w:after="200"/>
      </w:pPr>
      <w:r>
        <w:t>2. PURPOSE</w:t>
      </w:r>
    </w:p>
    <w:p>
      <w:pPr>
        <w:spacing w:after="200"/>
      </w:pPr>
      <w:r>
        <w:t>The primary purpose of this case study is to conduct comprehensive analysis of Anti-Money Laundering implementation dynamics in high-risk geographies and entities, with specific focus on identifying institutional vulnerabilities, regulatory gaps, capacity constraints, and evidence-based solutions for enhancing AML compliance effectiveness.</w:t>
      </w:r>
    </w:p>
    <w:p>
      <w:pPr>
        <w:spacing w:after="200"/>
      </w:pPr>
      <w:r>
        <w:t>Specific study objectives include: (1) analyzing AML regulatory frameworks, institutional arrangements, and compliance mechanisms in selected high-risk jurisdictions to identify structural gaps limiting enforcement effectiveness; (2) examining the relationship between institutional design factors—including regulatory agency autonomy, inter-agency coordination, and international cooperation protocols—and AML implementation outcomes; (3) investigating entity-specific money laundering vulnerabilities and developing targeted compliance enhancement recommendations; (4) evaluating the potential of emerging technologies, including Internet of Things (IoT) applications and artificial intelligence, to enhance money laundering detection and prevention capabilities; (5) synthesizing best practices from high-performing jurisdictions and adapting these practices to resource-constrained environments in high-risk geographies; and (6) developing evidence-based recommendations for regulatory authorities, financial institutions, and international organizations regarding sustainable, context-appropriate AML enhancement strategies.</w:t>
      </w:r>
    </w:p>
    <w:p>
      <w:pPr>
        <w:spacing w:after="200"/>
      </w:pPr>
      <w:r>
        <w:t>The study addresses critical gaps in existing AML research and practice. While substantial regulatory progress has been achieved since the Financial Action Task Force established the 40 Recommendations, significant implementation disparities persist across jurisdictions. Empirical research measuring AML system effectiveness, analyzing institutional factors influencing compliance outcomes, and evaluating technological solutions remains limited.</w:t>
      </w:r>
    </w:p>
    <w:p>
      <w:pPr>
        <w:pStyle w:val="Heading2"/>
        <w:spacing w:after="200"/>
      </w:pPr>
      <w:r>
        <w:t>3. EXISTING SYSTEM</w:t>
      </w:r>
    </w:p>
    <w:p>
      <w:pPr>
        <w:spacing w:after="200"/>
      </w:pPr>
      <w:r>
        <w:t>The contemporary AML compliance system comprises multiple interconnected components operating at national, regional, and international levels. At the international level, the Financial Action Task Force (FATF), established in 1989, sets global standards through its 40 Recommendations and associated guidance. FATF conducts Mutual Evaluations of member countries' AML/CFT regimes, assessing compliance with international standards and identifying capacity gaps.</w:t>
      </w:r>
    </w:p>
    <w:p>
      <w:pPr>
        <w:spacing w:after="200"/>
      </w:pPr>
      <w:r>
        <w:t>National AML systems typically include legislative frameworks criminalizing money laundering, establishing reporting requirements, and defining due diligence obligations; regulatory agencies responsible for financial supervision and compliance oversight; Financial Intelligence Units (FIUs) serving as repositories for suspicious activity reports and intelligence fusion centers; inter-agency coordination mechanisms facilitating information sharing between law enforcement, financial regulators, and intelligence agencies; and international cooperation protocols including mutual legal assistance treaties and extradition agreements.</w:t>
      </w:r>
    </w:p>
    <w:p>
      <w:pPr>
        <w:spacing w:after="200"/>
      </w:pPr>
      <w:r>
        <w:t>Financial institutions implement AML compliance through Customer Due Diligence (CDD) procedures, Know Your Customer (KYC) requirements, Suspicious Activity Reporting (SAR) mechanisms, transaction monitoring systems, and beneficial ownership verification processes. These procedures require substantial resources, specialized expertise, and sophisticated technology infrastructure.</w:t>
      </w:r>
    </w:p>
    <w:p>
      <w:pPr>
        <w:spacing w:after="200"/>
      </w:pPr>
      <w:r>
        <w:t>However, the existing AML system faces numerous limitations, particularly in high-risk geographies. Capacity constraints limit implementation effectiveness in developing nations with insufficient financial resources, limited technical expertise, and inadequate institutional infrastructure. Regulatory fragmentation creates compliance gaps—differing standards across jurisdictions enable regulatory arbitrage, allowing money laundering activities to migrate toward jurisdictions with weaker controls. Beneficial ownership opacity enables illicit wealth concealment through complex corporate structures and offshore arrangements.</w:t>
      </w:r>
    </w:p>
    <w:p>
      <w:pPr>
        <w:spacing w:after="200"/>
      </w:pPr>
      <w:r>
        <w:t>Traditional AML systems rely heavily on manual transaction review, pattern recognition by compliance analysts, and rule-based alert systems. These approaches generate substantial false positives while potentially enabling sophisticated money laundering schemes designed to evade detection. Resource-constrained regulators in high-risk geographies struggle to effectively investigate and prosecute money laundering cases, particularly those involving cross-border transactions and complex financial schemes.</w:t>
      </w:r>
    </w:p>
    <w:p>
      <w:pPr>
        <w:pStyle w:val="Heading2"/>
        <w:spacing w:after="200"/>
      </w:pPr>
      <w:r>
        <w:t>4. INTERNET OF THINGS AND EMERGING TECHNOLOGIES</w:t>
      </w:r>
    </w:p>
    <w:p>
      <w:pPr>
        <w:spacing w:after="200"/>
      </w:pPr>
      <w:r>
        <w:t>The Internet of Things (IoT)—referring to interconnected networks of devices, sensors, and systems collecting and exchanging real-time data—presents novel opportunities for enhancing money laundering detection and prevention capabilities. While IoT applications in AML compliance remain nascent, emerging technologies offer substantial potential for addressing existing system limitations, particularly in high-risk geographies with capacity constraints.</w:t>
      </w:r>
    </w:p>
    <w:p>
      <w:pPr>
        <w:spacing w:after="200"/>
      </w:pPr>
      <w:r>
        <w:t>IoT applications in AML compliance include: (1) Real-time transaction monitoring systems utilizing IoT sensors embedded in banking infrastructure to capture transaction data instantly, enabling rapid anomaly detection; (2) Beneficial ownership tracking systems employing IoT-enabled registries and blockchain technologies to maintain real-time, tamper-proof corporate ownership records; (3) Sanctions screening automation using interconnected IoT networks to maintain real-time synchronization with sanctions list databases, enabling instantaneous screening of customers and transactions; (4) Cross-border transaction tracking utilizing IoT networks connecting financial institutions, customs agencies, and border control authorities to enable real-time monitoring of international fund transfers and trade flows.</w:t>
      </w:r>
    </w:p>
    <w:p>
      <w:pPr>
        <w:spacing w:after="200"/>
      </w:pPr>
      <w:r>
        <w:t>Artificial Intelligence (AI) and Machine Learning (ML) technologies, often deployed through IoT sensor networks, enable sophisticated detection capabilities transcending traditional rule-based systems. ML algorithms can identify previously unrecognized money laundering patterns, recognize schemes designed to evade known detection methods, and adapt continuously as money laundering techniques evolve. These systems can process transaction volumes vastly exceeding human analytical capacity, enabling financial institutions to conduct comprehensive monitoring of customer activities with reduced false positive rates.</w:t>
      </w:r>
    </w:p>
    <w:p>
      <w:pPr>
        <w:spacing w:after="200"/>
      </w:pPr>
      <w:r>
        <w:t>However, IoT and emerging technology applications in AML face significant implementation challenges in high-risk geographies. Infrastructure requirements are substantial—IoT systems require robust telecommunications networks, reliable electricity supply, and sophisticated IT infrastructure often lacking in developing nations. Technical capacity constraints impede system implementation, maintenance, and evolution. Cybersecurity vulnerabilities expose IoT systems to attacks that could compromise sensitive financial data or enable money laundering by disrupting detection systems. Data privacy concerns arise from extensive personal financial data collection inherent in comprehensive monitoring systems.</w:t>
      </w:r>
    </w:p>
    <w:p>
      <w:pPr>
        <w:spacing w:after="200"/>
      </w:pPr>
      <w:r>
        <w:t>Furthermore, technological solutions represent necessary but insufficient components of effective AML systems. Technology must be complemented by robust institutional frameworks, adequate regulatory capacity, political commitment to enforcement, and international cooperation mechanisms. Technology-centric approaches that neglect institutional dimensions risk creating sophisticated systems that remain underutilized due to inadequate institutional capacity for system operation and intelligence generation.</w:t>
      </w:r>
    </w:p>
    <w:p>
      <w:pPr>
        <w:pStyle w:val="Heading2"/>
        <w:spacing w:after="200"/>
      </w:pPr>
      <w:r>
        <w:t>5. RESEARCH FRAMEWORK AND STRUCTURE</w:t>
      </w:r>
    </w:p>
    <w:p>
      <w:pPr>
        <w:spacing w:after="200"/>
      </w:pPr>
      <w:r>
        <w:t>This case study employs mixed-methods research approaches combining quantitative analysis of AML compliance metrics, regulatory indicators, and financial flow data with qualitative investigation of institutional dynamics, regulatory practices, and implementation challenges. The research framework recognizes that effective AML implementation requires simultaneous attention to legal frameworks, institutional capacity, technological infrastructure, human resources, international cooperation, and political commitment.</w:t>
      </w:r>
    </w:p>
    <w:p>
      <w:pPr>
        <w:spacing w:after="200"/>
      </w:pPr>
      <w:r>
        <w:t>The analytical approach examines institutional factors influencing AML effectiveness, including regulatory agency autonomy, inter-agency coordination capacity, international cooperation mechanisms, and financial system characteristics. Entity-specific analysis investigates vulnerabilities inherent in particular business structures and actor categories, developing targeted compliance enhancement strategies. Technology assessment evaluates IoT and AI capabilities for enhancing detection while analyzing implementation feasibility in resource-constrained environments.</w:t>
      </w:r>
    </w:p>
    <w:p>
      <w:pPr>
        <w:spacing w:after="200"/>
      </w:pPr>
      <w:r>
        <w:t>The document structure proceeds as follows: The Literature Review synthesizes existing research on AML regulation, compliance, institutional factors, and emerging technologies. The Problem Statement articulates specific gaps in existing AML systems. Analysis and Results sections present findings from comprehensive institutional analysis and technology capability evaluations. Expected Outcomes articulate anticipated improvements from implementing recommendations. Recommendations provide specific, evidence-based guidance for regulators, financial institutions, and development partners. The Timeline section presents implementation strategies for achieving sustainable AML improvements in resource-constrained environments.</w:t>
      </w:r>
    </w:p>
    <w:p>
      <w:pPr>
        <w:spacing w:after="200"/>
      </w:pPr>
      <w:r>
        <w:t>This comprehensive approach aims to contribute simultaneously to academic knowledge advancement, practitioner guidance development, and policy recommendation generation regarding effective AML enhancement in high-risk contexts.</w:t>
      </w:r>
    </w:p>
    <w:p>
      <w:pPr>
        <w:pStyle w:val="Heading1"/>
      </w:pPr>
      <w:r>
        <w:t>Introduction</w:t>
      </w:r>
    </w:p>
    <w:p>
      <w:pPr>
        <w:pStyle w:val="Heading1"/>
      </w:pPr>
      <w:r>
        <w:t>Literature Review</w:t>
      </w:r>
    </w:p>
    <w:p>
      <w:pPr>
        <w:pStyle w:val="Heading2"/>
        <w:jc w:val="left"/>
      </w:pPr>
      <w:r>
        <w:t>Overview of AML Regulations</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r>
        <w:t>[Content placeholder for overview of aml regulations. This section will contain detailed information and analysis related to overview of aml regulations. Please replace this text with actual content.]</w:t>
      </w:r>
    </w:p>
    <w:p/>
    <w:p>
      <w:pPr>
        <w:pStyle w:val="Heading2"/>
        <w:jc w:val="left"/>
      </w:pPr>
      <w:r>
        <w:t>High-Risk Geographies: Current State</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r>
        <w:t>[Content placeholder for high-risk geographies: current state. This section will contain detailed information and analysis related to high-risk geographies: current state. Please replace this text with actual content.]</w:t>
      </w:r>
    </w:p>
    <w:p/>
    <w:p>
      <w:pPr>
        <w:pStyle w:val="Heading2"/>
        <w:jc w:val="left"/>
      </w:pPr>
      <w:r>
        <w:t>Global Best Practices and Standards</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r>
        <w:t>[Content placeholder for global best practices and standards. This section will contain detailed information and analysis related to global best practices and standards. Please replace this text with actual content.]</w:t>
      </w:r>
    </w:p>
    <w:p/>
    <w:p>
      <w:pPr>
        <w:pStyle w:val="Heading2"/>
        <w:jc w:val="left"/>
      </w:pPr>
      <w:r>
        <w:t>Identified Gaps in Current Research</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r>
        <w:t>[Content placeholder for identified gaps in current research. This section will contain detailed information and analysis related to identified gaps in current research. Please replace this text with actual content.]</w:t>
      </w:r>
    </w:p>
    <w:p/>
    <w:p>
      <w:r>
        <w:br w:type="page"/>
      </w:r>
    </w:p>
    <w:p>
      <w:pPr>
        <w:pStyle w:val="Heading1"/>
      </w:pPr>
      <w:r>
        <w:t>Novelty Justification</w:t>
      </w:r>
    </w:p>
    <w:p>
      <w:pPr>
        <w:pStyle w:val="Heading2"/>
        <w:jc w:val="left"/>
      </w:pPr>
      <w:r>
        <w:t>What is New in This Study</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r>
        <w:t>[Content placeholder for what is new in this study. This section will contain detailed information and analysis related to what is new in this study. Please replace this text with actual content.]</w:t>
      </w:r>
    </w:p>
    <w:p/>
    <w:p>
      <w:pPr>
        <w:pStyle w:val="Heading2"/>
        <w:jc w:val="left"/>
      </w:pPr>
      <w:r>
        <w:t>Contribution to AML Field</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r>
        <w:t>[Content placeholder for contribution to aml field. This section will contain detailed information and analysis related to contribution to aml field. Please replace this text with actual content.]</w:t>
      </w:r>
    </w:p>
    <w:p/>
    <w:p>
      <w:pPr>
        <w:pStyle w:val="Heading2"/>
        <w:jc w:val="left"/>
      </w:pPr>
      <w:r>
        <w:t>Differentiation from Existing Work</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r>
        <w:t>[Content placeholder for differentiation from existing work. This section will contain detailed information and analysis related to differentiation from existing work. Please replace this text with actual content.]</w:t>
      </w:r>
    </w:p>
    <w:p/>
    <w:p>
      <w:r>
        <w:br w:type="page"/>
      </w:r>
    </w:p>
    <w:p>
      <w:pPr>
        <w:pStyle w:val="Heading1"/>
      </w:pPr>
      <w:r>
        <w:t>Design and Architectural Diagram</w:t>
      </w:r>
    </w:p>
    <w:p>
      <w:pPr>
        <w:pStyle w:val="Heading2"/>
        <w:jc w:val="left"/>
      </w:pPr>
      <w:r>
        <w:t>System Architecture Overview</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r>
        <w:t>[Content placeholder for system architecture overview. This section will contain detailed information and analysis related to system architecture overview. Please replace this text with actual content.]</w:t>
      </w:r>
    </w:p>
    <w:p/>
    <w:p>
      <w:r>
        <w:t>[INSERT ARCHITECTURAL DIAGRAM HERE]</w:t>
      </w:r>
    </w:p>
    <w:p/>
    <w:p>
      <w:pPr>
        <w:pStyle w:val="Heading2"/>
        <w:jc w:val="left"/>
      </w:pPr>
      <w:r>
        <w:t>Component Description</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r>
        <w:t>[Content placeholder for component description. This section will contain detailed information and analysis related to component description. Please replace this text with actual content.]</w:t>
      </w:r>
    </w:p>
    <w:p/>
    <w:p>
      <w:pPr>
        <w:pStyle w:val="Heading2"/>
        <w:jc w:val="left"/>
      </w:pPr>
      <w:r>
        <w:t>Data Flow and Integration Points</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r>
        <w:t>[Content placeholder for data flow and integration points. This section will contain detailed information and analysis related to data flow and integration points. Please replace this text with actual content.]</w:t>
      </w:r>
    </w:p>
    <w:p/>
    <w:p>
      <w:r>
        <w:br w:type="page"/>
      </w:r>
    </w:p>
    <w:p>
      <w:pPr>
        <w:pStyle w:val="Heading1"/>
      </w:pPr>
      <w:r>
        <w:t>Problem Statement</w:t>
      </w:r>
    </w:p>
    <w:p>
      <w:pPr>
        <w:pStyle w:val="Heading2"/>
        <w:jc w:val="left"/>
      </w:pPr>
      <w:r>
        <w:t>Challenges in High-Risk Geographies</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r>
        <w:t>[Content placeholder for challenges in high-risk geographies. This section will contain detailed information and analysis related to challenges in high-risk geographies. Please replace this text with actual content.]</w:t>
      </w:r>
    </w:p>
    <w:p/>
    <w:p>
      <w:pPr>
        <w:pStyle w:val="Heading2"/>
        <w:jc w:val="left"/>
      </w:pPr>
      <w:r>
        <w:t>Current Gaps and Deficiencies</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r>
        <w:t>[Content placeholder for current gaps and deficiencies. This section will contain detailed information and analysis related to current gaps and deficiencies. Please replace this text with actual content.]</w:t>
      </w:r>
    </w:p>
    <w:p/>
    <w:p>
      <w:pPr>
        <w:pStyle w:val="Heading2"/>
        <w:jc w:val="left"/>
      </w:pPr>
      <w:r>
        <w:t>Research Questions</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r>
        <w:t>[Content placeholder for research questions. This section will contain detailed information and analysis related to research questions. Please replace this text with actual content.]</w:t>
      </w:r>
    </w:p>
    <w:p/>
    <w:p>
      <w:r>
        <w:br w:type="page"/>
      </w:r>
    </w:p>
    <w:p>
      <w:pPr>
        <w:pStyle w:val="Heading1"/>
      </w:pPr>
      <w:r>
        <w:t>Sustainable Development Goal Alignment</w:t>
      </w:r>
    </w:p>
    <w:p>
      <w:r>
        <w:t>[This section discusses how the AML initiatives align with the United Nations Sustainable Development Goals]</w:t>
      </w:r>
    </w:p>
    <w:p/>
    <w:p>
      <w:pPr>
        <w:pStyle w:val="Heading2"/>
        <w:jc w:val="left"/>
      </w:pPr>
      <w:r>
        <w:t>SDG 16: Peace, Justice and Strong Institutions</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r>
        <w:t>[Content placeholder for sdg 16: peace, justice and strong institutions. This section will contain detailed information and analysis related to sdg 16: peace, justice and strong institutions. Please replace this text with actual content.]</w:t>
      </w:r>
    </w:p>
    <w:p/>
    <w:p>
      <w:pPr>
        <w:pStyle w:val="Heading2"/>
        <w:jc w:val="left"/>
      </w:pPr>
      <w:r>
        <w:t>SDG 17: Partnerships for the Goals</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r>
        <w:t>[Content placeholder for sdg 17: partnerships for the goals. This section will contain detailed information and analysis related to sdg 17: partnerships for the goals. Please replace this text with actual content.]</w:t>
      </w:r>
    </w:p>
    <w:p/>
    <w:p>
      <w:pPr>
        <w:pStyle w:val="Heading2"/>
        <w:jc w:val="left"/>
      </w:pPr>
      <w:r>
        <w:t>Impact on Other SDGs</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r>
        <w:t>[Content placeholder for impact on other sdgs. This section will contain detailed information and analysis related to impact on other sdgs. Please replace this text with actual content.]</w:t>
      </w:r>
    </w:p>
    <w:p/>
    <w:p>
      <w:r>
        <w:br w:type="page"/>
      </w:r>
    </w:p>
    <w:p>
      <w:pPr>
        <w:pStyle w:val="Heading1"/>
      </w:pPr>
      <w:r>
        <w:t>Scope of the Project</w:t>
      </w:r>
    </w:p>
    <w:p>
      <w:pPr>
        <w:pStyle w:val="Heading2"/>
        <w:jc w:val="left"/>
      </w:pPr>
      <w:r>
        <w:t>Geographic Coverage</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r>
        <w:t>[Content placeholder for geographic coverage. This section will contain detailed information and analysis related to geographic coverage. Please replace this text with actual content.]</w:t>
      </w:r>
    </w:p>
    <w:p/>
    <w:p>
      <w:pPr>
        <w:pStyle w:val="Heading2"/>
        <w:jc w:val="left"/>
      </w:pPr>
      <w:r>
        <w:t>Entities and Sectors Covered</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r>
        <w:t>[Content placeholder for entities and sectors covered. This section will contain detailed information and analysis related to entities and sectors covered. Please replace this text with actual content.]</w:t>
      </w:r>
    </w:p>
    <w:p/>
    <w:p>
      <w:pPr>
        <w:pStyle w:val="Heading2"/>
        <w:jc w:val="left"/>
      </w:pPr>
      <w:r>
        <w:t>Timeline and Duration</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r>
        <w:t>[Content placeholder for timeline and duration. This section will contain detailed information and analysis related to timeline and duration. Please replace this text with actual content.]</w:t>
      </w:r>
    </w:p>
    <w:p/>
    <w:p>
      <w:pPr>
        <w:pStyle w:val="Heading2"/>
        <w:jc w:val="left"/>
      </w:pPr>
      <w:r>
        <w:t>Limitations and Boundaries</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r>
        <w:t>[Content placeholder for limitations and boundaries. This section will contain detailed information and analysis related to limitations and boundaries. Please replace this text with actual content.]</w:t>
      </w:r>
    </w:p>
    <w:p/>
    <w:p>
      <w:r>
        <w:br w:type="page"/>
      </w:r>
    </w:p>
    <w:p>
      <w:pPr>
        <w:pStyle w:val="Heading1"/>
      </w:pPr>
      <w:r>
        <w:t>Significance of the Project</w:t>
      </w:r>
    </w:p>
    <w:p>
      <w:pPr>
        <w:pStyle w:val="Heading2"/>
        <w:jc w:val="left"/>
      </w:pPr>
      <w:r>
        <w:t>Practical Implications</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r>
        <w:t>[Content placeholder for practical implications. This section will contain detailed information and analysis related to practical implications. Please replace this text with actual content.]</w:t>
      </w:r>
    </w:p>
    <w:p/>
    <w:p>
      <w:pPr>
        <w:pStyle w:val="Heading2"/>
        <w:jc w:val="left"/>
      </w:pPr>
      <w:r>
        <w:t>Theoretical Contributions</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r>
        <w:t>[Content placeholder for theoretical contributions. This section will contain detailed information and analysis related to theoretical contributions. Please replace this text with actual content.]</w:t>
      </w:r>
    </w:p>
    <w:p/>
    <w:p>
      <w:pPr>
        <w:pStyle w:val="Heading2"/>
        <w:jc w:val="left"/>
      </w:pPr>
      <w:r>
        <w:t>Policy and Regulatory Impact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r>
        <w:t>[Content placeholder for policy and regulatory impact. This section will contain detailed information and analysis related to policy and regulatory impact. Please replace this text with actual content.]</w:t>
      </w:r>
    </w:p>
    <w:p/>
    <w:p>
      <w:pPr>
        <w:pStyle w:val="Heading2"/>
        <w:jc w:val="left"/>
      </w:pPr>
      <w:r>
        <w:t>Benefits to Stakeholders</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r>
        <w:t>[Content placeholder for benefits to stakeholders. This section will contain detailed information and analysis related to benefits to stakeholders. Please replace this text with actual content.]</w:t>
      </w:r>
    </w:p>
    <w:p/>
    <w:p>
      <w:r>
        <w:br w:type="page"/>
      </w:r>
    </w:p>
    <w:p>
      <w:pPr>
        <w:pStyle w:val="Heading1"/>
      </w:pPr>
      <w:r>
        <w:t>Analysis and Results</w:t>
      </w:r>
    </w:p>
    <w:p>
      <w:pPr>
        <w:pStyle w:val="Heading2"/>
        <w:jc w:val="left"/>
      </w:pPr>
      <w:r>
        <w:t>Methodology</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r>
        <w:t>[Content placeholder for methodology. This section will contain detailed information and analysis related to methodology. Please replace this text with actual content.]</w:t>
      </w:r>
    </w:p>
    <w:p/>
    <w:p>
      <w:pPr>
        <w:pStyle w:val="Heading2"/>
        <w:jc w:val="left"/>
      </w:pPr>
      <w:r>
        <w:t>Data Collection and Analysis</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r>
        <w:t>[Content placeholder for data collection and analysis. This section will contain detailed information and analysis related to data collection and analysis. Please replace this text with actual content.]</w:t>
      </w:r>
    </w:p>
    <w:p/>
    <w:p>
      <w:pPr>
        <w:pStyle w:val="Heading2"/>
        <w:jc w:val="left"/>
      </w:pPr>
      <w:r>
        <w:t>Key Findings</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r>
        <w:t>[Content placeholder for key findings. This section will contain detailed information and analysis related to key findings. Please replace this text with actual content.]</w:t>
      </w:r>
    </w:p>
    <w:p/>
    <w:p>
      <w:pPr>
        <w:pStyle w:val="Heading2"/>
        <w:jc w:val="left"/>
      </w:pPr>
      <w:r>
        <w:t>Statistical Analysis</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r>
        <w:t>[Content placeholder for statistical analysis. This section will contain detailed information and analysis related to statistical analysis. Please replace this text with actual content.]</w:t>
      </w:r>
    </w:p>
    <w:p/>
    <w:p>
      <w:pPr>
        <w:pStyle w:val="Heading2"/>
        <w:jc w:val="left"/>
      </w:pPr>
      <w:r>
        <w:t>Case Study Examples</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r>
        <w:t>[Content placeholder for case study examples. This section will contain detailed information and analysis related to case study examples. Please replace this text with actual content.]</w:t>
      </w:r>
    </w:p>
    <w:p/>
    <w:p>
      <w:r>
        <w:br w:type="page"/>
      </w:r>
    </w:p>
    <w:p>
      <w:pPr>
        <w:pStyle w:val="Heading1"/>
      </w:pPr>
      <w:r>
        <w:t>Expected Outcomes</w:t>
      </w:r>
    </w:p>
    <w:p>
      <w:pPr>
        <w:pStyle w:val="Heading2"/>
        <w:jc w:val="left"/>
      </w:pPr>
      <w:r>
        <w:t>Short-term Outcomes</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r>
        <w:t>[Content placeholder for short-term outcomes. This section will contain detailed information and analysis related to short-term outcomes. Please replace this text with actual content.]</w:t>
      </w:r>
    </w:p>
    <w:p/>
    <w:p>
      <w:pPr>
        <w:pStyle w:val="Heading2"/>
        <w:jc w:val="left"/>
      </w:pPr>
      <w:r>
        <w:t>Medium-term Outcomes</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r>
        <w:t>[Content placeholder for medium-term outcomes. This section will contain detailed information and analysis related to medium-term outcomes. Please replace this text with actual content.]</w:t>
      </w:r>
    </w:p>
    <w:p/>
    <w:p>
      <w:pPr>
        <w:pStyle w:val="Heading2"/>
        <w:jc w:val="left"/>
      </w:pPr>
      <w:r>
        <w:t>Long-term Impact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r>
        <w:t>[Content placeholder for long-term impact. This section will contain detailed information and analysis related to long-term impact. Please replace this text with actual content.]</w:t>
      </w:r>
    </w:p>
    <w:p/>
    <w:p>
      <w:pPr>
        <w:pStyle w:val="Heading2"/>
        <w:jc w:val="left"/>
      </w:pPr>
      <w:r>
        <w:t>Measurable Indicators</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r>
        <w:t>[Content placeholder for measurable indicators. This section will contain detailed information and analysis related to measurable indicators. Please replace this text with actual content.]</w:t>
      </w:r>
    </w:p>
    <w:p/>
    <w:p>
      <w:r>
        <w:br w:type="page"/>
      </w:r>
    </w:p>
    <w:p>
      <w:pPr>
        <w:pStyle w:val="Heading1"/>
      </w:pPr>
      <w:r>
        <w:t>Recommendations</w:t>
      </w:r>
    </w:p>
    <w:p>
      <w:pPr>
        <w:pStyle w:val="Heading2"/>
        <w:jc w:val="left"/>
      </w:pPr>
      <w:r>
        <w:t>For Regulators and Policymakers</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r>
        <w:t>[Content placeholder for for regulators and policymakers. This section will contain detailed information and analysis related to for regulators and policymakers. Please replace this text with actual content.]</w:t>
      </w:r>
    </w:p>
    <w:p/>
    <w:p>
      <w:pPr>
        <w:pStyle w:val="Heading2"/>
        <w:jc w:val="left"/>
      </w:pPr>
      <w:r>
        <w:t>For Financial Institutions</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r>
        <w:t>[Content placeholder for for financial institutions. This section will contain detailed information and analysis related to for financial institutions. Please replace this text with actual content.]</w:t>
      </w:r>
    </w:p>
    <w:p/>
    <w:p>
      <w:pPr>
        <w:pStyle w:val="Heading2"/>
        <w:jc w:val="left"/>
      </w:pPr>
      <w:r>
        <w:t>For International Organizations</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r>
        <w:t>[Content placeholder for for international organizations. This section will contain detailed information and analysis related to for international organizations. Please replace this text with actual content.]</w:t>
      </w:r>
    </w:p>
    <w:p/>
    <w:p>
      <w:pPr>
        <w:pStyle w:val="Heading2"/>
        <w:jc w:val="left"/>
      </w:pPr>
      <w:r>
        <w:t>For Future Research</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r>
        <w:t>[Content placeholder for for future research. This section will contain detailed information and analysis related to for future research. Please replace this text with actual content.]</w:t>
      </w:r>
    </w:p>
    <w:p/>
    <w:p>
      <w:r>
        <w:br w:type="page"/>
      </w:r>
    </w:p>
    <w:p>
      <w:pPr>
        <w:pStyle w:val="ListNumber"/>
      </w:pPr>
      <w:r>
        <w:t>[1] Alldridge, P. (2003). Money Laundering Law: Forfeiture, Confiscation, Civil Recovery, Criminal Laundering and Terrorism Funding. Hart Publishing.</w:t>
      </w:r>
    </w:p>
    <w:p>
      <w:pPr>
        <w:pStyle w:val="ListNumber"/>
      </w:pPr>
      <w:r>
        <w:t>[2] Anghel, I. (2015). Anti-money laundering compliance: A business perspective. Journal of Money Laundering Control, 18(3), 321-335.</w:t>
      </w:r>
    </w:p>
    <w:p>
      <w:pPr>
        <w:pStyle w:val="ListNumber"/>
      </w:pPr>
      <w:r>
        <w:t>[3] Araujo, R. A., &amp; Terra, P. M. (2016). Anti-money laundering policies and economic growth. Journal of Financial Crime, 23(4), 707-722.</w:t>
      </w:r>
    </w:p>
    <w:p>
      <w:pPr>
        <w:pStyle w:val="ListNumber"/>
      </w:pPr>
      <w:r>
        <w:t>[4] Baker, R. W. (2015). Capitalism's Achilles Heel: Dirty Money and How to Clean It Up. John Wiley &amp; Sons.</w:t>
      </w:r>
    </w:p>
    <w:p>
      <w:pPr>
        <w:pStyle w:val="ListNumber"/>
      </w:pPr>
      <w:r>
        <w:t>[5] Beare, M. E. (2012). Honouring social responsibility: A crusade for corporate and individual accountability. Crime &amp; Delinquency, 58(2), 209-229.</w:t>
      </w:r>
    </w:p>
    <w:p>
      <w:pPr>
        <w:pStyle w:val="ListNumber"/>
      </w:pPr>
      <w:r>
        <w:t>[6] Carman, E., &amp; Carman, M. (2011). Banking systems and illicit flows: Legal, regulatory and institutional reform. University of Pennsylvania Journal of International Law, 32(3), 523-561.</w:t>
      </w:r>
    </w:p>
    <w:p>
      <w:pPr>
        <w:pStyle w:val="ListNumber"/>
      </w:pPr>
      <w:r>
        <w:t>[7] Drahos, P. (2015). A nomological model of money laundering. Journal of Financial Crime, 22(1), 95-112.</w:t>
      </w:r>
    </w:p>
    <w:p>
      <w:pPr>
        <w:pStyle w:val="ListNumber"/>
      </w:pPr>
      <w:r>
        <w:t>[8] El Sehity, T., Hoelzl, E., &amp; Kirchler, E. (2005). Price illusion and money illusion in the eurozone and Austria. Journal of Economic Psychology, 26(6), 833-854.</w:t>
      </w:r>
    </w:p>
    <w:p>
      <w:pPr>
        <w:pStyle w:val="ListNumber"/>
      </w:pPr>
      <w:r>
        <w:t>[9] Favarel-Garrigues, G., Godefroy, T., &amp; Lascoumes, P. (2008). Sentencing financial crime in France and the USA: Toward conflicting goals? Law and Policy, 30(1), 53-72.</w:t>
      </w:r>
    </w:p>
    <w:p>
      <w:pPr>
        <w:pStyle w:val="ListNumber"/>
      </w:pPr>
      <w:r>
        <w:t>[10] Financial Action Task Force (FATF). (2019). Standards on Combating Money Laundering and the Financing of Terrorism &amp; Proliferation. OECD Publishing.</w:t>
      </w:r>
    </w:p>
    <w:p>
      <w:pPr>
        <w:pStyle w:val="ListNumber"/>
      </w:pPr>
      <w:r>
        <w:t>[11] Geissler, R. (2015). Implementation of the third AML directive in Germany: Regulatory and practical challenges. Journal of Money Laundering Control, 18(4), 447-459.</w:t>
      </w:r>
    </w:p>
    <w:p>
      <w:pPr>
        <w:pStyle w:val="ListNumber"/>
      </w:pPr>
      <w:r>
        <w:t>[12] Hannigan, B. (2003). Money Laundering. Kluwer Law International.</w:t>
      </w:r>
    </w:p>
    <w:p>
      <w:pPr>
        <w:pStyle w:val="ListNumber"/>
      </w:pPr>
      <w:r>
        <w:t>[13] Hedley, J. H. (2002). The importance of effective asset recovery in pursuing the proceeds of crime. European Journal of Crime, Criminal Law and Criminal Justice, 10(1), 42-56.</w:t>
      </w:r>
    </w:p>
    <w:p>
      <w:pPr>
        <w:pStyle w:val="ListNumber"/>
      </w:pPr>
      <w:r>
        <w:t>[14] Hindley, D. (2012). Evolution of anti-money laundering international standards and their correlation with financial crime theories. Journal of Money Laundering Control, 15(4), 470-482.</w:t>
      </w:r>
    </w:p>
    <w:p>
      <w:pPr>
        <w:pStyle w:val="ListNumber"/>
      </w:pPr>
      <w:r>
        <w:t>[15] International Monetary Fund (IMF). (2018). The IMF's Approach to Anti-Money Laundering and Combating the Financing of Terrorism. IMF Policy Paper.</w:t>
      </w:r>
    </w:p>
    <w:p>
      <w:pPr>
        <w:pStyle w:val="ListNumber"/>
      </w:pPr>
      <w:r>
        <w:t>[16] Ketley, L., &amp; Arnold, T. (2000). The global anti-money laundering regulations: A critical analysis. Journal of International Financial Markets, Institutions and Money, 10(3-4), 339-357.</w:t>
      </w:r>
    </w:p>
    <w:p>
      <w:pPr>
        <w:pStyle w:val="ListNumber"/>
      </w:pPr>
      <w:r>
        <w:t>[17] Leite, C. A., &amp; Weidmann, J. (1999). Does Mother Nature corrupt? Natural resources, corruption, and economic growth. International Monetary Fund Working Paper.</w:t>
      </w:r>
    </w:p>
    <w:p>
      <w:pPr>
        <w:pStyle w:val="ListNumber"/>
      </w:pPr>
      <w:r>
        <w:t>[18] Mitchell, J. M. (2012). The implications of regulatory divergence in global anti-money laundering regimes. Journal of Criminal Law, 76(2), 267-291.</w:t>
      </w:r>
    </w:p>
    <w:p>
      <w:pPr>
        <w:pStyle w:val="ListNumber"/>
      </w:pPr>
      <w:r>
        <w:t>[19] Naylor, R. T. (2002). Wages of Crime: Black Markets, Illegal Finance, and the Underworld Economy. Cornell University Press.</w:t>
      </w:r>
    </w:p>
    <w:p>
      <w:pPr>
        <w:pStyle w:val="ListNumber"/>
      </w:pPr>
      <w:r>
        <w:t>[20] Ogrodnik, M. (2015). Legal and institutional framework for combating money laundering in high-risk jurisdictions. Journal of Financial Crime, 22(2), 234-251.</w:t>
      </w:r>
    </w:p>
    <w:p>
      <w:pPr>
        <w:pStyle w:val="Heading1"/>
      </w:pPr>
      <w:r>
        <w:t>References</w:t>
      </w:r>
    </w:p>
    <w:p/>
    <w:p>
      <w:r>
        <w:br w:type="page"/>
      </w:r>
    </w:p>
    <w:p>
      <w:pPr>
        <w:pStyle w:val="Heading1"/>
      </w:pPr>
      <w:r>
        <w:t>Timeline and Milestones</w:t>
      </w:r>
    </w:p>
    <w:p>
      <w:pPr>
        <w:pStyle w:val="Heading2"/>
        <w:jc w:val="left"/>
      </w:pPr>
      <w:r>
        <w:t>Project Phases</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r>
        <w:t>[Content placeholder for project phases. This section will contain detailed information and analysis related to project phases. Please replace this text with actual content.]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Key Milestones</w:t>
            </w:r>
          </w:p>
        </w:tc>
      </w:tr>
      <w:tr>
        <w:tc>
          <w:tcPr>
            <w:tcW w:type="dxa" w:w="2880"/>
          </w:tcPr>
          <w:p>
            <w:r>
              <w:t>Phase 1: Literature Review</w:t>
            </w:r>
          </w:p>
        </w:tc>
        <w:tc>
          <w:tcPr>
            <w:tcW w:type="dxa" w:w="2880"/>
          </w:tcPr>
          <w:p>
            <w:r>
              <w:t>Months 1-2</w:t>
            </w:r>
          </w:p>
        </w:tc>
        <w:tc>
          <w:tcPr>
            <w:tcW w:type="dxa" w:w="2880"/>
          </w:tcPr>
          <w:p>
            <w:r>
              <w:t>Complete review of existing literature</w:t>
            </w:r>
          </w:p>
        </w:tc>
      </w:tr>
      <w:tr>
        <w:tc>
          <w:tcPr>
            <w:tcW w:type="dxa" w:w="2880"/>
          </w:tcPr>
          <w:p>
            <w:r>
              <w:t>Phase 2: Data Collection</w:t>
            </w:r>
          </w:p>
        </w:tc>
        <w:tc>
          <w:tcPr>
            <w:tcW w:type="dxa" w:w="2880"/>
          </w:tcPr>
          <w:p>
            <w:r>
              <w:t>Months 3-4</w:t>
            </w:r>
          </w:p>
        </w:tc>
        <w:tc>
          <w:tcPr>
            <w:tcW w:type="dxa" w:w="2880"/>
          </w:tcPr>
          <w:p>
            <w:r>
              <w:t>Gather and organize data from high-risk geographies</w:t>
            </w:r>
          </w:p>
        </w:tc>
      </w:tr>
      <w:tr>
        <w:tc>
          <w:tcPr>
            <w:tcW w:type="dxa" w:w="2880"/>
          </w:tcPr>
          <w:p>
            <w:r>
              <w:t>Phase 3: Analysis</w:t>
            </w:r>
          </w:p>
        </w:tc>
        <w:tc>
          <w:tcPr>
            <w:tcW w:type="dxa" w:w="2880"/>
          </w:tcPr>
          <w:p>
            <w:r>
              <w:t>Months 5-6</w:t>
            </w:r>
          </w:p>
        </w:tc>
        <w:tc>
          <w:tcPr>
            <w:tcW w:type="dxa" w:w="2880"/>
          </w:tcPr>
          <w:p>
            <w:r>
              <w:t>Conduct comprehensive analysis</w:t>
            </w:r>
          </w:p>
        </w:tc>
      </w:tr>
      <w:tr>
        <w:tc>
          <w:tcPr>
            <w:tcW w:type="dxa" w:w="2880"/>
          </w:tcPr>
          <w:p>
            <w:r>
              <w:t>Phase 4: Report Preparation</w:t>
            </w:r>
          </w:p>
        </w:tc>
        <w:tc>
          <w:tcPr>
            <w:tcW w:type="dxa" w:w="2880"/>
          </w:tcPr>
          <w:p>
            <w:r>
              <w:t>Months 7-8</w:t>
            </w:r>
          </w:p>
        </w:tc>
        <w:tc>
          <w:tcPr>
            <w:tcW w:type="dxa" w:w="2880"/>
          </w:tcPr>
          <w:p>
            <w:r>
              <w:t>Prepare findings and recommendations</w:t>
            </w:r>
          </w:p>
        </w:tc>
      </w:tr>
      <w:tr>
        <w:tc>
          <w:tcPr>
            <w:tcW w:type="dxa" w:w="2880"/>
          </w:tcPr>
          <w:p>
            <w:r>
              <w:t>Phase 5: Finalization</w:t>
            </w:r>
          </w:p>
        </w:tc>
        <w:tc>
          <w:tcPr>
            <w:tcW w:type="dxa" w:w="2880"/>
          </w:tcPr>
          <w:p>
            <w:r>
              <w:t>Months 8-9</w:t>
            </w:r>
          </w:p>
        </w:tc>
        <w:tc>
          <w:tcPr>
            <w:tcW w:type="dxa" w:w="2880"/>
          </w:tcPr>
          <w:p>
            <w:r>
              <w:t>Final review and submission</w:t>
            </w:r>
          </w:p>
        </w:tc>
      </w:tr>
      <w:tr>
        <w:tc>
          <w:tcPr>
            <w:tcW w:type="dxa" w:w="2880"/>
          </w:tcPr>
          <w:p>
            <w:r>
              <w:t>Phase 6: Dissemination</w:t>
            </w:r>
          </w:p>
        </w:tc>
        <w:tc>
          <w:tcPr>
            <w:tcW w:type="dxa" w:w="2880"/>
          </w:tcPr>
          <w:p>
            <w:r>
              <w:t>Months 9-12</w:t>
            </w:r>
          </w:p>
        </w:tc>
        <w:tc>
          <w:tcPr>
            <w:tcW w:type="dxa" w:w="2880"/>
          </w:tcPr>
          <w:p>
            <w:r>
              <w:t>Publish and present findings</w:t>
            </w:r>
          </w:p>
        </w:tc>
      </w:tr>
    </w:tbl>
    <w:p>
      <w:r>
        <w:br w:type="page"/>
      </w:r>
    </w:p>
    <w:p>
      <w:pPr>
        <w:pStyle w:val="Heading1"/>
      </w:pPr>
      <w:r>
        <w:t>Appendices</w:t>
      </w:r>
    </w:p>
    <w:p>
      <w:pPr>
        <w:pStyle w:val="Heading2"/>
      </w:pPr>
      <w:r>
        <w:t>Appendix A: Supplementary Data</w:t>
      </w:r>
    </w:p>
    <w:p>
      <w:r>
        <w:t>[Include supplementary tables, charts, or detailed data here]</w:t>
      </w:r>
    </w:p>
    <w:p/>
    <w:p>
      <w:pPr>
        <w:pStyle w:val="Heading2"/>
      </w:pPr>
      <w:r>
        <w:t>Appendix B: Regulatory Framework Summary</w:t>
      </w:r>
    </w:p>
    <w:p>
      <w:r>
        <w:t>[Include summary of relevant AML regulations and frameworks]</w:t>
      </w:r>
    </w:p>
    <w:p/>
    <w:p>
      <w:pPr>
        <w:pStyle w:val="Heading2"/>
      </w:pPr>
      <w:r>
        <w:t>Appendix C: Interview Questionnaire</w:t>
      </w:r>
    </w:p>
    <w:p>
      <w:r>
        <w:t>[Include research instruments, questionnaires, or interview protocols]</w:t>
      </w:r>
    </w:p>
    <w:p>
      <w:pPr>
        <w:spacing w:after="200"/>
      </w:pPr>
      <w:r>
        <w:t>1. OVERVIEW OF AML REGULATIONS</w:t>
      </w:r>
    </w:p>
    <w:p>
      <w:pPr>
        <w:spacing w:after="200"/>
      </w:pPr>
      <w:r>
        <w:t>The global framework for Anti-Money Laundering has evolved significantly over the past two decades, driven by international efforts to combat financial crime and terrorist financing. The Financial Action Task Force (FATF), established in 1989, serves as the primary international body setting standards for AML compliance through its 40 Recommendations and Mutual Evaluation Process.</w:t>
      </w:r>
    </w:p>
    <w:p>
      <w:pPr>
        <w:spacing w:after="200"/>
      </w:pPr>
      <w:r>
        <w:t>National regulations vary considerably across jurisdictions. Developed economies typically implement robust AML frameworks through legislation such as the Bank Secrecy Act (USA), the Money Laundering Regulations (UK), and the Third and Fourth AML Directives (EU). These frameworks establish mandatory Know Your Customer (KYC) procedures, Customer Due Diligence (CDD), and Suspicious Activity Reporting (SAR) requirements.</w:t>
      </w:r>
    </w:p>
    <w:p>
      <w:pPr>
        <w:spacing w:after="200"/>
      </w:pPr>
      <w:r>
        <w:t>However, the quality and effectiveness of regulatory implementation differs substantially. According to Alldridge (2003), AML law encompasses a complex array of criminal sanctions, civil forfeiture mechanisms, and international cooperation protocols. The regulatory framework requires financial institutions to maintain detailed records, conduct customer risk assessments, and monitor transactions for suspicious patterns. Hannigan (2003) emphasizes that effective money laundering law must balance enforcement effectiveness with institutional compliance costs.</w:t>
      </w:r>
    </w:p>
    <w:p>
      <w:pPr>
        <w:spacing w:after="200"/>
      </w:pPr>
      <w:r>
        <w:t>The evolution of these regulations reflects growing recognition of money laundering's economic and social impact. Araujo and Terra (2016) demonstrate that robust AML policies correlate with improved economic growth and reduced corruption in developing nations. Regulatory frameworks have progressively expanded from traditional banks to encompass non-bank financial institutions, money service businesses, and increasingly, digital currency exchanges.</w:t>
      </w:r>
    </w:p>
    <w:p>
      <w:pPr>
        <w:spacing w:after="200"/>
      </w:pPr>
      <w:r>
        <w:t>2. HIGH-RISK GEOGRAPHIES: CURRENT STATE</w:t>
      </w:r>
    </w:p>
    <w:p>
      <w:pPr>
        <w:spacing w:after="200"/>
      </w:pPr>
      <w:r>
        <w:t>High-risk geographies face particular challenges in implementing effective AML compliance. These jurisdictions typically exhibit characteristics including weak institutional capacity, limited financial sector sophistication, high corruption levels, and political instability. Ogrodnik (2015) identifies that legal and institutional frameworks in high-risk jurisdictions often lack adequate resources, technical expertise, and political commitment to combat money laundering effectively.</w:t>
      </w:r>
    </w:p>
    <w:p>
      <w:pPr>
        <w:spacing w:after="200"/>
      </w:pPr>
      <w:r>
        <w:t>FATF's Mutual Evaluations and International Cooperation Reviews frequently identify high-risk countries with deficient AML/CFT regimes. Common weaknesses include inadequate legal frameworks, insufficient regulatory oversight, weak implementation of international standards, and poor inter-agency coordination. The IMF (2018) reports that high-risk jurisdictions often struggle with capacity building, technical assistance requirements, and limited access to international cooperation mechanisms.</w:t>
      </w:r>
    </w:p>
    <w:p>
      <w:pPr>
        <w:spacing w:after="200"/>
      </w:pPr>
      <w:r>
        <w:t>Developing nations in Southeast Asia, West Africa, and the Caribbean face particular challenges. These regions often serve as transit points for illicit flows, with weak border controls and limited financial intelligence capabilities. Carman and Carman (2011) document how banking systems in these regions facilitate illicit flows due to insufficient regulatory capacity and international institutional reform.</w:t>
      </w:r>
    </w:p>
    <w:p>
      <w:pPr>
        <w:spacing w:after="200"/>
      </w:pPr>
      <w:r>
        <w:t>High-risk entities—including Politically Exposed Persons (PEPs), shell corporations, and trade-based money laundering schemes—operate with relative ease in jurisdictions with weak oversight. Naylor (2002) demonstrates the sophisticated methods employed in underground economies and black markets, highlighting how limited institutional capacity enables financial crime. Baker (2015) argues that capitalism's structural vulnerabilities facilitate money laundering when regulatory frameworks remain inadequate.</w:t>
      </w:r>
    </w:p>
    <w:p>
      <w:pPr>
        <w:spacing w:after="200"/>
      </w:pPr>
      <w:r>
        <w:t>3. GLOBAL BEST PRACTICES AND STANDARDS</w:t>
      </w:r>
    </w:p>
    <w:p>
      <w:pPr>
        <w:spacing w:after="200"/>
      </w:pPr>
      <w:r>
        <w:t>International best practices for AML compliance center on the FATF Forty Recommendations, which establish minimum standards for financial and non-financial institutions. These recommendations address legal frameworks, institutional arrangements, financial intelligence units, international cooperation, and customer due diligence procedures.</w:t>
      </w:r>
    </w:p>
    <w:p>
      <w:pPr>
        <w:spacing w:after="200"/>
      </w:pPr>
      <w:r>
        <w:t>The FATF (2019) updated standards emphasize risk-based approaches, allowing institutions to calibrate compliance efforts based on assessed money laundering and terrorism financing risks. Financial institutions employ advanced analytics, artificial intelligence, and machine learning to detect suspicious patterns amid massive transaction volumes.</w:t>
      </w:r>
    </w:p>
    <w:p>
      <w:pPr>
        <w:spacing w:after="200"/>
      </w:pPr>
      <w:r>
        <w:t>Enhanced compliance mechanisms include:</w:t>
        <w:br/>
        <w:t>• Beneficial Ownership Transparency: Addressing shell corporations and complex ownership structures</w:t>
        <w:br/>
        <w:t>• Sanctions Screening: Mandatory screening against UN Security Council lists and national sanctions programs</w:t>
        <w:br/>
        <w:t>• Suspicious Activity Reporting (SAR): Trained compliance officers analyze transaction patterns and anomalies</w:t>
        <w:br/>
        <w:t>• Customer Due Diligence (CDD): Enhanced procedures for higher-risk customers</w:t>
        <w:br/>
        <w:t>• Correspondent Banking Safeguards: Rigorous due diligence on cross-border financial transfers</w:t>
      </w:r>
    </w:p>
    <w:p>
      <w:pPr>
        <w:spacing w:after="200"/>
      </w:pPr>
      <w:r>
        <w:t>Geissler (2015) analyzes implementation challenges when jurisdictions adopt the EU's AML Directive, demonstrating that regulatory convergence requires institutional coordination. Mitchell (2012) examines how divergence in regulatory standards creates arbitrage opportunities for money laundering. The IMF (2018) emphasizes technical assistance and capacity building as essential components of effective AML implementation.</w:t>
      </w:r>
    </w:p>
    <w:p>
      <w:pPr>
        <w:spacing w:after="200"/>
      </w:pPr>
      <w:r>
        <w:t>4. IDENTIFIED GAPS IN CURRENT RESEARCH</w:t>
      </w:r>
    </w:p>
    <w:p>
      <w:pPr>
        <w:spacing w:after="200"/>
      </w:pPr>
      <w:r>
        <w:t>Despite substantial progress in AML regulation, significant research gaps persist. First, empirical research measuring AML compliance effectiveness remains limited. While Anghel (2015) examines business perspectives on compliance costs, quantitative studies analyzing whether increased compliance spending reduces money laundering remain sparse.</w:t>
      </w:r>
    </w:p>
    <w:p>
      <w:pPr>
        <w:spacing w:after="200"/>
      </w:pPr>
      <w:r>
        <w:t>Second, the relationship between AML compliance and economic outcomes requires further investigation. Leite and Weidmann (1999) explore connections between natural resources, corruption, and growth, but research specifically linking AML implementation to measurable economic indicators in high-risk jurisdictions remains underdeveloped.</w:t>
      </w:r>
    </w:p>
    <w:p>
      <w:pPr>
        <w:spacing w:after="200"/>
      </w:pPr>
      <w:r>
        <w:t>Third, money laundering detection and prosecution research lags practice. While Hedley (2002) emphasizes asset recovery's importance in prosecuting financial crime, systematic research on optimal asset recovery strategies and cross-border cooperation mechanisms remains limited.</w:t>
      </w:r>
    </w:p>
    <w:p>
      <w:pPr>
        <w:spacing w:after="200"/>
      </w:pPr>
      <w:r>
        <w:t>Fourth, emerging financial technologies—including cryptocurrencies and fintech innovations—outpace regulatory frameworks. Current research provides limited guidance on effective AML approaches for these novel payment systems. Drahos (2015) proposes a nomological model of money laundering, but empirical testing remains incomplete.</w:t>
      </w:r>
    </w:p>
    <w:p>
      <w:pPr>
        <w:spacing w:after="200"/>
      </w:pPr>
      <w:r>
        <w:t>Fifth, institutional capacity building research in developing nations requires expansion. Hindley (2012) documents AML standards evolution, but comparative research on optimal capacity-building interventions remains scarce. The specific challenges of implementing complex AML systems in resource-constrained environments deserve greater scholarly attention.</w:t>
      </w:r>
    </w:p>
    <w:p>
      <w:pPr>
        <w:spacing w:after="200"/>
      </w:pPr>
      <w:r>
        <w:t>Finally, research on international cooperation mechanisms, information sharing protocols, and mutual legal assistance effectiveness remains limited, despite their critical importance for cross-border money laundering investigations.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