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AML Case Study: High Risk Geographies and Entities</w:t>
      </w:r>
    </w:p>
    <w:p>
      <w:pPr>
        <w:jc w:val="center"/>
      </w:pPr>
      <w:r>
        <w:rPr>
          <w:b/>
          <w:sz w:val="28"/>
        </w:rPr>
        <w:t>A Comprehensive Analysis of Anti-Money Laundering in High-Risk Jurisdictions</w:t>
      </w:r>
    </w:p>
    <w:p/>
    <w:p/>
    <w:p>
      <w:pPr>
        <w:jc w:val="center"/>
      </w:pPr>
      <w:r>
        <w:t>Author: [Your Name]</w:t>
      </w:r>
    </w:p>
    <w:p>
      <w:pPr>
        <w:jc w:val="center"/>
      </w:pPr>
      <w:r>
        <w:t>Date: [Date]</w:t>
      </w:r>
    </w:p>
    <w:p>
      <w:pPr>
        <w:jc w:val="center"/>
      </w:pPr>
      <w:r>
        <w:t>Institution: [Institution Name]</w:t>
      </w:r>
    </w:p>
    <w:p>
      <w:r>
        <w:br w:type="page"/>
      </w:r>
    </w:p>
    <w:p>
      <w:pPr>
        <w:pStyle w:val="Heading1"/>
        <w:jc w:val="center"/>
      </w:pPr>
      <w:r>
        <w:t>Table of Contents</w:t>
      </w:r>
    </w:p>
    <w:p>
      <w:pPr>
        <w:pStyle w:val="ListBullet"/>
      </w:pPr>
      <w:r>
        <w:t>1. Abstract</w:t>
      </w:r>
    </w:p>
    <w:p>
      <w:pPr>
        <w:pStyle w:val="ListBullet"/>
      </w:pPr>
      <w:r>
        <w:t>2. Introduction</w:t>
      </w:r>
    </w:p>
    <w:p>
      <w:pPr>
        <w:pStyle w:val="ListBullet"/>
      </w:pPr>
      <w:r>
        <w:t>3. Literature Review</w:t>
      </w:r>
    </w:p>
    <w:p>
      <w:pPr>
        <w:pStyle w:val="ListBullet"/>
      </w:pPr>
      <w:r>
        <w:t>4. Novelty Justification</w:t>
      </w:r>
    </w:p>
    <w:p>
      <w:pPr>
        <w:pStyle w:val="ListBullet"/>
      </w:pPr>
      <w:r>
        <w:t>5. Design and Architectural Diagram</w:t>
      </w:r>
    </w:p>
    <w:p>
      <w:pPr>
        <w:pStyle w:val="ListBullet"/>
      </w:pPr>
      <w:r>
        <w:t>6. Problem Statement</w:t>
      </w:r>
    </w:p>
    <w:p>
      <w:pPr>
        <w:pStyle w:val="ListBullet"/>
      </w:pPr>
      <w:r>
        <w:t>7. Sustainable Development Goal Alignment</w:t>
      </w:r>
    </w:p>
    <w:p>
      <w:pPr>
        <w:pStyle w:val="ListBullet"/>
      </w:pPr>
      <w:r>
        <w:t>8. Scope of the Project</w:t>
      </w:r>
    </w:p>
    <w:p>
      <w:pPr>
        <w:pStyle w:val="ListBullet"/>
      </w:pPr>
      <w:r>
        <w:t>9. Significance of the Project</w:t>
      </w:r>
    </w:p>
    <w:p>
      <w:pPr>
        <w:pStyle w:val="ListBullet"/>
      </w:pPr>
      <w:r>
        <w:t>10. Analysis and Results</w:t>
      </w:r>
    </w:p>
    <w:p>
      <w:pPr>
        <w:pStyle w:val="ListBullet"/>
      </w:pPr>
      <w:r>
        <w:t>11. Expected Outcomes</w:t>
      </w:r>
    </w:p>
    <w:p>
      <w:pPr>
        <w:pStyle w:val="ListBullet"/>
      </w:pPr>
      <w:r>
        <w:t>12. Recommendations</w:t>
      </w:r>
    </w:p>
    <w:p>
      <w:pPr>
        <w:pStyle w:val="ListBullet"/>
      </w:pPr>
      <w:r>
        <w:t>13. References</w:t>
      </w:r>
    </w:p>
    <w:p>
      <w:pPr>
        <w:pStyle w:val="ListBullet"/>
      </w:pPr>
      <w:r>
        <w:t>14. Timeline and Milestones</w:t>
      </w:r>
    </w:p>
    <w:p>
      <w:pPr>
        <w:pStyle w:val="ListBullet"/>
      </w:pPr>
      <w:r>
        <w:t>15. Appendices</w:t>
      </w:r>
    </w:p>
    <w:p>
      <w:r>
        <w:br w:type="page"/>
      </w:r>
    </w:p>
    <w:p>
      <w:pPr>
        <w:pStyle w:val="Heading1"/>
        <w:jc w:val="center"/>
      </w:pPr>
      <w:r>
        <w:t>Abstract</w:t>
      </w:r>
    </w:p>
    <w:p>
      <w:r>
        <w:t>[Abstract placeholder] This document presents a comprehensive case study on Anti-Money Laundering (AML) compliance in high-risk geographies and entities. The study examines regulatory frameworks, implementation strategies, challenges, and innovative solutions for AML compliance. [Replace with a 250-300 word summary of the entire study.]</w:t>
      </w:r>
    </w:p>
    <w:p>
      <w:r>
        <w:br w:type="page"/>
      </w:r>
    </w:p>
    <w:p>
      <w:pPr>
        <w:pStyle w:val="Heading1"/>
      </w:pPr>
      <w:r>
        <w:t>Introduction</w:t>
      </w:r>
    </w:p>
    <w:p>
      <w:pPr>
        <w:pStyle w:val="Heading2"/>
        <w:jc w:val="left"/>
      </w:pPr>
      <w:r>
        <w:t>Background Context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p>
      <w:pPr>
        <w:pStyle w:val="Heading2"/>
        <w:jc w:val="left"/>
      </w:pPr>
      <w:r>
        <w:t>Scope and Objectives</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p>
      <w:r>
        <w:br w:type="page"/>
      </w:r>
    </w:p>
    <w:p>
      <w:pPr>
        <w:pStyle w:val="Heading1"/>
      </w:pPr>
      <w:r>
        <w:t>Literature Review</w:t>
      </w:r>
    </w:p>
    <w:p>
      <w:pPr>
        <w:pStyle w:val="Heading2"/>
        <w:jc w:val="left"/>
      </w:pPr>
      <w:r>
        <w:t>Overview of AML Regulations</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p>
      <w:pPr>
        <w:pStyle w:val="Heading2"/>
        <w:jc w:val="left"/>
      </w:pPr>
      <w:r>
        <w:t>High-Risk Geographies: Current State</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p>
      <w:pPr>
        <w:pStyle w:val="Heading2"/>
        <w:jc w:val="left"/>
      </w:pPr>
      <w:r>
        <w:t>Global Best Practices and Standards</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p>
      <w:pPr>
        <w:pStyle w:val="Heading2"/>
        <w:jc w:val="left"/>
      </w:pPr>
      <w:r>
        <w:t>Identified Gaps in Current Research</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p>
      <w:r>
        <w:br w:type="page"/>
      </w:r>
    </w:p>
    <w:p>
      <w:pPr>
        <w:pStyle w:val="Heading1"/>
      </w:pPr>
      <w:r>
        <w:t>Novelty Justification</w:t>
      </w:r>
    </w:p>
    <w:p>
      <w:pPr>
        <w:pStyle w:val="Heading2"/>
        <w:jc w:val="left"/>
      </w:pPr>
      <w:r>
        <w:t>What is New in This Study</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p>
      <w:pPr>
        <w:pStyle w:val="Heading2"/>
        <w:jc w:val="left"/>
      </w:pPr>
      <w:r>
        <w:t>Contribution to AML Field</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p>
      <w:pPr>
        <w:pStyle w:val="Heading2"/>
        <w:jc w:val="left"/>
      </w:pPr>
      <w:r>
        <w:t>Differentiation from Existing Work</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p>
      <w:r>
        <w:br w:type="page"/>
      </w:r>
    </w:p>
    <w:p>
      <w:pPr>
        <w:pStyle w:val="Heading1"/>
      </w:pPr>
      <w:r>
        <w:t>Design and Architectural Diagram</w:t>
      </w:r>
    </w:p>
    <w:p>
      <w:pPr>
        <w:pStyle w:val="Heading2"/>
        <w:jc w:val="left"/>
      </w:pPr>
      <w:r>
        <w:t>System Architecture Overview</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p>
      <w:r>
        <w:t>[INSERT ARCHITECTURAL DIAGRAM HERE]</w:t>
      </w:r>
    </w:p>
    <w:p/>
    <w:p>
      <w:pPr>
        <w:pStyle w:val="Heading2"/>
        <w:jc w:val="left"/>
      </w:pPr>
      <w:r>
        <w:t>Component Description</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p>
      <w:pPr>
        <w:pStyle w:val="Heading2"/>
        <w:jc w:val="left"/>
      </w:pPr>
      <w:r>
        <w:t>Data Flow and Integration Points</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p>
      <w:r>
        <w:br w:type="page"/>
      </w:r>
    </w:p>
    <w:p>
      <w:pPr>
        <w:pStyle w:val="Heading1"/>
      </w:pPr>
      <w:r>
        <w:t>Problem Statement</w:t>
      </w:r>
    </w:p>
    <w:p>
      <w:pPr>
        <w:pStyle w:val="Heading2"/>
        <w:jc w:val="left"/>
      </w:pPr>
      <w:r>
        <w:t>Challenges in High-Risk Geographies</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p>
      <w:pPr>
        <w:pStyle w:val="Heading2"/>
        <w:jc w:val="left"/>
      </w:pPr>
      <w:r>
        <w:t>Current Gaps and Deficiencies</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p>
      <w:pPr>
        <w:pStyle w:val="Heading2"/>
        <w:jc w:val="left"/>
      </w:pPr>
      <w:r>
        <w:t>Research Questions</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p>
      <w:r>
        <w:br w:type="page"/>
      </w:r>
    </w:p>
    <w:p>
      <w:pPr>
        <w:pStyle w:val="Heading1"/>
      </w:pPr>
      <w:r>
        <w:t>Sustainable Development Goal Alignment</w:t>
      </w:r>
    </w:p>
    <w:p>
      <w:r>
        <w:t>[This section discusses how the AML initiatives align with the United Nations Sustainable Development Goals]</w:t>
      </w:r>
    </w:p>
    <w:p/>
    <w:p>
      <w:pPr>
        <w:pStyle w:val="Heading2"/>
        <w:jc w:val="left"/>
      </w:pPr>
      <w:r>
        <w:t>SDG 16: Peace, Justice and Strong Institutions</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p>
      <w:pPr>
        <w:pStyle w:val="Heading2"/>
        <w:jc w:val="left"/>
      </w:pPr>
      <w:r>
        <w:t>SDG 17: Partnerships for the Goals</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p>
      <w:pPr>
        <w:pStyle w:val="Heading2"/>
        <w:jc w:val="left"/>
      </w:pPr>
      <w:r>
        <w:t>Impact on Other SDGs</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p>
      <w:r>
        <w:br w:type="page"/>
      </w:r>
    </w:p>
    <w:p>
      <w:pPr>
        <w:pStyle w:val="Heading1"/>
      </w:pPr>
      <w:r>
        <w:t>Scope of the Project</w:t>
      </w:r>
    </w:p>
    <w:p>
      <w:pPr>
        <w:pStyle w:val="Heading2"/>
        <w:jc w:val="left"/>
      </w:pPr>
      <w:r>
        <w:t>Geographic Coverage</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p>
      <w:pPr>
        <w:pStyle w:val="Heading2"/>
        <w:jc w:val="left"/>
      </w:pPr>
      <w:r>
        <w:t>Entities and Sectors Covered</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p>
      <w:pPr>
        <w:pStyle w:val="Heading2"/>
        <w:jc w:val="left"/>
      </w:pPr>
      <w:r>
        <w:t>Timeline and Duration</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p>
      <w:pPr>
        <w:pStyle w:val="Heading2"/>
        <w:jc w:val="left"/>
      </w:pPr>
      <w:r>
        <w:t>Limitations and Boundaries</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p>
      <w:r>
        <w:br w:type="page"/>
      </w:r>
    </w:p>
    <w:p>
      <w:pPr>
        <w:pStyle w:val="Heading1"/>
      </w:pPr>
      <w:r>
        <w:t>Significance of the Project</w:t>
      </w:r>
    </w:p>
    <w:p>
      <w:pPr>
        <w:pStyle w:val="Heading2"/>
        <w:jc w:val="left"/>
      </w:pPr>
      <w:r>
        <w:t>Practical Implications</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p>
      <w:pPr>
        <w:pStyle w:val="Heading2"/>
        <w:jc w:val="left"/>
      </w:pPr>
      <w:r>
        <w:t>Theoretical Contributions</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p>
      <w:pPr>
        <w:pStyle w:val="Heading2"/>
        <w:jc w:val="left"/>
      </w:pPr>
      <w:r>
        <w:t>Policy and Regulatory Impact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p>
      <w:pPr>
        <w:pStyle w:val="Heading2"/>
        <w:jc w:val="left"/>
      </w:pPr>
      <w:r>
        <w:t>Benefits to Stakeholders</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p>
      <w:r>
        <w:br w:type="page"/>
      </w:r>
    </w:p>
    <w:p>
      <w:pPr>
        <w:pStyle w:val="Heading1"/>
      </w:pPr>
      <w:r>
        <w:t>Analysis and Results</w:t>
      </w:r>
    </w:p>
    <w:p>
      <w:pPr>
        <w:pStyle w:val="Heading2"/>
        <w:jc w:val="left"/>
      </w:pPr>
      <w:r>
        <w:t>Methodology</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p>
      <w:pPr>
        <w:pStyle w:val="Heading2"/>
        <w:jc w:val="left"/>
      </w:pPr>
      <w:r>
        <w:t>Data Collection and Analysis</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p>
      <w:pPr>
        <w:pStyle w:val="Heading2"/>
        <w:jc w:val="left"/>
      </w:pPr>
      <w:r>
        <w:t>Key Findings</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p>
      <w:pPr>
        <w:pStyle w:val="Heading2"/>
        <w:jc w:val="left"/>
      </w:pPr>
      <w:r>
        <w:t>Statistical Analysis</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p>
      <w:pPr>
        <w:pStyle w:val="Heading2"/>
        <w:jc w:val="left"/>
      </w:pPr>
      <w:r>
        <w:t>Case Study Examples</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p>
      <w:r>
        <w:br w:type="page"/>
      </w:r>
    </w:p>
    <w:p>
      <w:pPr>
        <w:pStyle w:val="Heading1"/>
      </w:pPr>
      <w:r>
        <w:t>Expected Outcomes</w:t>
      </w:r>
    </w:p>
    <w:p>
      <w:pPr>
        <w:pStyle w:val="Heading2"/>
        <w:jc w:val="left"/>
      </w:pPr>
      <w:r>
        <w:t>Short-term Outcomes</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p>
      <w:pPr>
        <w:pStyle w:val="Heading2"/>
        <w:jc w:val="left"/>
      </w:pPr>
      <w:r>
        <w:t>Medium-term Outcomes</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p>
      <w:pPr>
        <w:pStyle w:val="Heading2"/>
        <w:jc w:val="left"/>
      </w:pPr>
      <w:r>
        <w:t>Long-term Impact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p>
      <w:pPr>
        <w:pStyle w:val="Heading2"/>
        <w:jc w:val="left"/>
      </w:pPr>
      <w:r>
        <w:t>Measurable Indicators</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p>
      <w:r>
        <w:br w:type="page"/>
      </w:r>
    </w:p>
    <w:p>
      <w:pPr>
        <w:pStyle w:val="Heading1"/>
      </w:pPr>
      <w:r>
        <w:t>Recommendations</w:t>
      </w:r>
    </w:p>
    <w:p>
      <w:pPr>
        <w:pStyle w:val="Heading2"/>
        <w:jc w:val="left"/>
      </w:pPr>
      <w:r>
        <w:t>For Regulators and Policymakers</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p>
      <w:pPr>
        <w:pStyle w:val="Heading2"/>
        <w:jc w:val="left"/>
      </w:pPr>
      <w:r>
        <w:t>For Financial Institutions</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p>
      <w:pPr>
        <w:pStyle w:val="Heading2"/>
        <w:jc w:val="left"/>
      </w:pPr>
      <w:r>
        <w:t>For International Organizations</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p>
      <w:pPr>
        <w:pStyle w:val="Heading2"/>
        <w:jc w:val="left"/>
      </w:pPr>
      <w:r>
        <w:t>For Future Research</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p>
      <w:r>
        <w:br w:type="page"/>
      </w:r>
    </w:p>
    <w:p>
      <w:pPr>
        <w:pStyle w:val="ListNumber"/>
      </w:pPr>
      <w:r>
        <w:t>[1] Alldridge, P. (2003). Money Laundering Law: Forfeiture, Confiscation, Civil Recovery, Criminal Laundering and Terrorism Funding. Hart Publishing.</w:t>
      </w:r>
    </w:p>
    <w:p>
      <w:pPr>
        <w:pStyle w:val="ListNumber"/>
      </w:pPr>
      <w:r>
        <w:t>[2] Anghel, I. (2015). Anti-money laundering compliance: A business perspective. Journal of Money Laundering Control, 18(3), 321-335.</w:t>
      </w:r>
    </w:p>
    <w:p>
      <w:pPr>
        <w:pStyle w:val="ListNumber"/>
      </w:pPr>
      <w:r>
        <w:t>[3] Araujo, R. A., &amp; Terra, P. M. (2016). Anti-money laundering policies and economic growth. Journal of Financial Crime, 23(4), 707-722.</w:t>
      </w:r>
    </w:p>
    <w:p>
      <w:pPr>
        <w:pStyle w:val="ListNumber"/>
      </w:pPr>
      <w:r>
        <w:t>[4] Baker, R. W. (2015). Capitalism's Achilles Heel: Dirty Money and How to Clean It Up. John Wiley &amp; Sons.</w:t>
      </w:r>
    </w:p>
    <w:p>
      <w:pPr>
        <w:pStyle w:val="ListNumber"/>
      </w:pPr>
      <w:r>
        <w:t>[5] Beare, M. E. (2012). Honouring social responsibility: A crusade for corporate and individual accountability. Crime &amp; Delinquency, 58(2), 209-229.</w:t>
      </w:r>
    </w:p>
    <w:p>
      <w:pPr>
        <w:pStyle w:val="ListNumber"/>
      </w:pPr>
      <w:r>
        <w:t>[6] Carman, E., &amp; Carman, M. (2011). Banking systems and illicit flows: Legal, regulatory and institutional reform. University of Pennsylvania Journal of International Law, 32(3), 523-561.</w:t>
      </w:r>
    </w:p>
    <w:p>
      <w:pPr>
        <w:pStyle w:val="ListNumber"/>
      </w:pPr>
      <w:r>
        <w:t>[7] Drahos, P. (2015). A nomological model of money laundering. Journal of Financial Crime, 22(1), 95-112.</w:t>
      </w:r>
    </w:p>
    <w:p>
      <w:pPr>
        <w:pStyle w:val="ListNumber"/>
      </w:pPr>
      <w:r>
        <w:t>[8] El Sehity, T., Hoelzl, E., &amp; Kirchler, E. (2005). Price illusion and money illusion in the eurozone and Austria. Journal of Economic Psychology, 26(6), 833-854.</w:t>
      </w:r>
    </w:p>
    <w:p>
      <w:pPr>
        <w:pStyle w:val="ListNumber"/>
      </w:pPr>
      <w:r>
        <w:t>[9] Favarel-Garrigues, G., Godefroy, T., &amp; Lascoumes, P. (2008). Sentencing financial crime in France and the USA: Toward conflicting goals? Law and Policy, 30(1), 53-72.</w:t>
      </w:r>
    </w:p>
    <w:p>
      <w:pPr>
        <w:pStyle w:val="ListNumber"/>
      </w:pPr>
      <w:r>
        <w:t>[10] Financial Action Task Force (FATF). (2019). Standards on Combating Money Laundering and the Financing of Terrorism &amp; Proliferation. OECD Publishing.</w:t>
      </w:r>
    </w:p>
    <w:p>
      <w:pPr>
        <w:pStyle w:val="ListNumber"/>
      </w:pPr>
      <w:r>
        <w:t>[11] Geissler, R. (2015). Implementation of the third AML directive in Germany: Regulatory and practical challenges. Journal of Money Laundering Control, 18(4), 447-459.</w:t>
      </w:r>
    </w:p>
    <w:p>
      <w:pPr>
        <w:pStyle w:val="ListNumber"/>
      </w:pPr>
      <w:r>
        <w:t>[12] Hannigan, B. (2003). Money Laundering. Kluwer Law International.</w:t>
      </w:r>
    </w:p>
    <w:p>
      <w:pPr>
        <w:pStyle w:val="ListNumber"/>
      </w:pPr>
      <w:r>
        <w:t>[13] Hedley, J. H. (2002). The importance of effective asset recovery in pursuing the proceeds of crime. European Journal of Crime, Criminal Law and Criminal Justice, 10(1), 42-56.</w:t>
      </w:r>
    </w:p>
    <w:p>
      <w:pPr>
        <w:pStyle w:val="ListNumber"/>
      </w:pPr>
      <w:r>
        <w:t>[14] Hindley, D. (2012). Evolution of anti-money laundering international standards and their correlation with financial crime theories. Journal of Money Laundering Control, 15(4), 470-482.</w:t>
      </w:r>
    </w:p>
    <w:p>
      <w:pPr>
        <w:pStyle w:val="ListNumber"/>
      </w:pPr>
      <w:r>
        <w:t>[15] International Monetary Fund (IMF). (2018). The IMF's Approach to Anti-Money Laundering and Combating the Financing of Terrorism. IMF Policy Paper.</w:t>
      </w:r>
    </w:p>
    <w:p>
      <w:pPr>
        <w:pStyle w:val="ListNumber"/>
      </w:pPr>
      <w:r>
        <w:t>[16] Ketley, L., &amp; Arnold, T. (2000). The global anti-money laundering regulations: A critical analysis. Journal of International Financial Markets, Institutions and Money, 10(3-4), 339-357.</w:t>
      </w:r>
    </w:p>
    <w:p>
      <w:pPr>
        <w:pStyle w:val="ListNumber"/>
      </w:pPr>
      <w:r>
        <w:t>[17] Leite, C. A., &amp; Weidmann, J. (1999). Does Mother Nature corrupt? Natural resources, corruption, and economic growth. International Monetary Fund Working Paper.</w:t>
      </w:r>
    </w:p>
    <w:p>
      <w:pPr>
        <w:pStyle w:val="ListNumber"/>
      </w:pPr>
      <w:r>
        <w:t>[18] Mitchell, J. M. (2012). The implications of regulatory divergence in global anti-money laundering regimes. Journal of Criminal Law, 76(2), 267-291.</w:t>
      </w:r>
    </w:p>
    <w:p>
      <w:pPr>
        <w:pStyle w:val="ListNumber"/>
      </w:pPr>
      <w:r>
        <w:t>[19] Naylor, R. T. (2002). Wages of Crime: Black Markets, Illegal Finance, and the Underworld Economy. Cornell University Press.</w:t>
      </w:r>
    </w:p>
    <w:p>
      <w:pPr>
        <w:pStyle w:val="ListNumber"/>
      </w:pPr>
      <w:r>
        <w:t>[20] Ogrodnik, M. (2015). Legal and institutional framework for combating money laundering in high-risk jurisdictions. Journal of Financial Crime, 22(2), 234-251.</w:t>
      </w:r>
    </w:p>
    <w:p>
      <w:pPr>
        <w:pStyle w:val="Heading1"/>
      </w:pPr>
      <w:r>
        <w:t>References</w:t>
      </w:r>
    </w:p>
    <w:p/>
    <w:p>
      <w:r>
        <w:br w:type="page"/>
      </w:r>
    </w:p>
    <w:p>
      <w:pPr>
        <w:pStyle w:val="Heading1"/>
      </w:pPr>
      <w:r>
        <w:t>Timeline and Milestones</w:t>
      </w:r>
    </w:p>
    <w:p>
      <w:pPr>
        <w:pStyle w:val="Heading2"/>
        <w:jc w:val="left"/>
      </w:pPr>
      <w:r>
        <w:t>Project Phases</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Key Milestones</w:t>
            </w:r>
          </w:p>
        </w:tc>
      </w:tr>
      <w:tr>
        <w:tc>
          <w:tcPr>
            <w:tcW w:type="dxa" w:w="2880"/>
          </w:tcPr>
          <w:p>
            <w:r>
              <w:t>Phase 1: Literature Review</w:t>
            </w:r>
          </w:p>
        </w:tc>
        <w:tc>
          <w:tcPr>
            <w:tcW w:type="dxa" w:w="2880"/>
          </w:tcPr>
          <w:p>
            <w:r>
              <w:t>Months 1-2</w:t>
            </w:r>
          </w:p>
        </w:tc>
        <w:tc>
          <w:tcPr>
            <w:tcW w:type="dxa" w:w="2880"/>
          </w:tcPr>
          <w:p>
            <w:r>
              <w:t>Complete review of existing literature</w:t>
            </w:r>
          </w:p>
        </w:tc>
      </w:tr>
      <w:tr>
        <w:tc>
          <w:tcPr>
            <w:tcW w:type="dxa" w:w="2880"/>
          </w:tcPr>
          <w:p>
            <w:r>
              <w:t>Phase 2: Data Collection</w:t>
            </w:r>
          </w:p>
        </w:tc>
        <w:tc>
          <w:tcPr>
            <w:tcW w:type="dxa" w:w="2880"/>
          </w:tcPr>
          <w:p>
            <w:r>
              <w:t>Months 3-4</w:t>
            </w:r>
          </w:p>
        </w:tc>
        <w:tc>
          <w:tcPr>
            <w:tcW w:type="dxa" w:w="2880"/>
          </w:tcPr>
          <w:p>
            <w:r>
              <w:t>Gather and organize data from high-risk geographies</w:t>
            </w:r>
          </w:p>
        </w:tc>
      </w:tr>
      <w:tr>
        <w:tc>
          <w:tcPr>
            <w:tcW w:type="dxa" w:w="2880"/>
          </w:tcPr>
          <w:p>
            <w:r>
              <w:t>Phase 3: Analysis</w:t>
            </w:r>
          </w:p>
        </w:tc>
        <w:tc>
          <w:tcPr>
            <w:tcW w:type="dxa" w:w="2880"/>
          </w:tcPr>
          <w:p>
            <w:r>
              <w:t>Months 5-6</w:t>
            </w:r>
          </w:p>
        </w:tc>
        <w:tc>
          <w:tcPr>
            <w:tcW w:type="dxa" w:w="2880"/>
          </w:tcPr>
          <w:p>
            <w:r>
              <w:t>Conduct comprehensive analysis</w:t>
            </w:r>
          </w:p>
        </w:tc>
      </w:tr>
      <w:tr>
        <w:tc>
          <w:tcPr>
            <w:tcW w:type="dxa" w:w="2880"/>
          </w:tcPr>
          <w:p>
            <w:r>
              <w:t>Phase 4: Report Preparation</w:t>
            </w:r>
          </w:p>
        </w:tc>
        <w:tc>
          <w:tcPr>
            <w:tcW w:type="dxa" w:w="2880"/>
          </w:tcPr>
          <w:p>
            <w:r>
              <w:t>Months 7-8</w:t>
            </w:r>
          </w:p>
        </w:tc>
        <w:tc>
          <w:tcPr>
            <w:tcW w:type="dxa" w:w="2880"/>
          </w:tcPr>
          <w:p>
            <w:r>
              <w:t>Prepare findings and recommendations</w:t>
            </w:r>
          </w:p>
        </w:tc>
      </w:tr>
      <w:tr>
        <w:tc>
          <w:tcPr>
            <w:tcW w:type="dxa" w:w="2880"/>
          </w:tcPr>
          <w:p>
            <w:r>
              <w:t>Phase 5: Finalization</w:t>
            </w:r>
          </w:p>
        </w:tc>
        <w:tc>
          <w:tcPr>
            <w:tcW w:type="dxa" w:w="2880"/>
          </w:tcPr>
          <w:p>
            <w:r>
              <w:t>Months 8-9</w:t>
            </w:r>
          </w:p>
        </w:tc>
        <w:tc>
          <w:tcPr>
            <w:tcW w:type="dxa" w:w="2880"/>
          </w:tcPr>
          <w:p>
            <w:r>
              <w:t>Final review and submission</w:t>
            </w:r>
          </w:p>
        </w:tc>
      </w:tr>
      <w:tr>
        <w:tc>
          <w:tcPr>
            <w:tcW w:type="dxa" w:w="2880"/>
          </w:tcPr>
          <w:p>
            <w:r>
              <w:t>Phase 6: Dissemination</w:t>
            </w:r>
          </w:p>
        </w:tc>
        <w:tc>
          <w:tcPr>
            <w:tcW w:type="dxa" w:w="2880"/>
          </w:tcPr>
          <w:p>
            <w:r>
              <w:t>Months 9-12</w:t>
            </w:r>
          </w:p>
        </w:tc>
        <w:tc>
          <w:tcPr>
            <w:tcW w:type="dxa" w:w="2880"/>
          </w:tcPr>
          <w:p>
            <w:r>
              <w:t>Publish and present findings</w:t>
            </w:r>
          </w:p>
        </w:tc>
      </w:tr>
    </w:tbl>
    <w:p>
      <w:r>
        <w:br w:type="page"/>
      </w:r>
    </w:p>
    <w:p>
      <w:pPr>
        <w:pStyle w:val="Heading1"/>
      </w:pPr>
      <w:r>
        <w:t>Appendices</w:t>
      </w:r>
    </w:p>
    <w:p>
      <w:pPr>
        <w:pStyle w:val="Heading2"/>
      </w:pPr>
      <w:r>
        <w:t>Appendix A: Supplementary Data</w:t>
      </w:r>
    </w:p>
    <w:p>
      <w:r>
        <w:t>[Include supplementary tables, charts, or detailed data here]</w:t>
      </w:r>
    </w:p>
    <w:p/>
    <w:p>
      <w:pPr>
        <w:pStyle w:val="Heading2"/>
      </w:pPr>
      <w:r>
        <w:t>Appendix B: Regulatory Framework Summary</w:t>
      </w:r>
    </w:p>
    <w:p>
      <w:r>
        <w:t>[Include summary of relevant AML regulations and frameworks]</w:t>
      </w:r>
    </w:p>
    <w:p/>
    <w:p>
      <w:pPr>
        <w:pStyle w:val="Heading2"/>
      </w:pPr>
      <w:r>
        <w:t>Appendix C: Interview Questionnaire</w:t>
      </w:r>
    </w:p>
    <w:p>
      <w:r>
        <w:t>[Include research instruments, questionnaires, or interview protocols]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