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 chip stocks hit a new record high on Wall Street Thursday, with the Dow Jon</w:t>
      </w:r>
    </w:p>
    <w:p>
      <w:r>
        <w:t>Blue chip stocks hit a new record high on Wall Street Thursday, with the Dow Jones index gaining</w:t>
      </w:r>
    </w:p>
    <w:p>
      <w:r>
        <w:t>5.18 points to reach 4,088.17 at the closing bell. MIAMI -- The U.S. government's anti-Castro radio</w:t>
      </w:r>
    </w:p>
    <w:p>
      <w:r>
        <w:t>and TV stations have improved significantly in recent years after allegations of corruption and</w:t>
      </w:r>
    </w:p>
    <w:p>
      <w:r>
        <w:t>mismanagement, according to a draft State Department review of the Office of Cuba Broadcasting. A</w:t>
      </w:r>
    </w:p>
    <w:p>
      <w:r>
        <w:t>wave of attacks across Iraq including five car bombs, three as prayers finished at Shiite mosques in</w:t>
      </w:r>
    </w:p>
    <w:p>
      <w:r>
        <w:t>Baghdad, killed 58 people on Friday just days after the government said Al-Qaeda was on the run.</w:t>
      </w:r>
    </w:p>
    <w:p>
      <w:r>
        <w:t>``Night at the Golden Eagle'' kicks off with a Tom Waits song and quickly descends into a world that</w:t>
      </w:r>
    </w:p>
    <w:p>
      <w:r>
        <w:t>even Waits, a venerable bard of the down-and-out, might find unbearably bleak. Their records only</w:t>
      </w:r>
    </w:p>
    <w:p>
      <w:r>
        <w:t>sold modestly, but 1980s British rock band The Smiths inspired unwavering loyalty from their fans --</w:t>
      </w:r>
    </w:p>
    <w:p>
      <w:r>
        <w:t>and now, 18 years after they split, an entire academic conference devoted to their music and lyrics.</w:t>
      </w:r>
    </w:p>
    <w:p>
      <w:r>
        <w:t>But rival Microsoft Corp. countered that the future of the Internet was at stake, arguing that the</w:t>
      </w:r>
    </w:p>
    <w:p>
      <w:r>
        <w:t>deal should be stopped before Google could amass "the largest database of user information the world</w:t>
      </w:r>
    </w:p>
    <w:p>
      <w:r>
        <w:t>has ever known." Jose Rijo wants to pitch in the majors now, but the Cincinnati Reds aren't ready to</w:t>
      </w:r>
    </w:p>
    <w:p>
      <w:r>
        <w:t>give him the chance just yet. Six Chinese women soccer players have been given green light to join</w:t>
      </w:r>
    </w:p>
    <w:p>
      <w:r>
        <w:t>the Women 's United Soccer Association (WUSA), the Chinese Football Association (CFA) spokesman Feng</w:t>
      </w:r>
    </w:p>
    <w:p>
      <w:r>
        <w:t>Jianming said here on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