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Japan's crude steel production in February rose 12.3 percent from a year earlier</w:t>
      </w:r>
    </w:p>
    <w:p>
      <w:r>
        <w:t>Japan's crude steel production in February rose 12.3 percent from a year earlier to 8.127 million</w:t>
      </w:r>
    </w:p>
    <w:p>
      <w:r>
        <w:t>tonnes for the seventh consecutive year- on-year increase, the Japan Iron and Steel Federation said</w:t>
      </w:r>
    </w:p>
    <w:p>
      <w:r>
        <w:t>Tuesday. Age is finally catching up with West Virginia Sen. Robert C. Byrd in the winter of his</w:t>
      </w:r>
    </w:p>
    <w:p>
      <w:r>
        <w:t>54-year career in Congress. Airspace across northern Italy will remain closed until 0600 GMT on</w:t>
      </w:r>
    </w:p>
    <w:p>
      <w:r>
        <w:t>Sunday due to the expanding cloud of volcanic ash from Iceland, the Italian civil aviation authority</w:t>
      </w:r>
    </w:p>
    <w:p>
      <w:r>
        <w:t>ENAC said. For years, the Staples chain of office-supply stores has been assuring consumers, ``Yeah,</w:t>
      </w:r>
    </w:p>
    <w:p>
      <w:r>
        <w:t>we've got that,'' in humorously offbeat campaigns from Cliff Freeman &amp;AMP; Partners in New York.</w:t>
      </w:r>
    </w:p>
    <w:p>
      <w:r>
        <w:t>South Korea's economy grew 4.6 percent in 2004, well short of the government's five percent target</w:t>
      </w:r>
    </w:p>
    <w:p>
      <w:r>
        <w:t>as slow domestic demand undercut robust exports, the central bank said Tuesday. Some of my favorite</w:t>
      </w:r>
    </w:p>
    <w:p>
      <w:r>
        <w:t>radio stations don't have DJs. But they do include some other features not found on FM: a button to</w:t>
      </w:r>
    </w:p>
    <w:p>
      <w:r>
        <w:t>pause playback, another to skip to the next song and, most important, a playlist I can customize.</w:t>
      </w:r>
    </w:p>
    <w:p>
      <w:r>
        <w:t>President Kim Dae-jung refused to meet a high-level Japanese delegation Monday in a show of anger</w:t>
      </w:r>
    </w:p>
    <w:p>
      <w:r>
        <w:t>over Tokyo's refusal to revise history textbooks that critics say whitewash Japan's wartime</w:t>
      </w:r>
    </w:p>
    <w:p>
      <w:r>
        <w:t>atrocities. Chile has outpaced other Latin American countries in the development of telecom</w:t>
      </w:r>
    </w:p>
    <w:p>
      <w:r>
        <w:t>industry, boasting the highest per capita investment in the region and a popularity of telephone</w:t>
      </w:r>
    </w:p>
    <w:p>
      <w:r>
        <w:t>services.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