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Sierra Leone rebels Monday called on two key inter-African bodies to back their </w:t>
      </w:r>
    </w:p>
    <w:p>
      <w:r>
        <w:t>Sierra Leone rebels Monday called on two key inter-African bodies to back their call for foreign</w:t>
      </w:r>
    </w:p>
    <w:p>
      <w:r>
        <w:t>troops to leave the ravaged country. Indonesia has demanded access to 76 of its citizens seized at a</w:t>
      </w:r>
    </w:p>
    <w:p>
      <w:r>
        <w:t>plastics factory in the United States, saying it wants to make sure they get legal assistance, a</w:t>
      </w:r>
    </w:p>
    <w:p>
      <w:r>
        <w:t>Foreign Ministry official said Friday. Search and rescue work has ended in China's Himalayan region</w:t>
      </w:r>
    </w:p>
    <w:p>
      <w:r>
        <w:t>following this month's deadly 6.9-magnitude earthquake, with the government urging greater</w:t>
      </w:r>
    </w:p>
    <w:p>
      <w:r>
        <w:t>reconstruction efforts, state media said Sunday. The fish-and-chip shop may be as ``Truly British''</w:t>
      </w:r>
    </w:p>
    <w:p>
      <w:r>
        <w:t>as the bobbies patrolling in their pointed black helmets, but the tidy streets, royalist sentiments</w:t>
      </w:r>
    </w:p>
    <w:p>
      <w:r>
        <w:t>and low crime rate hark back to an era that faded away decades ago in Britain. The municipality of</w:t>
      </w:r>
    </w:p>
    <w:p>
      <w:r>
        <w:t>Vienna said Friday it would designate as heroes' graves the resting places of 37 prominent Jews who</w:t>
      </w:r>
    </w:p>
    <w:p>
      <w:r>
        <w:t>died here before 1945 and to "declassify" the graves of eight Nazis who were buried with this</w:t>
      </w:r>
    </w:p>
    <w:p>
      <w:r>
        <w:t>honour. The court's action, taken without comment, was a setback for civil libertarians who had</w:t>
      </w:r>
    </w:p>
    <w:p>
      <w:r>
        <w:t>hoped to win limits on the secrecy rule, a legacy of the Cold War. Supporters of U.S. fugitive Ira</w:t>
      </w:r>
    </w:p>
    <w:p>
      <w:r>
        <w:t>Einhorn joined him at home in this small French village Wednesday, chatting and sipping wine from</w:t>
      </w:r>
    </w:p>
    <w:p>
      <w:r>
        <w:t>plastic cups at a party he has called a ``Last Supper'' before his likely extradition from France.</w:t>
      </w:r>
    </w:p>
    <w:p>
      <w:r>
        <w:t>ISLAMABAD, November 29 (Xinhua) -- Terming the recent bomb blasts in Pakistan an open terrorism, a</w:t>
      </w:r>
    </w:p>
    <w:p>
      <w:r>
        <w:t>senior police officer blamed the forces "across the eastern border" for masterminding these blasts.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