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DOCUMENTO METODOLÓGICO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MODELO DE PRIORIZACIÓN DE ALERTAS PLAFT – PERSONA JURÍDICA MINORISTA (BPE)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Versión: 3.2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Fecha: 31 de julio de 2026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Estado: Documento metodológico consolidado para revisión de Ubimia.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Área responsable: Data Science – División Analítica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NOTA DE TRANSPARENCIA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Esta versión simplifica y consolida el documento v3.1. Las afirmaciones 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limitan a la evidencia disponible en el paquete de desarrollo. Todo elemento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sin evidencia suficiente o con una diferencia frente al código se identifica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explícitamente como “PENDIENTE DE COMPLETAR/VALIDAR”.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CONTROL DE VERSIONES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Versión   Fecha          Descripción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   ------------   ------------------------------------------------------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3.1       Julio 2026     Versión previa, con observaciones de consistencia.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3.2       31-jul-2026    Documento simplificado y trazable; pendientes abiertos.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CONTENIDO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Objetivo y alcance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Contexto operativo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Datos, población y unidad de análisis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Variable objetivo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Construcción de variables y preprocesamiento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6. División de muestras e integridad temporal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7. Selección de variables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8. Modelo y optimización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9. Evaluación e interpretabilidad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10. Implementación, monitoreo y gobierno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11. Limitaciones, pendientes y plan de cierre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12. Evidencia y anexos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13. Anexo metodológico: controles y trazabilidad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1. OBJETIVO Y ALCANCE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Objetivo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Priorizar alertas PLAFT para apoyar la revisión de analistas, mediante un score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generado con XGBoost. El modelo no reemplaza la decisión del analista ni 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aplicación de reglas de monitoreo; es una herramienta de priorización.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Alcance documentado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Segmento: Persona Jurídica Minorista.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Subsegmento: BPE (Banca Pequeña Empresa).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Período de datos disponible en las consultas: enero de 2025 a abril de 2026.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Unidad de análisis: cliente-mes, identificada mediante cliente y período.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Fuente principal de variables: d_perm_aws.t_agg_alertas_plaft.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Universo operativo documentado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versión v3.1 define el universo operativo como alertas automáticas con nivel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 riesgo distinto de “A”. El notebook Train/3.VALIDACION_TOTAL.ipynb aplica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 filtro técnico equivalente: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tipo_alerta_n2 == 'AUTOMATICA' AND trx_riesgo_cliente != 'A'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Este universo se utiliza para el análisis de performance operativo, separado del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universo completo de registros.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Compliance debe confirmar que esta continúa siendo la regla vigente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elegibilidad en producción, aprobar su volumen operativo esperado y conciliar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los nombres funcionales (“tipo_alerta”, “riesgo_cliente”) con los campos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técnicos usados en el código (`tipo_alerta_n2`, `trx_riesgo_cliente`).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CONTEXTO OPERATIVO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manual MET-GeneracionAlertas_GestionRiesgos_LAFT describe que el sistema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monitoreo genera alertas automáticas y manuales. Las alertas son revisadas por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analistas PLAFT. El modelo se integra conceptualmente antes de dicha revisión: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Datos de cliente y operaciones → generación de alerta → score de priorización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→ </w:t>
      </w:r>
      <w:r>
        <w:rPr/>
        <w:t>revisión del analista → clasificación y acciones operativas.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target empleado es un proxy de riesgo basado en la clasificación disponible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en la base de alertas. Por ello, el score mide la probabilidad de la etiqueta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observada y no constituye una determinación autónoma de LAFT.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Debe adjuntarse el catálogo funcional que relacione el campo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calificacion_monitoreo con las etiquetas de negocio “Con Riesgo” y “Falso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Positivo”, incluidas sus reglas para estados nulos, pendientes o anulados.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DATOS, POBLACIÓN Y UNIDAD DE ANÁLISIS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3.1 Fuentes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Fuente                              Uso principal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----------------------------------  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d_perm_aws.t_agg_alertas_plaft      Variables de perfil, transacciones,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antecedentes y alertas.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e_perm_aws.t_alertas_plaft          Clasificación para el target.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diccionario_variables.xlsx          Diccionario de la tabla fuente.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consulta model_variables.sql filtra desc_subsegmento = 'BPE' y el período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202501–202604. Incluye variables transaccionales, financieras, de perfil,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comercio exterior, antecedentes PLAFT y variables derivadas mediante ratios.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3.2 Población y muestreo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población de desarrollo corresponde a registros cliente-mes BPE extraídos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para el período indicado. En 01.genera_base_train.ipynb se separan registros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históricos hasta 202507 y registros recientes desde 202508. Para train, 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notebook conserva los positivos disponibles, ajusta negativos y agrega una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muestra de 0.5% de registros sin alerta (porcentaje_sin_alerta = 0.005).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Confirmar y aprobar la justificación cuantitativa del 0.5% de registros sin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alerta. No está disponible el análisis de sensibilidad citado en v3.1.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Generar una tabla única, congelada y reproducible con registros, clientes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únicos, positivos, negativos y tasa de positivos por muestra.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No usar en versiones futuras el valor 0.05%: no coincide con el notebook.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3.3 Tamaños observados en evidencia disponible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Artefacto de validación disponible           Registros    Columnas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-------------------------------------------  ---------    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 (Train/3.VALIDACION_TOTAL.ipynb)        175,400      33 (*)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                                  324,253      33 (*)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                                      1,509,824      33 (*)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(*) La salida indica 33 columnas incluyendo target; equivale a 32 predictores.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Estos tamaños se reportan como evidencia observada, no como certificación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muestra oficial. Reemplazan cualquier cifra distinta solo después de 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conciliación y congelamiento de las bases.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VARIABLE OBJETIVO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consulta model_target.sql crea target_m con la regla disponible: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target_m = 1 si MAX(calificacion_monitoreo) = '1'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target_m = 0 en otro caso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unión se realiza entre la tabla de variables y la tabla de alertas por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cod_cli/codunico y por el mismo período mensual (cod_mes = periodo_alerta).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Confirmar con el dueño de datos la semántica exacta del valor '1'.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Definir el tratamiento de registros sin clasificación; actualmente la regla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los lleva a 0 salvo que exista una condición externa no documentada.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Implementar y documentar el horizonte de 30 días si dicho horizonte forma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parte del requerimiento. La consulta disponible no contiene fecha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generación, fecha de clasificación ni filtro temporal de 30 días.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Validar la regla para múltiples alertas de un mismo cliente-mes y conservar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el resultado de la consolidación como anexo reproducible.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CONSTRUCCIÓN DE VARIABLES Y PREPROCESAMIENTO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5.1 Variables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model_variables.sql selecciona variables fuente y calcula, entre otras,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variables de aceleración transaccional, concentración de contraparte,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coherencia económica y exposición al exterior. Los cocientes usan NULLIF en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 denominador para evitar división por cero.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archivo diccionario_variables.xlsx contiene nombre inicial/final, tipo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dato y descripción para variables de la tabla agregada de alertas PLAFT.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Se requiere un diccionario formal del modelo final que, para cada predictor,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incluya: nombre y orden en el vector de producción, definición, tipo, fuente,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ventana temporal, transformación, dominio, regla de faltante y justificación.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5.2 Preprocesamiento implementado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script Train/preprocessing_1.py realiza las siguientes operaciones visibles: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Convierte las columnas a valores numéricos cuando es posible.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Aplica df.fillna(0) a todo el dataframe.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Convierte un conjunto de columnas a numérico y completa sus nulos con 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media de la columna.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Lee selected_columns.csv desde el ambiente de procesamiento y conserva solo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esas columnas.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estrategia implementada no coincide con una imputación diferenciada por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tipo de variable. Debe revisarse específicamente el uso de cero en ratios,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variaciones, antigüedad y variables categóricas. Hasta que se implemente y 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pruebe una regla por variable, el documento no debe declarar imputación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diferenciada ni ausencia de impacto metodológico.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6. DIVISIÓN DE MUESTRAS E INTEGRIDAD TEMPORAL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División visible en Train/preprocessing_1.py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Conjunto      Períodos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  -----------------------------------------------------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         202501–202507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   202508–202509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         202508–202604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 – HALLAZGO MATERIAL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y test se superponen en 202508–202509. Por tanto, con la evidencia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actual el test no es independiente de validation y no debe ser referido como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OOT independiente. Se requiere redefinir las particiones, regenerar las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bases y volver a calcular todas las métricas.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 – INTEGRIDAD TEMPORAL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query disponible une variables y target dentro del mismo mes. Debe probarse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que cada variable utiliza información disponible antes del instante de score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>que no contiene la clasificación posterior del analista. La evidencia requerida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es: query con fechas de corte, control automático de leakage y reporte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resultados por período.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 – INDEPENDENCIA POR CLIENTE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se cuenta con el reporte de intersección de clientes entre train,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y test. Debe generarse y, para la nueva versión, definirse una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política de exclusividad por cliente o una justificación formal de la excepción.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7. SELECCIÓN DE VARIABLES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notebook 02.bivariados+EDA_train+seleccion_variables.ipynb contiene EDA,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correlación y un modelo LightGBM de importancia de variables. La ejecución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guardada muestra: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- 34 variables analizadas en EDA.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Umbral de correlación configurado en 0.70.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- 31 variables numéricas después de los filtros visibles.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- 29 variables que acumulan 99% de importancia LightGBM.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Por separado, el notebook de validación carga 33 columnas con target, es decir,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32 predictores. Esto confirma que la lista final no está conciliada entre EDA,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preprocesamiento, objeto y documento.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Emitir selected_columns.csv como anexo controlado por versión.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Conciliar una única lista y orden de predictores para EDA, entrenamiento,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inferencia, documentación y objeto de producción.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Documentar los filtros realmente ejecutados y sus resultados (inicial,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eliminada, motivo y variable retenida por cada correlación).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No declarar 305 variables iniciales, correlación 0.90 o cross-validation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5-fold hasta aportar la evidencia correspondiente.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8. MODELO Y OPTIMIZACIÓN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8.1 Algoritmo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modelo disponible es un artefacto XGBoost empaquetado en Train/model.tar.gz.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Train/2.HPO.ipynb configura SageMaker HyperparameterTuner con objetivo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validation:auc, objective binary:logistic, eval_metric auc,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scale_pos_weight=494 y early_stopping_rounds=200.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8.2 Resultado de HPO disponible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Parámetro            Valor en Train/hpo.txt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  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max_depth            3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eta                  0.013463482516634605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subsample            0.9890196635060864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colsample_bytree     0.8890422336177091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gamma                6.320260110921098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min_child_weight     7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num_round            780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scale_pos_weight     494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Confirmar mediante hash y manifiesto que model.tar.gz es el objeto oficial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de producción y que fue entrenado con los parámetros anteriores.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Eliminar o corregir los parámetros y 457 rounds reportados en v3.1, porque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no coinciden con Train/hpo.txt.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Adjuntar el listado completo de ejecuciones HPO, su fecha, datos de entrada,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criterios de selección y logs.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Justificar cuantitativamente scale_pos_weight=494 respecto de la muestra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realmente utilizada.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9. EVALUACIÓN E INTERPRETABILIDAD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9.1 Evaluación disponible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Train/3.VALIDACION_TOTAL.ipynb carga el modelo XGBoost y calcula Gini por mes,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tablas por quintil, precisión/recall y métricas Top-K. En la salida guardada 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observa un Gini promedio mensual de 0.9192 para el conjunto denominado test.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Para el mes 202508 y un umbral fijo, se observa precisión 0.1142 y recall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0.2437.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Estas cifras se incluyen solo como evidencia de una ejecución. No constituyen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una certificación de performance final por el solapamiento de muestras y porque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se dispone de las tablas exportadas completas.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9.2 Interpretabilidad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notebook de validación calcula SHAP para XGBoost y el notebook EDA calcula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importancia mediante LightGBM. Ambos mecanismos están disponibles como métodos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 apoyo, pero el ranking final de variables no está respaldado por un archivo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 salida versionado.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Recalcular AUC, Gini, KS, precisión, recall y lift sobre particiones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corregidas y congeladas.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Reportar las métricas globales y del universo productivo definido por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Compliance; para priorización, incluir Precision@K, Recall@K y Lift@K con K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equivalente a la capacidad operativa.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Conciliar las diferencias de diciembre de 2025 y enero de 2026 observadas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por Ubimia antes de presentar una explicación causal.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Exportar y adjuntar resultados detallados, curvas, tablas Top-K y SHAP.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10. IMPLEMENTACIÓN, MONITOREO Y GOBIERNO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10.1 Implementación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integración objetivo consiste en calcular el score sobre la población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elegible y ordenar las alertas para su revisión. La decisión PLAFT se mantiene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en el analista y en los procesos de Compliance.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se dispone de evidencia de endpoint, pipeline de inferencia, contrato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entrada/salida, control de versiones productivo ni despliegue. Esta sección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debe entenderse como diseño propuesto hasta contar con esos artefactos.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10.2 Monitoreo propuesto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Después de regularizar la versión productiva, el monitoreo deberá incluir: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Calidad y completitud de datos de entrada.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Distribución de score y de variables relevantes.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Tasa observada de positivos.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Precision@K, Recall@K y Lift@K en el universo operativo.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AUC/Gini como métricas complementarias.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Drift y cambios de reglas/operación.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Revisión periódica de desempeño y reentrenamiento bajo gobierno aprobado.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Definir responsables, frecuencia, umbrales, acciones correctivas y repositorio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 evidencias de monitoreo. No hay dashboard ni reporte disponible en 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paquete revisado.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11. LIMITACIONES, PENDIENTES Y PLAN DE CIERRE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Limitaciones actuales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El target es una clasificación operativa; depende de la consistencia de 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etiqueta generada por analistas y de su catálogo de estados.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La ventana de 30 días y la precedencia temporal no están demostradas.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Las muestras de validation y test se superponen en el código disponible.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La lista final de variables y el objeto de modelo no están conciliados.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El tratamiento de faltantes declarado no coincide con el código.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6. Faltan anexos de resultados, trazabilidad, calibración e integridad temporal.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Plan mínimo de cierre antes de declarar la versión final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Corregir target, fecha de corte y particiones independientes.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Definir/imputar faltantes por variable y volver a entrenar si corresponde.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Congelar bases, código, lista de variables y objeto con hashes.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Reejecutar selección, HPO, evaluación e interpretabilidad.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Conciliar resultados con la réplica de Ubimia.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6. Adjuntar todos los anexos y obtener aprobación de Data Science, Compliance,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Riesgo de Modelo y las instancias de gobierno aplicables.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12. EVIDENCIA Y ANEXOS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12.1 Archivos disponibles y referenciados en esta versión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MET-GeneracionAlertas_GestionRiesgos_LAFT.pdf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diccionario_variables.xlsx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Bases/Querys/model_target.sql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Bases/Querys/model_variables.sql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- 01.genera_base_train.ipynb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- 02.bivariados+EDA_train+seleccion_variables.ipynb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Train/preprocessing_1.py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Train/2.HPO.ipynb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Train/hpo.txt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Train/metricas_train.txt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Train/3.VALIDACION_TOTAL.ipynb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Train/model.tar.gz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Informes de validación de Ubimia disponibles en la carpeta.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12.2 Anexos pendientes de completar o adjuntar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- Diccionario formal de variables finales y selected_columns.csv controlado.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Tabla de muestras congelada y reporte de clientes únicos.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Query de target con fechas de corte y prueba de integridad temporal.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Evidencia de imputación, calidad de datos y tratamiento de outliers.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Resultados HPO completos, manifiesto/hashes del objeto y parámetros finales.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Resultados de evaluación reproducibles, métricas Top-K, curvas y SHAP.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Evidencia de calibración, si se aplica.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Matriz de trazabilidad y matriz de respuesta a cada observación de Ubimia.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13. ANEXO METODOLÓGICO: CONTROLES Y TRAZABILIDAD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 Principios de uso y límites del modelo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score tiene el único propósito de ordenar alertas para la revisión. No debe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utilizarse para cerrar alertas, decidir acciones regulatorias, excluir clientes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del monitoreo ni reemplazar la investigación y criterio del analista PLAFT.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Todo cambio de reglas de alertamiento, fuente, universo elegible o capacidad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revisión debe registrarse antes de comparar resultados entre períodos.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target es una etiqueta operativa y su calidad depende de la consistencia del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proceso de clasificación y del catálogo de estados. La definición funcional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calificacion_monitoreo es PENDIENTE DE COMPLETAR/VALIDAR con el dueño del dato.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13.2 Controles de construcción de target requeridos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Control                              Evidencia de cierre requerida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-----------------------------------  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Cobertura de unión                   Conteos antes/después del join y porcentaje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de registros sin alerta asociada.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Estados fuente                       Frecuencia de calificacion_monitoreo antes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de MAX y mapeo formal a target.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Múltiples alertas                    Regla de consolidación y número de casos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afectados por cliente-mes.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clasificados                      Tratamiento explícito, cantidad y aprobación.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Ventana temporal                     Fechas de generación/clasificación, corte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resultado de prueba de 30 días si aplica.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Llaves y duplicados                  Resultado de validación por cliente/período.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Actualmente solo está disponible la unión por cliente y mismo mes; no existe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evidencia de fechas de corte ni de ventana de 30 días. Este control es un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 material.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13.3 Controles de calidad y preprocesamiento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Control                              Resultado a conservar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-----------------------------------  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Cobertura temporal                   Registros, clientes y tasa positiva por mes.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Cobertura BPE                        Registros incluidos/excluidos y motivo.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Faltantes                            Porcentaje por variable antes y después.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Rangos/outliers                      Mínimo, máximo, percentiles y alertas.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Ratios                               Conteo de denominador cero, nulo y negativo.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Tipos de datos                       Validación de conversión y categorías válidas.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Transformaciones                     Código, parámetros, versión y orden de ejecución.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código visible aplica df.fillna(0) de manera global. Antes de la emisión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final debe aprobarse una regla específica para cada tipo de variable. Como guía: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Tipo de variable                     Regla que debe definirse/probarse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-----------------------------------  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Conteos/importes                     Cero solo si representa ausencia real de evento.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Ratios/variaciones                   Indicador de missing/denominador y método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</w:t>
      </w:r>
      <w:r>
        <w:rPr/>
        <w:t>imputación coherente con la interpretación.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Antigüedad/perfil                    Mediana por cohorte o categoría sin información.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Categóricas                          Categoría explícita; no media numérica.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Flags                                Cero solo si ausencia equivale a “no”.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Se deberá documentar el impacto de cada regla sobre distribución, estabilidad,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importancia de variables y métricas. Hasta entonces, la imputación diferenciada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 un PENDIENTE DE COMPLETAR/VALIDAR.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13.4 Controles de muestras e independencia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partición observada es train 202501–202507, validation 202508–202509 y test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202508–202604. Por el solapamiento de agosto-septiembre 2025, el test actual no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es independiente. La muestra oficial debe rehacerse usando particiones disjuntas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y una política explícita de clientes repetidos.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Propuesta de estructura para una siguiente versión (no implementada):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Conjunto                Uso                              Condición mínima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  -------------------------------  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                   Ajuste de modelo y selección.     Períodos iniciales y lista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                </w:t>
      </w:r>
      <w:r>
        <w:rPr/>
        <w:t>de clientes asignada a train.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Validation/HPO          Elección de parámetros.           Posterior a train; sin test.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Calibration, si aplica  Ajuste de probabilidades.         No reutilizada para evaluar.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OOT                Medición final.                   Período posterior e independiente.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Para cada muestra se debe reportar período, registros, clientes únicos,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positivos, negativos, tasa positiva, tasa de alertas automáticas y cruces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clientes con los demás conjuntos. Sin esa tabla congelada las cifras de este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documento deben considerarse referenciales.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13.5 Selección de variables: trazabilidad requerida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EDA disponible muestra 34 variables analizadas, 31 variables numéricas tras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filtros y 29 variables que acumulan 99% de importancia LightGBM. El notebook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validación, en cambio, carga 32 predictores. La siguiente matriz resume la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evidencia necesaria para conciliar la lista final: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Etapa                    Evidencia requerida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  -------------------------------------------------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Inventario inicial       Lista completa, fuente, tipo y regla de elegibilidad.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Variables técnicas       Llaves/fechas excluidas y justificación.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Faltantes                Umbral, excepción y resultado por variable.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Variabilidad             Constantes/casi constantes eliminadas.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Correlación              Matriz, umbral, pares y variable retenida.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Importancia              Parámetros, semilla, ranking y criterio acumulado.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Revisión de negocio      Acta, participantes y decisión.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Lista final              selected_columns.csv, orden y hash.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selección deberá ejecutarse solo sobre train. No se deben usar validation 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para definir variables. Hasta aportar el archivo de columnas y sus salidas,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lista final es un PENDIENTE DE COMPLETAR/VALIDAR.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13.6 Reproducibilidad de modelo y HPO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manifiesto de una versión candidata debe incorporar: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Identificador, fecha de entrenamiento y responsables.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Hash SHA-256 de bases, selected_columns.csv, script de preprocesamiento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</w:t>
      </w:r>
      <w:r>
        <w:rPr/>
        <w:t>artefacto model.tar.gz.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Orden exacto de columnas, tipos y transformaciones esperadas por inferencia.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Parámetros de XGBoost, versión de librerías y ambiente de ejecución.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Semillas de muestreo, entrenamiento y evaluación.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Métricas producidas en una única ejecución con las particiones aprobadas.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HPO disponible usa validation:auc y reporta en hpo.txt max_depth=3,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eta=0.013463482516634605, subsample=0.9890196635060864,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colsample_bytree=0.8890422336177091, gamma=6.320260110921098,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min_child_weight=7, num_round=780 y scale_pos_weight=494. La documentación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final debe usar estos valores únicamente si el manifiesto confirma que son los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del objeto oficial. Caso contrario, debe actualizarse con la salida validada.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13.7 Métricas y evaluación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Métrica                Definición y uso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  --------------------------------------------------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AUC                    Capacidad general de ordenar positivos sobre negativos.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Gini                   2 × AUC − 1; medida complementaria de discriminación.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KS                     Máxima diferencia acumulada entre positivos y negativos.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Precision@K            Positivos entre las K alertas de mayor score.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Recall@K               Proporción de positivos capturada dentro de las K alertas.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Lift@K                 Precision@K dividida por la tasa positiva del universo.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Tasa de revisión       K dividido entre alertas elegibles.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notebook de validación contiene Gini mensual, quintiles y Top-K. La salida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conservada muestra Gini promedio mensual 0.9192 y, para 202508 con un umbral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fijo, precisión 0.1142 y recall 0.2437. Estas cifras no son un resultado final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por el solapamiento detectado y la ausencia de tablas completas exportadas.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siguiente ejecución debe reportar resultados globales, mensuales y del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universo productivo aprobado, siempre junto con tamaño de muestra y número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positivos. K debe corresponder a la capacidad real de revisión. Las diferencias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reportadas por Ubimia para diciembre 2025 y enero 2026 son un PENDIENTE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COMPLETAR/VALIDAR y requieren conciliación sobre una base congelada.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13.8 Gobierno y monitoreo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Rol                         Responsabilidad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  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Data Science                Código, entrenamiento, reproducibilidad y métricas.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Compliance/PLAFT            Alcance, target, uso operativo y revisión de casos.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Riesgo de Modelo            Revisión independiente de supuestos/performance.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Tecnología/MLOps            Despliegue, accesos, versiones, logs y continuidad.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Dueño de datos              Calidad, catálogo y cambios de fuente.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Comité aplicable            Aprobación de uso, excepciones y reentrenamientos.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monitoreo mínimo debe cubrir calidad de entrada, distribución de score,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distribución de variables, tasa observada de positivos, Precision@K, Recall@K,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Lift@K, AUC/Gini complementarios y drift. Deben definirse responsable,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frecuencia, umbral de alerta, acción correctiva y repositorio de evidencias.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hay dashboard ni reporte de monitoreo en el paquete disponible: es un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 DE COMPLETAR/VALIDAR.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13.9 Criterio de emisión final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versión podrá declararse final cuando cada tema siguiente tenga responsable,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fecha de cierre y enlace a evidencia: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Tema                         Evidencia de cierre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  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Diccionario formal           Diccionario final versionado.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Población/muestras           Tabla congelada y conciliada.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Target/horizonte             Query con fechas y pruebas temporales.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leakage                   Control ejecutado con resultado guardado.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Independencia                Nueva partición y reporte de clientes.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Imputación                   Pipeline aprobado y análisis comparativo.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Variables finales            Lista ordenada, hash y trazabilidad por etapa.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HPO/modelo oficial           Manifiesto, hashes y resultados reproducibles.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Performance operativo        Métricas Top-K y conciliación con Ubimia.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Calibración                  Artefacto o declaración formal de no uso.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Implementación/monitoreo     Diseño aprobado y evidencias de operación.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13.10 Protocolo de validación a ejecutar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validación de la siguiente versión debe ser reproducible y realizarse con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datos congelados. El protocolo mínimo es el siguiente: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Paso   Prueba                              Resultado/criterio de evidencia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  ----------------------------------  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      Reproducibilidad de extracción      Misma query/parámetros producen las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mismas filas y hashes de salida.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      Integridad de llaves                Sin duplicados no justificados y unión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documentada entre variables/target.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      Integridad temporal                 Cada feature tiene fecha de disponibilidad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anterior o igual a la fecha de score.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      Separación de muestras              Sin meses solapados; reporte de clientes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repetidos y tratamiento aprobado.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      Calidad de variables                Tipos, dominios, missing y rangos dentro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de lo esperado o con excepción explicada.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      Preprocesamiento                    Igual tratamiento en train, validation,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test e inferencia; sin ajuste con test.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7      Lista de columnas                   Coincide en orden con selected_columns,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DMatrix y objeto XGBoost.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8      HPO                                 Criterio, ejecuciones y mejor modelo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identificados en un registro versionado.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9      Performance                         Métricas globales, mensuales y operativas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calculadas sobre conjuntos independientes.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10     Explicabilidad                       SHAP/importance consistente con la lista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final y revisada por negocio.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11     Réplica externa                     Conciliación de resultados con Ubimia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                 </w:t>
      </w:r>
      <w:r>
        <w:rPr/>
        <w:t>explicación documentada de diferencias.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Cada paso debe indicar fecha, responsable, versión de código, hash de insumo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resultado. Una prueba que no pueda ejecutarse debe registrarse como limitación,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 como prueba aprobada.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13.11 Formato mínimo del diccionario formal de variables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archivo diccionario_variables.xlsx sirve como base para las variables fuente,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pero no reemplaza el diccionario del modelo. El diccionario final debe contener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una fila por predictor y, como mínimo, los siguientes campos: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Campo                         Descripción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----------------------------  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Versión de modelo             Identificador del modelo que utiliza la variable.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Orden                         Posición exacta en selected_columns.csv/DMatrix.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Nombre de producción          Nombre técnico enviado a inferencia.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Nombre fuente                 Campo o expresión de origen.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Descripción funcional         Significado para el negocio PLAFT.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Tipo de dato                  Tipo esperado antes y después del tratamiento.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Fuente                        Tabla, consulta y propietario de datos.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Ventana temporal              Meses/días usados y fecha de corte.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Transformación                Fórmula, codificación, winsorización o regla.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Dominio                       Rango, categorías permitidas y unidades.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Faltantes                     Regla aplicada y significado de la ausencia.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Controles                     Validación de rango, frecuencia o consistencia.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Uso/justificación             Razón de inclusión y dimensión de riesgo cubierta.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Fecha de actualización        Fecha, responsable y aprobación.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Se recomienda incluir de forma separada las variables descartadas, su motivo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etapa de descarte. Esto permite responder por qué una variable fuente no 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utiliza y evita que el listado de producción quede desvinculado del inventario.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13.12 Formato de tabla de muestras congelada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tabla siguiente debe generarse al finalizar cada nueva extracción. Los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valores actuales no se completan porque requieren conciliación.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Conjunto       Período      Registros  Clientes  Positivos  Negativos  Tasa +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  -----------  ---------  --------  ---------  ---------  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          [pendiente]  [pend.]    [pend.]   [pend.]    [pend.]    [pend.]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    [pendiente]  [pend.]    [pend.]   [pend.]    [pend.]    [pend.]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Calibration    [si aplica]  [pend.]    [pend.]   [pend.]    [pend.]    [pend.]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OOT       [pendiente]  [pend.]    [pend.]   [pend.]    [pend.]    [pend.]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Productivo     [pendiente]  [pend.]    [pend.]   [pend.]    [pend.]    [pend.]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Para cada fila se debe adjuntar además: porcentaje de alertas automáticas,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porcentaje de registros sin alerta incorporados, meses incluidos, criterio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elegibilidad, fuente, hash de archivo y cruce de clientes contra otras muestras.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13.13 Formato de tabla de resultados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tabla de resultados debe separar claramente el conjunto completo del</w:t>
      </w:r>
    </w:p>
    <w:p>
      <w:pPr>
        <w:pStyle w:val="Textopreformateado"/>
        <w:bidi w:val="0"/>
        <w:spacing w:before="0" w:after="0"/>
        <w:jc w:val="left"/>
        <w:rPr/>
      </w:pPr>
      <w:r>
        <w:rPr/>
        <w:t>universo productivo. No deben mezclarse resultados de definiciones diferentes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 alerta, riesgo o período.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Conjunto       Universo          AUC    Gini   KS     P@K    R@K    Lift@K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  ---------------  -----  -----  -----  -----  -----  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Train          [definir]         [ ]    [ ]    [ ]    [ ]    [ ]    [ 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Validation     [definir]         [ ]    [ ]    [ ]    [ ]    [ ]    [ 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OOT       Completo          [ ]    [ ]    [ ]    [ ]    [ ]    [ ]</w:t>
      </w:r>
    </w:p>
    <w:p>
      <w:pPr>
        <w:pStyle w:val="Textopreformateado"/>
        <w:bidi w:val="0"/>
        <w:spacing w:before="0" w:after="0"/>
        <w:jc w:val="left"/>
        <w:rPr/>
      </w:pPr>
      <w:r>
        <w:rPr/>
        <w:t>Test OOT       Productivo        [ ]    [ ]    [ ]    [ ]    [ ]    [ ]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P@K, R@K y Lift@K deben reportarse para varios K y para el K operativo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aprobado. Cada resultado mensual debe mostrar también cantidad de alertas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positivos, ya que una métrica puede ser inestable con pocos eventos positivos.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13.14 Calibración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La calibración no está disponible como artefacto en el paquete revisado. Si se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decide utilizarla en una versión futura, deberá implementarse después de fijar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el modelo y usando una muestra independiente del conjunto de evaluación final.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Proceso requerido si se aplica: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1. Entrenar XGBoost solo con train.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2. Generar score crudo en una muestra de calibration independiente.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3. Ajustar el calibrador (por ejemplo, isotonic regression) solo en esa muestra.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4. Evaluar discriminación y calibración en test OOT no usado previamente.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5. Guardar artefacto de calibración, parámetros, curvas de confiabilidad y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métricas antes/después.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6. Versionar el calibrador junto con el modelo y aplicarlo de igual forma en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</w:t>
      </w:r>
      <w:r>
        <w:rPr/>
        <w:t>inferencia.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Hasta contar con esta evidencia, la calibración debe declararse como “no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aplicada” y cualquier resultado teórico debe omitirse de la versión final.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13.15 Implementación: contrato mínimo de inferencia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Antes de un despliegue se deberá documentar el contrato de entrada/salida: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Elemento                  Requisito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------------------------  -----------------------------------------------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Entrada                   Identificador de cliente, período de score y lista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</w:t>
      </w:r>
      <w:r>
        <w:rPr/>
        <w:t>completa de variables con tipos/dominios esperados.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Preprocesamiento          Misma versión y reglas que el entrenamiento.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Modelo                    Artefacto XGBoost con hash y versión aprobados.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Salida                    Score, fecha/hora, versión, universo y motivo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 xml:space="preserve">                          </w:t>
      </w:r>
      <w:r>
        <w:rPr/>
        <w:t>exclusión si el registro no es elegible.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Ordenamiento              Regla de priorización, desempate y K operativo.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Persistencia              Registro auditable de entradas, salidas y versión.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Controles                 Validación de esquema, nulos, rango y drift.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Seguridad                 Acceso restringido y protección de datos personales.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Reversión                 Procedimiento para volver a versión previa aprobada.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No existe evidencia de este contrato ni de un endpoint en la carpeta; por ello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la implementación permanece como PENDIENTE DE COMPLETAR/VALIDAR.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13.16 Checklist de entrega a Ubimia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Documento y gobierno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Documento metodológico con versión, responsables y aprobación interna.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Matriz de respuesta a cada hallazgo con estado y evidencia exacta.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Definición única de población, target, horizonte y universo productivo.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Datos y código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Consultas SQL parametrizadas y resultados congelados.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Diccionario formal de variables finales y variables descartadas.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Código versionado de extracción, preprocesamiento, selección y evaluación.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Archivo de columnas, hashes y manifiesto del objeto oficial.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Metodología y resultados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Evidencia de no leakage y separación de conjuntos/clientes.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HPO reproducible con resultado de la mejor ejecución.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Métricas globales, OOT y productivas con tablas Top-K.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Conciliación de diferencias con la réplica externa.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SHAP/importancias y análisis de estabilidad.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Operación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Contrato de inferencia y procedimiento de despliegue/reversión.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Plan de monitoreo con responsables, umbrales y frecuencia.</w:t>
      </w:r>
    </w:p>
    <w:p>
      <w:pPr>
        <w:pStyle w:val="Textopreformateado"/>
        <w:bidi w:val="0"/>
        <w:spacing w:before="0" w:after="0"/>
        <w:jc w:val="left"/>
        <w:rPr/>
      </w:pPr>
      <w:r>
        <w:rPr/>
        <w:t>- [ ] Aprobación de Compliance, Riesgo de Modelo y gobierno aplicable.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  <w:t>CONCLUSIÓN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================================================================================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El proyecto cuenta con activos de desarrollo suficientes para reconstruir una</w:t>
      </w:r>
    </w:p>
    <w:p>
      <w:pPr>
        <w:pStyle w:val="Textopreformateado"/>
        <w:bidi w:val="0"/>
        <w:spacing w:before="0" w:after="0"/>
        <w:jc w:val="left"/>
        <w:rPr/>
      </w:pPr>
      <w:r>
        <w:rPr/>
        <w:t>versión metodológica trazable: fuentes, consultas, diccionario, notebooks,</w:t>
      </w:r>
    </w:p>
    <w:p>
      <w:pPr>
        <w:pStyle w:val="Textopreformateado"/>
        <w:bidi w:val="0"/>
        <w:spacing w:before="0" w:after="0"/>
        <w:jc w:val="left"/>
        <w:rPr/>
      </w:pPr>
      <w:r>
        <w:rPr/>
        <w:t>HPO, validación y objeto XGBoost. Sin embargo, esta evidencia no permite aún</w:t>
      </w:r>
    </w:p>
    <w:p>
      <w:pPr>
        <w:pStyle w:val="Textopreformateado"/>
        <w:bidi w:val="0"/>
        <w:spacing w:before="0" w:after="0"/>
        <w:jc w:val="left"/>
        <w:rPr/>
      </w:pPr>
      <w:r>
        <w:rPr/>
        <w:t>declarar un cierre de las observaciones ni idoneidad para producción. Los</w:t>
      </w:r>
    </w:p>
    <w:p>
      <w:pPr>
        <w:pStyle w:val="Textopreformateado"/>
        <w:bidi w:val="0"/>
        <w:spacing w:before="0" w:after="0"/>
        <w:jc w:val="left"/>
        <w:rPr/>
      </w:pPr>
      <w:r>
        <w:rPr/>
        <w:t>pendientes indicados en este documento deben cerrarse y evidenciarse antes de</w:t>
      </w:r>
    </w:p>
    <w:p>
      <w:pPr>
        <w:pStyle w:val="Textopreformateado"/>
        <w:bidi w:val="0"/>
        <w:spacing w:before="0" w:after="0"/>
        <w:jc w:val="left"/>
        <w:rPr/>
      </w:pPr>
      <w:r>
        <w:rPr/>
        <w:t>emitir una versión final para auditoría.</w:t>
      </w:r>
    </w:p>
    <w:p>
      <w:pPr>
        <w:pStyle w:val="Textopreformateado"/>
        <w:bidi w:val="0"/>
        <w:spacing w:before="0" w:after="0"/>
        <w:jc w:val="left"/>
        <w:rPr/>
      </w:pPr>
      <w:r>
        <w:rPr/>
      </w:r>
    </w:p>
    <w:p>
      <w:pPr>
        <w:pStyle w:val="Textopreformateado"/>
        <w:bidi w:val="0"/>
        <w:spacing w:before="0" w:after="0"/>
        <w:jc w:val="left"/>
        <w:rPr/>
      </w:pPr>
      <w:r>
        <w:rPr/>
        <w:t>FIN DEL DOCUMENTO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</w:fonts>
</file>

<file path=word/settings.xml><?xml version="1.0" encoding="utf-8"?>
<w:settings xmlns:w="http://schemas.openxmlformats.org/wordprocessingml/2006/main">
  <w:zoom w:percent="18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s-A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s-AR" w:eastAsia="zh-CN" w:bidi="hi-IN"/>
    </w:rPr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extopreformateado">
    <w:name w:val="Texto preformateado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es-AR</dc:language>
  <cp:lastModifiedBy/>
  <cp:revision>0</cp:revision>
  <dc:subject/>
  <dc:title/>
</cp:coreProperties>
</file>