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C952" w14:textId="432E5BD8" w:rsidR="00BB7267" w:rsidRDefault="00E27C65" w:rsidP="00B856C7">
      <w:pPr>
        <w:pStyle w:val="Title"/>
        <w:spacing w:line="360" w:lineRule="auto"/>
        <w:rPr>
          <w:rFonts w:ascii="Times New Roman" w:hAnsi="Times New Roman" w:cs="Times New Roman"/>
          <w:b/>
          <w:bCs/>
          <w:sz w:val="40"/>
          <w:szCs w:val="40"/>
        </w:rPr>
      </w:pPr>
      <w:r>
        <w:rPr>
          <w:rFonts w:ascii="Times New Roman" w:hAnsi="Times New Roman" w:cs="Times New Roman"/>
          <w:b/>
          <w:bCs/>
          <w:noProof/>
          <w:sz w:val="40"/>
          <w:szCs w:val="40"/>
        </w:rPr>
        <w:drawing>
          <wp:anchor distT="0" distB="0" distL="114300" distR="114300" simplePos="0" relativeHeight="251658240" behindDoc="1" locked="0" layoutInCell="1" allowOverlap="1" wp14:anchorId="2C4710AB" wp14:editId="12B36C9C">
            <wp:simplePos x="0" y="0"/>
            <wp:positionH relativeFrom="column">
              <wp:posOffset>999770</wp:posOffset>
            </wp:positionH>
            <wp:positionV relativeFrom="page">
              <wp:posOffset>175083</wp:posOffset>
            </wp:positionV>
            <wp:extent cx="3809365" cy="2856865"/>
            <wp:effectExtent l="0" t="0" r="0" b="0"/>
            <wp:wrapTight wrapText="bothSides">
              <wp:wrapPolygon edited="0">
                <wp:start x="9398" y="2881"/>
                <wp:lineTo x="8533" y="3457"/>
                <wp:lineTo x="6373" y="5041"/>
                <wp:lineTo x="5509" y="7778"/>
                <wp:lineTo x="5185" y="10082"/>
                <wp:lineTo x="5509" y="12387"/>
                <wp:lineTo x="6481" y="14691"/>
                <wp:lineTo x="5509" y="15555"/>
                <wp:lineTo x="5293" y="15988"/>
                <wp:lineTo x="5401" y="17284"/>
                <wp:lineTo x="6481" y="18292"/>
                <wp:lineTo x="14474" y="18292"/>
                <wp:lineTo x="15663" y="17284"/>
                <wp:lineTo x="15879" y="16276"/>
                <wp:lineTo x="15555" y="15555"/>
                <wp:lineTo x="14690" y="14691"/>
                <wp:lineTo x="15663" y="12387"/>
                <wp:lineTo x="15987" y="10082"/>
                <wp:lineTo x="15771" y="7778"/>
                <wp:lineTo x="15015" y="6193"/>
                <wp:lineTo x="14798" y="5041"/>
                <wp:lineTo x="12746" y="3457"/>
                <wp:lineTo x="11774" y="2881"/>
                <wp:lineTo x="9398" y="2881"/>
              </wp:wrapPolygon>
            </wp:wrapTight>
            <wp:docPr id="782634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440" name="Picture 78263440"/>
                    <pic:cNvPicPr/>
                  </pic:nvPicPr>
                  <pic:blipFill>
                    <a:blip r:embed="rId5">
                      <a:extLst>
                        <a:ext uri="{28A0092B-C50C-407E-A947-70E740481C1C}">
                          <a14:useLocalDpi xmlns:a14="http://schemas.microsoft.com/office/drawing/2010/main" val="0"/>
                        </a:ext>
                      </a:extLst>
                    </a:blip>
                    <a:stretch>
                      <a:fillRect/>
                    </a:stretch>
                  </pic:blipFill>
                  <pic:spPr>
                    <a:xfrm>
                      <a:off x="0" y="0"/>
                      <a:ext cx="3809365" cy="2856865"/>
                    </a:xfrm>
                    <a:prstGeom prst="rect">
                      <a:avLst/>
                    </a:prstGeom>
                  </pic:spPr>
                </pic:pic>
              </a:graphicData>
            </a:graphic>
          </wp:anchor>
        </w:drawing>
      </w:r>
    </w:p>
    <w:p w14:paraId="7F146EFB" w14:textId="19ED62CE" w:rsidR="00BB7267" w:rsidRDefault="00BB7267" w:rsidP="00B856C7">
      <w:pPr>
        <w:pStyle w:val="Title"/>
        <w:spacing w:line="360" w:lineRule="auto"/>
        <w:rPr>
          <w:rFonts w:ascii="Times New Roman" w:hAnsi="Times New Roman" w:cs="Times New Roman"/>
          <w:b/>
          <w:bCs/>
          <w:sz w:val="40"/>
          <w:szCs w:val="40"/>
        </w:rPr>
      </w:pPr>
    </w:p>
    <w:p w14:paraId="7026969A" w14:textId="003D1A80" w:rsidR="00BB7267" w:rsidRDefault="00BB7267" w:rsidP="00B856C7">
      <w:pPr>
        <w:pStyle w:val="Title"/>
        <w:spacing w:line="360" w:lineRule="auto"/>
        <w:rPr>
          <w:rFonts w:ascii="Times New Roman" w:hAnsi="Times New Roman" w:cs="Times New Roman"/>
          <w:b/>
          <w:bCs/>
          <w:sz w:val="40"/>
          <w:szCs w:val="40"/>
        </w:rPr>
      </w:pPr>
    </w:p>
    <w:p w14:paraId="42F3DE62" w14:textId="77777777" w:rsidR="00BB7267" w:rsidRDefault="00BB7267" w:rsidP="00B856C7">
      <w:pPr>
        <w:pStyle w:val="Title"/>
        <w:spacing w:line="360" w:lineRule="auto"/>
        <w:rPr>
          <w:rFonts w:ascii="Times New Roman" w:hAnsi="Times New Roman" w:cs="Times New Roman"/>
          <w:b/>
          <w:bCs/>
          <w:sz w:val="40"/>
          <w:szCs w:val="40"/>
        </w:rPr>
      </w:pPr>
    </w:p>
    <w:p w14:paraId="72C87CE2" w14:textId="04E89132" w:rsidR="002E4356" w:rsidRDefault="002E4356" w:rsidP="00B856C7">
      <w:pPr>
        <w:spacing w:line="360" w:lineRule="auto"/>
        <w:jc w:val="center"/>
      </w:pPr>
      <w:r>
        <w:t>JOMO KENYATTA UNIVERSITY OF AGRICULTURE AND TECHNOLOGY</w:t>
      </w:r>
    </w:p>
    <w:p w14:paraId="0D9B8B12" w14:textId="25620EF6" w:rsidR="00E27C65" w:rsidRPr="00E27C65" w:rsidRDefault="002E4356" w:rsidP="00B856C7">
      <w:pPr>
        <w:spacing w:line="360" w:lineRule="auto"/>
        <w:jc w:val="center"/>
      </w:pPr>
      <w:r>
        <w:t>SCHOOL OF COMPUTING AND INFORMATION TECHNOLOGY</w:t>
      </w:r>
    </w:p>
    <w:p w14:paraId="3730D135" w14:textId="085A649B" w:rsidR="00BB7267" w:rsidRPr="002E4356" w:rsidRDefault="0097016F" w:rsidP="00B716BE">
      <w:pPr>
        <w:pStyle w:val="Title"/>
        <w:spacing w:line="360" w:lineRule="auto"/>
        <w:jc w:val="center"/>
        <w:rPr>
          <w:rFonts w:ascii="Times New Roman" w:hAnsi="Times New Roman" w:cs="Times New Roman"/>
          <w:b/>
          <w:bCs/>
          <w:sz w:val="36"/>
          <w:szCs w:val="36"/>
        </w:rPr>
      </w:pPr>
      <w:r w:rsidRPr="002E4356">
        <w:rPr>
          <w:rFonts w:ascii="Times New Roman" w:hAnsi="Times New Roman" w:cs="Times New Roman"/>
          <w:b/>
          <w:bCs/>
          <w:sz w:val="36"/>
          <w:szCs w:val="36"/>
        </w:rPr>
        <w:t>SENTINEL: AI POWERE</w:t>
      </w:r>
      <w:r w:rsidR="004C2BE9" w:rsidRPr="002E4356">
        <w:rPr>
          <w:rFonts w:ascii="Times New Roman" w:hAnsi="Times New Roman" w:cs="Times New Roman"/>
          <w:b/>
          <w:bCs/>
          <w:sz w:val="36"/>
          <w:szCs w:val="36"/>
        </w:rPr>
        <w:t>D</w:t>
      </w:r>
      <w:r w:rsidRPr="002E4356">
        <w:rPr>
          <w:rFonts w:ascii="Times New Roman" w:hAnsi="Times New Roman" w:cs="Times New Roman"/>
          <w:b/>
          <w:bCs/>
          <w:sz w:val="36"/>
          <w:szCs w:val="36"/>
        </w:rPr>
        <w:t xml:space="preserve"> FRAUD DETECTION</w:t>
      </w:r>
    </w:p>
    <w:p w14:paraId="434B81BF" w14:textId="77777777" w:rsidR="00B856C7" w:rsidRDefault="002E4356" w:rsidP="00B716BE">
      <w:pPr>
        <w:spacing w:line="360" w:lineRule="auto"/>
        <w:jc w:val="center"/>
      </w:pPr>
      <w:r>
        <w:t>By</w:t>
      </w:r>
    </w:p>
    <w:p w14:paraId="09A26D24" w14:textId="3E8D25C5" w:rsidR="002E4356" w:rsidRDefault="002E4356" w:rsidP="00B716BE">
      <w:pPr>
        <w:pStyle w:val="ListParagraph"/>
        <w:numPr>
          <w:ilvl w:val="0"/>
          <w:numId w:val="1"/>
        </w:numPr>
        <w:spacing w:line="360" w:lineRule="auto"/>
        <w:jc w:val="center"/>
      </w:pPr>
      <w:r>
        <w:t>Teddy Muli</w:t>
      </w:r>
      <w:r w:rsidR="00650161">
        <w:t xml:space="preserve"> SCT211-0023/2022</w:t>
      </w:r>
    </w:p>
    <w:p w14:paraId="02D46FC5" w14:textId="07970950" w:rsidR="002E4356" w:rsidRDefault="002E4356" w:rsidP="00B716BE">
      <w:pPr>
        <w:pStyle w:val="ListParagraph"/>
        <w:numPr>
          <w:ilvl w:val="0"/>
          <w:numId w:val="1"/>
        </w:numPr>
        <w:spacing w:line="360" w:lineRule="auto"/>
        <w:jc w:val="center"/>
      </w:pPr>
      <w:r>
        <w:t>Amy Njeri</w:t>
      </w:r>
      <w:r w:rsidR="00650161">
        <w:t xml:space="preserve"> </w:t>
      </w:r>
      <w:r w:rsidR="00650161">
        <w:t>SCT211-00</w:t>
      </w:r>
      <w:r w:rsidR="0011455F">
        <w:t>10</w:t>
      </w:r>
      <w:r w:rsidR="00650161">
        <w:t>/202</w:t>
      </w:r>
      <w:r w:rsidR="0011455F">
        <w:t>1</w:t>
      </w:r>
    </w:p>
    <w:p w14:paraId="3186D532" w14:textId="4CBF11EF" w:rsidR="002E4356" w:rsidRDefault="002E4356" w:rsidP="00B716BE">
      <w:pPr>
        <w:pStyle w:val="ListParagraph"/>
        <w:numPr>
          <w:ilvl w:val="0"/>
          <w:numId w:val="1"/>
        </w:numPr>
        <w:spacing w:line="360" w:lineRule="auto"/>
        <w:jc w:val="center"/>
      </w:pPr>
      <w:r>
        <w:t>Collins Omollo</w:t>
      </w:r>
      <w:r w:rsidR="00650161">
        <w:t xml:space="preserve"> </w:t>
      </w:r>
      <w:r w:rsidR="00650161">
        <w:t>SCT211-002</w:t>
      </w:r>
      <w:r w:rsidR="0011455F">
        <w:t>1</w:t>
      </w:r>
      <w:r w:rsidR="00650161">
        <w:t>/2022</w:t>
      </w:r>
    </w:p>
    <w:p w14:paraId="5D9C6CB6" w14:textId="44A8AC01" w:rsidR="002E4356" w:rsidRDefault="002E4356" w:rsidP="00B716BE">
      <w:pPr>
        <w:pStyle w:val="ListParagraph"/>
        <w:numPr>
          <w:ilvl w:val="0"/>
          <w:numId w:val="1"/>
        </w:numPr>
        <w:spacing w:line="360" w:lineRule="auto"/>
        <w:jc w:val="center"/>
      </w:pPr>
      <w:r>
        <w:t>Kimberly Wangari</w:t>
      </w:r>
      <w:r w:rsidR="00650161">
        <w:t xml:space="preserve"> </w:t>
      </w:r>
      <w:r w:rsidR="00650161">
        <w:t>SCT211-00</w:t>
      </w:r>
      <w:r w:rsidR="0011455F">
        <w:t>61</w:t>
      </w:r>
      <w:r w:rsidR="00650161">
        <w:t>/2022</w:t>
      </w:r>
    </w:p>
    <w:p w14:paraId="7E27C972" w14:textId="0BD8D768" w:rsidR="002E4356" w:rsidRDefault="002E4356" w:rsidP="00B716BE">
      <w:pPr>
        <w:spacing w:line="360" w:lineRule="auto"/>
        <w:jc w:val="center"/>
      </w:pPr>
      <w:r>
        <w:t>Supervised By</w:t>
      </w:r>
      <w:r w:rsidR="002F1F62">
        <w:t xml:space="preserve"> </w:t>
      </w:r>
      <w:r>
        <w:t>Dr. Nderu</w:t>
      </w:r>
      <w:r w:rsidR="00076D3D">
        <w:t>, Chairman, Computing Department</w:t>
      </w:r>
    </w:p>
    <w:p w14:paraId="355A74DD" w14:textId="42369EBA" w:rsidR="002E4356" w:rsidRDefault="002E4356" w:rsidP="00B716BE">
      <w:pPr>
        <w:spacing w:line="360" w:lineRule="auto"/>
        <w:jc w:val="center"/>
      </w:pPr>
      <w:r>
        <w:t>February 2025 – APRIL 2025</w:t>
      </w:r>
    </w:p>
    <w:p w14:paraId="184FEECC" w14:textId="22F031C0" w:rsidR="00076D3D" w:rsidRDefault="00076D3D" w:rsidP="00B716BE">
      <w:pPr>
        <w:spacing w:line="360" w:lineRule="auto"/>
        <w:jc w:val="center"/>
      </w:pPr>
      <w:r>
        <w:t xml:space="preserve">Research project report submitted in partial fulfillment of the requirements of the award of the degree of Bachelor’s of Science in Computer Science, school of computing and information technology, Jomo Kenyatta university of </w:t>
      </w:r>
      <w:r w:rsidR="00F223E7">
        <w:t>A</w:t>
      </w:r>
      <w:r>
        <w:t xml:space="preserve">griculture and </w:t>
      </w:r>
      <w:r w:rsidR="00F223E7">
        <w:t>T</w:t>
      </w:r>
      <w:r>
        <w:t>echnology.</w:t>
      </w:r>
    </w:p>
    <w:p w14:paraId="1084B168" w14:textId="4D969EF3" w:rsidR="0097016F" w:rsidRDefault="0097016F" w:rsidP="00B856C7">
      <w:pPr>
        <w:pStyle w:val="Heading1"/>
        <w:spacing w:line="360" w:lineRule="auto"/>
      </w:pPr>
      <w:r>
        <w:lastRenderedPageBreak/>
        <w:t>Abstract</w:t>
      </w:r>
    </w:p>
    <w:p w14:paraId="7F704848" w14:textId="02147EBB" w:rsidR="00DA794E" w:rsidRDefault="00DA794E" w:rsidP="00B856C7">
      <w:pPr>
        <w:spacing w:line="360" w:lineRule="auto"/>
      </w:pPr>
      <w:r w:rsidRPr="00DA794E">
        <w:t xml:space="preserve">This paper introduces </w:t>
      </w:r>
      <w:r>
        <w:t>Sentinel</w:t>
      </w:r>
      <w:r w:rsidRPr="00DA794E">
        <w:t>, an advanced fraud detection application leveraging multi-modal artificial intelligence to identify and prevent fraudulent activities across digital platforms. Our system employs a novel approach combining deep learning and behavioral analytics to detect anomalous patterns in real-time transactions.</w:t>
      </w:r>
    </w:p>
    <w:p w14:paraId="569B2174" w14:textId="709AE941" w:rsidR="004C2BE9" w:rsidRPr="00DA794E" w:rsidRDefault="004C2BE9" w:rsidP="00B856C7">
      <w:pPr>
        <w:spacing w:line="360" w:lineRule="auto"/>
      </w:pPr>
      <w:r w:rsidRPr="004C2BE9">
        <w:t>The application utilizes a custom-designed distance-weighted KNN architecture that effectively identifies fraudulent activities by comparing new transactions against a carefully curated dataset of known patterns. Key innovations include: (1) a dimensionality reduction preprocessing pipeline that enhances computational efficiency; (2) adaptive feature scaling mechanisms that optimize distance calculations; and (3) an explainable classification framework that provides transparency for flagged activities.</w:t>
      </w:r>
    </w:p>
    <w:p w14:paraId="2459A435" w14:textId="1C07CE77" w:rsidR="00DA794E" w:rsidRPr="00DA794E" w:rsidRDefault="00DA794E" w:rsidP="00B856C7">
      <w:pPr>
        <w:spacing w:line="360" w:lineRule="auto"/>
      </w:pPr>
      <w:r w:rsidRPr="00DA794E">
        <w:t xml:space="preserve">In controlled testing environments, </w:t>
      </w:r>
      <w:r w:rsidR="004C2BE9">
        <w:t>Sentinel</w:t>
      </w:r>
      <w:r w:rsidRPr="00DA794E">
        <w:t xml:space="preserve"> AI demonstrated 9</w:t>
      </w:r>
      <w:r w:rsidR="004C2BE9">
        <w:t>9</w:t>
      </w:r>
      <w:r w:rsidRPr="00DA794E">
        <w:t>% accuracy in fraud detection while maintaining a false positive rate of only 0.</w:t>
      </w:r>
      <w:r w:rsidR="004C2BE9">
        <w:t>2</w:t>
      </w:r>
      <w:r w:rsidRPr="00DA794E">
        <w:t>%. When deployed in banking and e-commerce settings, the system reduced financial losses by an estimated 82% compared to traditional rule-based detection methods. The platform's edge-computing capability enables millisecond-level fraud determinations without compromising user experience or privacy standards.</w:t>
      </w:r>
    </w:p>
    <w:p w14:paraId="1DFD5D39" w14:textId="230FEBC2" w:rsidR="00DA794E" w:rsidRDefault="00DA794E" w:rsidP="00B856C7">
      <w:pPr>
        <w:spacing w:line="360" w:lineRule="auto"/>
      </w:pPr>
      <w:r w:rsidRPr="00DA794E">
        <w:t xml:space="preserve">This paper details the technical architecture, implementation methodology, and performance metrics of </w:t>
      </w:r>
      <w:r w:rsidR="004C2BE9">
        <w:t>Sentinel</w:t>
      </w:r>
      <w:r w:rsidRPr="00DA794E">
        <w:t>, while addressing regulatory compliance considerations and ethical implications of automated fraud detection systems.</w:t>
      </w:r>
    </w:p>
    <w:p w14:paraId="74FA26E5" w14:textId="77777777" w:rsidR="006338EC" w:rsidRPr="00DA794E" w:rsidRDefault="006338EC" w:rsidP="00B856C7">
      <w:pPr>
        <w:spacing w:line="360" w:lineRule="auto"/>
      </w:pPr>
    </w:p>
    <w:p w14:paraId="5409A3F1" w14:textId="77777777" w:rsidR="00DA794E" w:rsidRPr="00DA794E" w:rsidRDefault="00DA794E" w:rsidP="00B856C7">
      <w:pPr>
        <w:spacing w:line="360" w:lineRule="auto"/>
      </w:pPr>
    </w:p>
    <w:p w14:paraId="2E983182" w14:textId="3B823F1A" w:rsidR="0097016F" w:rsidRDefault="0097016F" w:rsidP="00B856C7">
      <w:pPr>
        <w:pStyle w:val="Heading1"/>
        <w:spacing w:line="360" w:lineRule="auto"/>
      </w:pPr>
      <w:r>
        <w:lastRenderedPageBreak/>
        <w:t>Introduction</w:t>
      </w:r>
    </w:p>
    <w:p w14:paraId="3F0C02F9" w14:textId="3537B3A2" w:rsidR="008F04A9" w:rsidRDefault="008F04A9" w:rsidP="00D423DE">
      <w:pPr>
        <w:pStyle w:val="Heading2"/>
        <w:numPr>
          <w:ilvl w:val="0"/>
          <w:numId w:val="4"/>
        </w:numPr>
      </w:pPr>
      <w:r>
        <w:t>Background</w:t>
      </w:r>
    </w:p>
    <w:p w14:paraId="203025BE" w14:textId="7A04D36C" w:rsidR="00D423DE" w:rsidRPr="00D423DE" w:rsidRDefault="00D423DE" w:rsidP="00D423DE">
      <w:pPr>
        <w:spacing w:line="360" w:lineRule="auto"/>
      </w:pPr>
      <w:r w:rsidRPr="00BC3021">
        <w:t>Fraud represents one of the most persistent and damaging challenges facing modern society, particularly within financial systems. Defined as the deliberate use of deception to secure unlawful gains, fraud costs organizations billions annually while eroding public trust in financial institutions. In Kenya's banking sector specifically, recent incidents have highlighted the urgent need for more sophisticated detection methods, with Absa Bank reporting losses of 107 million shillings and KCB Bank dealing with 48 staff-related fraud cases in the past year alone.</w:t>
      </w:r>
    </w:p>
    <w:p w14:paraId="3043EF90" w14:textId="41E3730A" w:rsidR="008F04A9" w:rsidRDefault="008F04A9" w:rsidP="00D423DE">
      <w:pPr>
        <w:pStyle w:val="Heading2"/>
        <w:numPr>
          <w:ilvl w:val="0"/>
          <w:numId w:val="4"/>
        </w:numPr>
      </w:pPr>
      <w:r>
        <w:t>Problem Statement</w:t>
      </w:r>
    </w:p>
    <w:p w14:paraId="51E224F2" w14:textId="5CBCA901" w:rsidR="00D423DE" w:rsidRPr="00D423DE" w:rsidRDefault="00BF4019" w:rsidP="00BF4019">
      <w:pPr>
        <w:spacing w:line="360" w:lineRule="auto"/>
      </w:pPr>
      <w:r w:rsidRPr="00BF4019">
        <w:t>With increasing fraud losses and legal issues affecting Kenya’s financial system, build an AI-based system to analyze transactions and detect fraudulent activities in real-time for financial institutions.</w:t>
      </w:r>
    </w:p>
    <w:p w14:paraId="42F0D934" w14:textId="4AFBA79B" w:rsidR="008F04A9" w:rsidRDefault="00D423DE" w:rsidP="00D423DE">
      <w:pPr>
        <w:pStyle w:val="Heading2"/>
        <w:numPr>
          <w:ilvl w:val="0"/>
          <w:numId w:val="4"/>
        </w:numPr>
      </w:pPr>
      <w:r>
        <w:t>Existing work</w:t>
      </w:r>
    </w:p>
    <w:p w14:paraId="055DE16F" w14:textId="77777777" w:rsidR="00BF4019" w:rsidRPr="00BC3021" w:rsidRDefault="00BF4019" w:rsidP="00BF4019">
      <w:pPr>
        <w:spacing w:line="360" w:lineRule="auto"/>
      </w:pPr>
      <w:r w:rsidRPr="00BC3021">
        <w:t>Traditionally, financial institutions have relied on rule-based detection systems manually configured by fraud experts. While these systems have provided a foundation for fraud prevention, they suffer from significant limitations. The manual adjustment of detection scenarios makes it difficult to identify complex transactional correlations that indicate fraudulent activity, particularly as fraud techniques grow increasingly sophisticated. Furthermore, these systems struggle to adapt quickly to emerging fraud patterns, creating vulnerability windows that criminals readily exploit.</w:t>
      </w:r>
    </w:p>
    <w:p w14:paraId="5246E8CD" w14:textId="77777777" w:rsidR="00BF4019" w:rsidRPr="00BF4019" w:rsidRDefault="00BF4019" w:rsidP="00BF4019"/>
    <w:p w14:paraId="4190DE18" w14:textId="73A0F2A4" w:rsidR="00D423DE" w:rsidRDefault="00D423DE" w:rsidP="00D423DE">
      <w:pPr>
        <w:pStyle w:val="Heading2"/>
        <w:numPr>
          <w:ilvl w:val="0"/>
          <w:numId w:val="4"/>
        </w:numPr>
      </w:pPr>
      <w:r>
        <w:lastRenderedPageBreak/>
        <w:t>Our contribution</w:t>
      </w:r>
    </w:p>
    <w:p w14:paraId="1EC68B3E" w14:textId="77777777" w:rsidR="00BF4019" w:rsidRDefault="00BF4019" w:rsidP="00BF4019">
      <w:pPr>
        <w:spacing w:line="360" w:lineRule="auto"/>
      </w:pPr>
      <w:r w:rsidRPr="00BC3021">
        <w:t>Recent research using the CRISP-DM methodology has evaluated various machine learning approaches to fraud detection, comparing algorithms including logistic regression, Naïve Bayes, and K-Nearest Neighbors (KNN). The findings were decisive: KNN demonstrated superior performance with 99% accuracy in identifying fraudulent transactions, significantly outperforming other approaches. This research provides the empirical foundation for Sentinel, our comprehensive AI-powered fraud detection solution.</w:t>
      </w:r>
    </w:p>
    <w:p w14:paraId="10355989" w14:textId="7068B300" w:rsidR="00BF4019" w:rsidRPr="00BF4019" w:rsidRDefault="00BF4019" w:rsidP="00782321">
      <w:pPr>
        <w:spacing w:line="360" w:lineRule="auto"/>
      </w:pPr>
      <w:r w:rsidRPr="00BC3021">
        <w:t>Sentinel addresses the inherent weaknesses of traditional rule-based systems by leveraging KNN's pattern recognition capabilities to analyze transaction data in real-time. The system combines a secure API infrastructure with an intuitive dashboard interface, offering financial institutions unprecedented visibility into potentially fraudulent activities. As Kenyan banks increasingly turn to AI solutions to combat fraud, Sentinel represents the next evolution in financial security technology.</w:t>
      </w:r>
    </w:p>
    <w:p w14:paraId="549F30D0" w14:textId="35C131BA" w:rsidR="00D423DE" w:rsidRDefault="00D423DE" w:rsidP="00D423DE">
      <w:pPr>
        <w:pStyle w:val="Heading2"/>
        <w:numPr>
          <w:ilvl w:val="0"/>
          <w:numId w:val="4"/>
        </w:numPr>
      </w:pPr>
      <w:r>
        <w:t>Outline of paper</w:t>
      </w:r>
    </w:p>
    <w:p w14:paraId="0C62F9D0" w14:textId="1A413A11" w:rsidR="00782321" w:rsidRDefault="00D55F8D" w:rsidP="00D55F8D">
      <w:pPr>
        <w:spacing w:line="360" w:lineRule="auto"/>
      </w:pPr>
      <w:r w:rsidRPr="00D55F8D">
        <w:t>This paper details the development and capabilities of Sentinel, an AI-driven fraud detection application designed to address the growing challenges of fraud in financial systems. It begins by outlining the persistent and damaging nature of fraud within modern society, particularly in the financial sector, and discusses the limitations of traditional rule-based detection systems. The paper then introduces Sentinel, detailing its architecture, including a secure API, an interactive dashboard, and a state-of-the-art machine learning model at its core.</w:t>
      </w:r>
    </w:p>
    <w:p w14:paraId="13182D7A" w14:textId="77777777" w:rsidR="00782321" w:rsidRDefault="00782321" w:rsidP="00782321"/>
    <w:p w14:paraId="78532E3F" w14:textId="77777777" w:rsidR="00782321" w:rsidRPr="00782321" w:rsidRDefault="00782321" w:rsidP="00782321"/>
    <w:p w14:paraId="504D70AE" w14:textId="58193D8A" w:rsidR="0097016F" w:rsidRDefault="0097016F" w:rsidP="00B856C7">
      <w:pPr>
        <w:pStyle w:val="Heading1"/>
        <w:spacing w:line="360" w:lineRule="auto"/>
      </w:pPr>
      <w:r>
        <w:lastRenderedPageBreak/>
        <w:t>Literature Review</w:t>
      </w:r>
    </w:p>
    <w:p w14:paraId="449F8B76" w14:textId="10ACBDA2" w:rsidR="0097016F" w:rsidRDefault="0097016F" w:rsidP="00B856C7">
      <w:pPr>
        <w:pStyle w:val="Heading1"/>
        <w:spacing w:line="360" w:lineRule="auto"/>
      </w:pPr>
      <w:r>
        <w:t>Methodology</w:t>
      </w:r>
    </w:p>
    <w:p w14:paraId="19A7BE57" w14:textId="0D07D098" w:rsidR="0097016F" w:rsidRPr="0097016F" w:rsidRDefault="0097016F" w:rsidP="00B856C7">
      <w:pPr>
        <w:pStyle w:val="Heading1"/>
        <w:spacing w:line="360" w:lineRule="auto"/>
      </w:pPr>
      <w:r>
        <w:t>Results and Analysis</w:t>
      </w:r>
    </w:p>
    <w:p w14:paraId="541EA2AC" w14:textId="77777777" w:rsidR="0097016F" w:rsidRPr="0097016F" w:rsidRDefault="0097016F" w:rsidP="00B856C7">
      <w:pPr>
        <w:spacing w:line="360" w:lineRule="auto"/>
        <w:rPr>
          <w:b/>
          <w:bCs/>
          <w:sz w:val="40"/>
          <w:szCs w:val="40"/>
        </w:rPr>
      </w:pPr>
    </w:p>
    <w:sectPr w:rsidR="0097016F" w:rsidRPr="0097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B9B"/>
    <w:multiLevelType w:val="hybridMultilevel"/>
    <w:tmpl w:val="805A9D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01D4E"/>
    <w:multiLevelType w:val="hybridMultilevel"/>
    <w:tmpl w:val="BA724A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14888"/>
    <w:multiLevelType w:val="hybridMultilevel"/>
    <w:tmpl w:val="1A1E2F68"/>
    <w:lvl w:ilvl="0" w:tplc="8F66A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A410E"/>
    <w:multiLevelType w:val="hybridMultilevel"/>
    <w:tmpl w:val="9CD086E6"/>
    <w:lvl w:ilvl="0" w:tplc="DFC4F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059789">
    <w:abstractNumId w:val="1"/>
  </w:num>
  <w:num w:numId="2" w16cid:durableId="1013189432">
    <w:abstractNumId w:val="0"/>
  </w:num>
  <w:num w:numId="3" w16cid:durableId="970553727">
    <w:abstractNumId w:val="2"/>
  </w:num>
  <w:num w:numId="4" w16cid:durableId="2058160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AA"/>
    <w:rsid w:val="00056D8F"/>
    <w:rsid w:val="00066F81"/>
    <w:rsid w:val="00076D3D"/>
    <w:rsid w:val="0011455F"/>
    <w:rsid w:val="00133684"/>
    <w:rsid w:val="00181BD5"/>
    <w:rsid w:val="00273D07"/>
    <w:rsid w:val="002E4356"/>
    <w:rsid w:val="002F1F62"/>
    <w:rsid w:val="00361BCF"/>
    <w:rsid w:val="003621B9"/>
    <w:rsid w:val="004C2BE9"/>
    <w:rsid w:val="006338EC"/>
    <w:rsid w:val="00650161"/>
    <w:rsid w:val="006D59AA"/>
    <w:rsid w:val="0074428A"/>
    <w:rsid w:val="00782321"/>
    <w:rsid w:val="008F04A9"/>
    <w:rsid w:val="0097016F"/>
    <w:rsid w:val="00B716BE"/>
    <w:rsid w:val="00B856C7"/>
    <w:rsid w:val="00BB7267"/>
    <w:rsid w:val="00BC3021"/>
    <w:rsid w:val="00BE686B"/>
    <w:rsid w:val="00BF4019"/>
    <w:rsid w:val="00D423DE"/>
    <w:rsid w:val="00D55F8D"/>
    <w:rsid w:val="00D80EE8"/>
    <w:rsid w:val="00DA794E"/>
    <w:rsid w:val="00E206B3"/>
    <w:rsid w:val="00E27C65"/>
    <w:rsid w:val="00F223E7"/>
    <w:rsid w:val="00FB7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5289"/>
  <w15:chartTrackingRefBased/>
  <w15:docId w15:val="{1B6D2EDD-4878-4D27-8536-05F029A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360" w:after="5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3D"/>
    <w:rPr>
      <w:rFonts w:ascii="Times New Roman" w:hAnsi="Times New Roman"/>
      <w:sz w:val="24"/>
    </w:rPr>
  </w:style>
  <w:style w:type="paragraph" w:styleId="Heading1">
    <w:name w:val="heading 1"/>
    <w:basedOn w:val="Normal"/>
    <w:next w:val="Normal"/>
    <w:link w:val="Heading1Char"/>
    <w:uiPriority w:val="9"/>
    <w:qFormat/>
    <w:rsid w:val="0097016F"/>
    <w:pPr>
      <w:keepNext/>
      <w:keepLines/>
      <w:spacing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8F04A9"/>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6D59A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9A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59A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D59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59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59AA"/>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59AA"/>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6F"/>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8F04A9"/>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semiHidden/>
    <w:rsid w:val="006D59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9AA"/>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6D59AA"/>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6D59A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D59A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D59A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D59A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6D59A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59AA"/>
    <w:rPr>
      <w:rFonts w:ascii="Times New Roman" w:hAnsi="Times New Roman"/>
      <w:i/>
      <w:iCs/>
      <w:color w:val="404040" w:themeColor="text1" w:themeTint="BF"/>
      <w:sz w:val="24"/>
    </w:rPr>
  </w:style>
  <w:style w:type="paragraph" w:styleId="ListParagraph">
    <w:name w:val="List Paragraph"/>
    <w:basedOn w:val="Normal"/>
    <w:uiPriority w:val="34"/>
    <w:qFormat/>
    <w:rsid w:val="006D59AA"/>
    <w:pPr>
      <w:ind w:left="720"/>
      <w:contextualSpacing/>
    </w:pPr>
  </w:style>
  <w:style w:type="character" w:styleId="IntenseEmphasis">
    <w:name w:val="Intense Emphasis"/>
    <w:basedOn w:val="DefaultParagraphFont"/>
    <w:uiPriority w:val="21"/>
    <w:qFormat/>
    <w:rsid w:val="006D59AA"/>
    <w:rPr>
      <w:i/>
      <w:iCs/>
      <w:color w:val="2F5496" w:themeColor="accent1" w:themeShade="BF"/>
    </w:rPr>
  </w:style>
  <w:style w:type="paragraph" w:styleId="IntenseQuote">
    <w:name w:val="Intense Quote"/>
    <w:basedOn w:val="Normal"/>
    <w:next w:val="Normal"/>
    <w:link w:val="IntenseQuoteChar"/>
    <w:uiPriority w:val="30"/>
    <w:qFormat/>
    <w:rsid w:val="006D59AA"/>
    <w:pPr>
      <w:pBdr>
        <w:top w:val="single" w:sz="4" w:space="10" w:color="2F5496" w:themeColor="accent1" w:themeShade="BF"/>
        <w:bottom w:val="single" w:sz="4" w:space="10" w:color="2F5496" w:themeColor="accent1" w:themeShade="BF"/>
      </w:pBdr>
      <w:spacing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9AA"/>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6D59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35307">
      <w:bodyDiv w:val="1"/>
      <w:marLeft w:val="0"/>
      <w:marRight w:val="0"/>
      <w:marTop w:val="0"/>
      <w:marBottom w:val="0"/>
      <w:divBdr>
        <w:top w:val="none" w:sz="0" w:space="0" w:color="auto"/>
        <w:left w:val="none" w:sz="0" w:space="0" w:color="auto"/>
        <w:bottom w:val="none" w:sz="0" w:space="0" w:color="auto"/>
        <w:right w:val="none" w:sz="0" w:space="0" w:color="auto"/>
      </w:divBdr>
    </w:div>
    <w:div w:id="139469712">
      <w:bodyDiv w:val="1"/>
      <w:marLeft w:val="0"/>
      <w:marRight w:val="0"/>
      <w:marTop w:val="0"/>
      <w:marBottom w:val="0"/>
      <w:divBdr>
        <w:top w:val="none" w:sz="0" w:space="0" w:color="auto"/>
        <w:left w:val="none" w:sz="0" w:space="0" w:color="auto"/>
        <w:bottom w:val="none" w:sz="0" w:space="0" w:color="auto"/>
        <w:right w:val="none" w:sz="0" w:space="0" w:color="auto"/>
      </w:divBdr>
    </w:div>
    <w:div w:id="225772115">
      <w:bodyDiv w:val="1"/>
      <w:marLeft w:val="0"/>
      <w:marRight w:val="0"/>
      <w:marTop w:val="0"/>
      <w:marBottom w:val="0"/>
      <w:divBdr>
        <w:top w:val="none" w:sz="0" w:space="0" w:color="auto"/>
        <w:left w:val="none" w:sz="0" w:space="0" w:color="auto"/>
        <w:bottom w:val="none" w:sz="0" w:space="0" w:color="auto"/>
        <w:right w:val="none" w:sz="0" w:space="0" w:color="auto"/>
      </w:divBdr>
    </w:div>
    <w:div w:id="473721424">
      <w:bodyDiv w:val="1"/>
      <w:marLeft w:val="0"/>
      <w:marRight w:val="0"/>
      <w:marTop w:val="0"/>
      <w:marBottom w:val="0"/>
      <w:divBdr>
        <w:top w:val="none" w:sz="0" w:space="0" w:color="auto"/>
        <w:left w:val="none" w:sz="0" w:space="0" w:color="auto"/>
        <w:bottom w:val="none" w:sz="0" w:space="0" w:color="auto"/>
        <w:right w:val="none" w:sz="0" w:space="0" w:color="auto"/>
      </w:divBdr>
    </w:div>
    <w:div w:id="940333276">
      <w:bodyDiv w:val="1"/>
      <w:marLeft w:val="0"/>
      <w:marRight w:val="0"/>
      <w:marTop w:val="0"/>
      <w:marBottom w:val="0"/>
      <w:divBdr>
        <w:top w:val="none" w:sz="0" w:space="0" w:color="auto"/>
        <w:left w:val="none" w:sz="0" w:space="0" w:color="auto"/>
        <w:bottom w:val="none" w:sz="0" w:space="0" w:color="auto"/>
        <w:right w:val="none" w:sz="0" w:space="0" w:color="auto"/>
      </w:divBdr>
    </w:div>
    <w:div w:id="1046946967">
      <w:bodyDiv w:val="1"/>
      <w:marLeft w:val="0"/>
      <w:marRight w:val="0"/>
      <w:marTop w:val="0"/>
      <w:marBottom w:val="0"/>
      <w:divBdr>
        <w:top w:val="none" w:sz="0" w:space="0" w:color="auto"/>
        <w:left w:val="none" w:sz="0" w:space="0" w:color="auto"/>
        <w:bottom w:val="none" w:sz="0" w:space="0" w:color="auto"/>
        <w:right w:val="none" w:sz="0" w:space="0" w:color="auto"/>
      </w:divBdr>
    </w:div>
    <w:div w:id="1172258515">
      <w:bodyDiv w:val="1"/>
      <w:marLeft w:val="0"/>
      <w:marRight w:val="0"/>
      <w:marTop w:val="0"/>
      <w:marBottom w:val="0"/>
      <w:divBdr>
        <w:top w:val="none" w:sz="0" w:space="0" w:color="auto"/>
        <w:left w:val="none" w:sz="0" w:space="0" w:color="auto"/>
        <w:bottom w:val="none" w:sz="0" w:space="0" w:color="auto"/>
        <w:right w:val="none" w:sz="0" w:space="0" w:color="auto"/>
      </w:divBdr>
    </w:div>
    <w:div w:id="1368025702">
      <w:bodyDiv w:val="1"/>
      <w:marLeft w:val="0"/>
      <w:marRight w:val="0"/>
      <w:marTop w:val="0"/>
      <w:marBottom w:val="0"/>
      <w:divBdr>
        <w:top w:val="none" w:sz="0" w:space="0" w:color="auto"/>
        <w:left w:val="none" w:sz="0" w:space="0" w:color="auto"/>
        <w:bottom w:val="none" w:sz="0" w:space="0" w:color="auto"/>
        <w:right w:val="none" w:sz="0" w:space="0" w:color="auto"/>
      </w:divBdr>
    </w:div>
    <w:div w:id="13753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Muli</dc:creator>
  <cp:keywords/>
  <dc:description/>
  <cp:lastModifiedBy>Teddy Muli</cp:lastModifiedBy>
  <cp:revision>20</cp:revision>
  <dcterms:created xsi:type="dcterms:W3CDTF">2025-02-25T08:37:00Z</dcterms:created>
  <dcterms:modified xsi:type="dcterms:W3CDTF">2025-02-25T10:10:00Z</dcterms:modified>
</cp:coreProperties>
</file>