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952" w14:textId="432E5BD8" w:rsidR="00BB7267" w:rsidRDefault="00E27C65" w:rsidP="00B856C7">
      <w:pPr>
        <w:pStyle w:val="Title"/>
        <w:spacing w:line="360" w:lineRule="auto"/>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2C4710AB" wp14:editId="12B36C9C">
            <wp:simplePos x="0" y="0"/>
            <wp:positionH relativeFrom="column">
              <wp:posOffset>999770</wp:posOffset>
            </wp:positionH>
            <wp:positionV relativeFrom="page">
              <wp:posOffset>175083</wp:posOffset>
            </wp:positionV>
            <wp:extent cx="3809365" cy="2856865"/>
            <wp:effectExtent l="0" t="0" r="0" b="0"/>
            <wp:wrapTight wrapText="bothSides">
              <wp:wrapPolygon edited="0">
                <wp:start x="9398" y="2881"/>
                <wp:lineTo x="8533" y="3457"/>
                <wp:lineTo x="6373" y="5041"/>
                <wp:lineTo x="5509" y="7778"/>
                <wp:lineTo x="5185" y="10082"/>
                <wp:lineTo x="5509" y="12387"/>
                <wp:lineTo x="6481" y="14691"/>
                <wp:lineTo x="5509" y="15555"/>
                <wp:lineTo x="5293" y="15988"/>
                <wp:lineTo x="5401" y="17284"/>
                <wp:lineTo x="6481" y="18292"/>
                <wp:lineTo x="14474" y="18292"/>
                <wp:lineTo x="15663" y="17284"/>
                <wp:lineTo x="15879" y="16276"/>
                <wp:lineTo x="15555" y="15555"/>
                <wp:lineTo x="14690" y="14691"/>
                <wp:lineTo x="15663" y="12387"/>
                <wp:lineTo x="15987" y="10082"/>
                <wp:lineTo x="15771" y="7778"/>
                <wp:lineTo x="15015" y="6193"/>
                <wp:lineTo x="14798" y="5041"/>
                <wp:lineTo x="12746" y="3457"/>
                <wp:lineTo x="11774" y="2881"/>
                <wp:lineTo x="9398" y="2881"/>
              </wp:wrapPolygon>
            </wp:wrapTight>
            <wp:docPr id="7826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440" name="Picture 78263440"/>
                    <pic:cNvPicPr/>
                  </pic:nvPicPr>
                  <pic:blipFill>
                    <a:blip r:embed="rId4">
                      <a:extLst>
                        <a:ext uri="{28A0092B-C50C-407E-A947-70E740481C1C}">
                          <a14:useLocalDpi xmlns:a14="http://schemas.microsoft.com/office/drawing/2010/main" val="0"/>
                        </a:ext>
                      </a:extLst>
                    </a:blip>
                    <a:stretch>
                      <a:fillRect/>
                    </a:stretch>
                  </pic:blipFill>
                  <pic:spPr>
                    <a:xfrm>
                      <a:off x="0" y="0"/>
                      <a:ext cx="3809365" cy="2856865"/>
                    </a:xfrm>
                    <a:prstGeom prst="rect">
                      <a:avLst/>
                    </a:prstGeom>
                  </pic:spPr>
                </pic:pic>
              </a:graphicData>
            </a:graphic>
          </wp:anchor>
        </w:drawing>
      </w:r>
    </w:p>
    <w:p w14:paraId="7F146EFB" w14:textId="19ED62CE" w:rsidR="00BB7267" w:rsidRDefault="00BB7267" w:rsidP="00B856C7">
      <w:pPr>
        <w:pStyle w:val="Title"/>
        <w:spacing w:line="360" w:lineRule="auto"/>
        <w:rPr>
          <w:rFonts w:ascii="Times New Roman" w:hAnsi="Times New Roman" w:cs="Times New Roman"/>
          <w:b/>
          <w:bCs/>
          <w:sz w:val="40"/>
          <w:szCs w:val="40"/>
        </w:rPr>
      </w:pPr>
    </w:p>
    <w:p w14:paraId="7026969A" w14:textId="003D1A80" w:rsidR="00BB7267" w:rsidRDefault="00BB7267" w:rsidP="00B856C7">
      <w:pPr>
        <w:pStyle w:val="Title"/>
        <w:spacing w:line="360" w:lineRule="auto"/>
        <w:rPr>
          <w:rFonts w:ascii="Times New Roman" w:hAnsi="Times New Roman" w:cs="Times New Roman"/>
          <w:b/>
          <w:bCs/>
          <w:sz w:val="40"/>
          <w:szCs w:val="40"/>
        </w:rPr>
      </w:pPr>
    </w:p>
    <w:p w14:paraId="42F3DE62" w14:textId="77777777" w:rsidR="00BB7267" w:rsidRDefault="00BB7267" w:rsidP="00B856C7">
      <w:pPr>
        <w:pStyle w:val="Title"/>
        <w:spacing w:line="360" w:lineRule="auto"/>
        <w:rPr>
          <w:rFonts w:ascii="Times New Roman" w:hAnsi="Times New Roman" w:cs="Times New Roman"/>
          <w:b/>
          <w:bCs/>
          <w:sz w:val="40"/>
          <w:szCs w:val="40"/>
        </w:rPr>
      </w:pPr>
    </w:p>
    <w:p w14:paraId="72C87CE2" w14:textId="04E89132" w:rsidR="002E4356" w:rsidRDefault="002E4356" w:rsidP="00B856C7">
      <w:pPr>
        <w:spacing w:line="360" w:lineRule="auto"/>
        <w:jc w:val="center"/>
      </w:pPr>
      <w:r>
        <w:t>JOMO KENYATTA UNIVERSITY OF AGRICULTURE AND TECHNOLOGY</w:t>
      </w:r>
    </w:p>
    <w:p w14:paraId="0D9B8B12" w14:textId="25620EF6" w:rsidR="00E27C65" w:rsidRPr="00E27C65" w:rsidRDefault="002E4356" w:rsidP="00B856C7">
      <w:pPr>
        <w:spacing w:line="360" w:lineRule="auto"/>
        <w:jc w:val="center"/>
      </w:pPr>
      <w:r>
        <w:t>SCHOOL OF COMPUTING AND INFORMATION TECHNOLOGY</w:t>
      </w:r>
    </w:p>
    <w:p w14:paraId="3730D135" w14:textId="085A649B" w:rsidR="00BB7267" w:rsidRPr="002E4356" w:rsidRDefault="0097016F" w:rsidP="00B856C7">
      <w:pPr>
        <w:pStyle w:val="Title"/>
        <w:spacing w:line="360" w:lineRule="auto"/>
        <w:jc w:val="center"/>
        <w:rPr>
          <w:rFonts w:ascii="Times New Roman" w:hAnsi="Times New Roman" w:cs="Times New Roman"/>
          <w:b/>
          <w:bCs/>
          <w:sz w:val="36"/>
          <w:szCs w:val="36"/>
        </w:rPr>
      </w:pPr>
      <w:r w:rsidRPr="002E4356">
        <w:rPr>
          <w:rFonts w:ascii="Times New Roman" w:hAnsi="Times New Roman" w:cs="Times New Roman"/>
          <w:b/>
          <w:bCs/>
          <w:sz w:val="36"/>
          <w:szCs w:val="36"/>
        </w:rPr>
        <w:t>SENTINEL: AI POWERE</w:t>
      </w:r>
      <w:r w:rsidR="004C2BE9" w:rsidRPr="002E4356">
        <w:rPr>
          <w:rFonts w:ascii="Times New Roman" w:hAnsi="Times New Roman" w:cs="Times New Roman"/>
          <w:b/>
          <w:bCs/>
          <w:sz w:val="36"/>
          <w:szCs w:val="36"/>
        </w:rPr>
        <w:t>D</w:t>
      </w:r>
      <w:r w:rsidRPr="002E4356">
        <w:rPr>
          <w:rFonts w:ascii="Times New Roman" w:hAnsi="Times New Roman" w:cs="Times New Roman"/>
          <w:b/>
          <w:bCs/>
          <w:sz w:val="36"/>
          <w:szCs w:val="36"/>
        </w:rPr>
        <w:t xml:space="preserve"> FRAUD DETECTION</w:t>
      </w:r>
    </w:p>
    <w:p w14:paraId="434B81BF" w14:textId="77777777" w:rsidR="00B856C7" w:rsidRDefault="002E4356" w:rsidP="00B856C7">
      <w:pPr>
        <w:spacing w:line="240" w:lineRule="auto"/>
        <w:ind w:left="3600"/>
      </w:pPr>
      <w:r>
        <w:t>By</w:t>
      </w:r>
    </w:p>
    <w:p w14:paraId="09A26D24" w14:textId="4C6B1683" w:rsidR="002E4356" w:rsidRDefault="002E4356" w:rsidP="00B856C7">
      <w:pPr>
        <w:spacing w:line="240" w:lineRule="auto"/>
        <w:ind w:left="3600"/>
      </w:pPr>
      <w:r>
        <w:t>Teddy Muli</w:t>
      </w:r>
    </w:p>
    <w:p w14:paraId="02D46FC5" w14:textId="4EA738D8" w:rsidR="002E4356" w:rsidRDefault="002E4356" w:rsidP="00B856C7">
      <w:pPr>
        <w:spacing w:line="240" w:lineRule="auto"/>
        <w:ind w:left="3600"/>
      </w:pPr>
      <w:r>
        <w:t>Amy Njeri</w:t>
      </w:r>
    </w:p>
    <w:p w14:paraId="3186D532" w14:textId="45AFBFF1" w:rsidR="002E4356" w:rsidRDefault="002E4356" w:rsidP="00B856C7">
      <w:pPr>
        <w:spacing w:line="240" w:lineRule="auto"/>
        <w:ind w:left="3600"/>
      </w:pPr>
      <w:r>
        <w:t>Collins Omollo</w:t>
      </w:r>
    </w:p>
    <w:p w14:paraId="5D9C6CB6" w14:textId="2568F16A" w:rsidR="002E4356" w:rsidRDefault="002E4356" w:rsidP="00B856C7">
      <w:pPr>
        <w:spacing w:line="240" w:lineRule="auto"/>
        <w:ind w:left="3600"/>
      </w:pPr>
      <w:r>
        <w:t>Kimberly Wangari</w:t>
      </w:r>
    </w:p>
    <w:p w14:paraId="7E27C972" w14:textId="302CF125" w:rsidR="002E4356" w:rsidRDefault="002E4356" w:rsidP="00B856C7">
      <w:pPr>
        <w:spacing w:line="360" w:lineRule="auto"/>
        <w:jc w:val="center"/>
      </w:pPr>
      <w:r>
        <w:t>Supervised By Dr. Nderu</w:t>
      </w:r>
      <w:r w:rsidR="00076D3D">
        <w:t>, Chairman, Computing Department</w:t>
      </w:r>
    </w:p>
    <w:p w14:paraId="355A74DD" w14:textId="42369EBA" w:rsidR="002E4356" w:rsidRDefault="002E4356" w:rsidP="00B856C7">
      <w:pPr>
        <w:spacing w:line="360" w:lineRule="auto"/>
        <w:jc w:val="center"/>
      </w:pPr>
      <w:r>
        <w:t>February 2025 – APRIL 2025</w:t>
      </w:r>
    </w:p>
    <w:p w14:paraId="184FEECC" w14:textId="46E362FB" w:rsidR="00076D3D" w:rsidRDefault="00076D3D" w:rsidP="00B856C7">
      <w:pPr>
        <w:spacing w:line="360" w:lineRule="auto"/>
        <w:jc w:val="center"/>
      </w:pPr>
      <w:r>
        <w:t>Research project report submitted in partial fulfillment of the requirements of the award of the degree of Bachelor’s of Science in Computer Science, school of computing and information technology, Jomo Kenyatta university of agriculture and technology.</w:t>
      </w:r>
    </w:p>
    <w:p w14:paraId="1084B168" w14:textId="4D969EF3" w:rsidR="0097016F" w:rsidRDefault="0097016F" w:rsidP="00B856C7">
      <w:pPr>
        <w:pStyle w:val="Heading1"/>
        <w:spacing w:line="360" w:lineRule="auto"/>
      </w:pPr>
      <w:r>
        <w:lastRenderedPageBreak/>
        <w:t>Abstract</w:t>
      </w:r>
    </w:p>
    <w:p w14:paraId="7F704848" w14:textId="02147EBB" w:rsidR="00DA794E" w:rsidRDefault="00DA794E" w:rsidP="00B856C7">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B856C7">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B856C7">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Default="00DA794E" w:rsidP="00B856C7">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74FA26E5" w14:textId="77777777" w:rsidR="006338EC" w:rsidRPr="00DA794E" w:rsidRDefault="006338EC" w:rsidP="00B856C7">
      <w:pPr>
        <w:spacing w:line="360" w:lineRule="auto"/>
      </w:pPr>
    </w:p>
    <w:p w14:paraId="5409A3F1" w14:textId="77777777" w:rsidR="00DA794E" w:rsidRPr="00DA794E" w:rsidRDefault="00DA794E" w:rsidP="00B856C7">
      <w:pPr>
        <w:spacing w:line="360" w:lineRule="auto"/>
      </w:pPr>
    </w:p>
    <w:p w14:paraId="2E983182" w14:textId="3B823F1A" w:rsidR="0097016F" w:rsidRDefault="0097016F" w:rsidP="00B856C7">
      <w:pPr>
        <w:pStyle w:val="Heading1"/>
        <w:spacing w:line="360" w:lineRule="auto"/>
      </w:pPr>
      <w:r>
        <w:lastRenderedPageBreak/>
        <w:t>Introduction</w:t>
      </w:r>
    </w:p>
    <w:p w14:paraId="2CC52988" w14:textId="77777777" w:rsidR="00BC3021" w:rsidRPr="00BC3021" w:rsidRDefault="00BC3021" w:rsidP="00B856C7">
      <w:pPr>
        <w:spacing w:line="360" w:lineRule="auto"/>
      </w:pPr>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22D70C64" w14:textId="77777777" w:rsidR="00BC3021" w:rsidRPr="00BC3021" w:rsidRDefault="00BC3021" w:rsidP="00B856C7">
      <w:pPr>
        <w:spacing w:line="360" w:lineRule="auto"/>
      </w:pPr>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2F0324D5" w14:textId="77777777" w:rsidR="00BC3021" w:rsidRPr="00BC3021" w:rsidRDefault="00BC3021" w:rsidP="00B856C7">
      <w:pPr>
        <w:spacing w:line="360" w:lineRule="auto"/>
      </w:pPr>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26A8C451" w14:textId="77777777" w:rsidR="00BC3021" w:rsidRPr="00BC3021" w:rsidRDefault="00BC3021" w:rsidP="00B856C7">
      <w:pPr>
        <w:spacing w:line="360" w:lineRule="auto"/>
      </w:pPr>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504D70AE" w14:textId="58193D8A" w:rsidR="0097016F" w:rsidRDefault="0097016F" w:rsidP="00B856C7">
      <w:pPr>
        <w:pStyle w:val="Heading1"/>
        <w:spacing w:line="360" w:lineRule="auto"/>
      </w:pPr>
      <w:r>
        <w:lastRenderedPageBreak/>
        <w:t>Literature Review</w:t>
      </w:r>
    </w:p>
    <w:p w14:paraId="449F8B76" w14:textId="10ACBDA2" w:rsidR="0097016F" w:rsidRDefault="0097016F" w:rsidP="00B856C7">
      <w:pPr>
        <w:pStyle w:val="Heading1"/>
        <w:spacing w:line="360" w:lineRule="auto"/>
      </w:pPr>
      <w:r>
        <w:t>Methodology</w:t>
      </w:r>
    </w:p>
    <w:p w14:paraId="19A7BE57" w14:textId="0D07D098" w:rsidR="0097016F" w:rsidRPr="0097016F" w:rsidRDefault="0097016F" w:rsidP="00B856C7">
      <w:pPr>
        <w:pStyle w:val="Heading1"/>
        <w:spacing w:line="360" w:lineRule="auto"/>
      </w:pPr>
      <w:r>
        <w:t>Results and Analysis</w:t>
      </w:r>
    </w:p>
    <w:p w14:paraId="541EA2AC" w14:textId="77777777" w:rsidR="0097016F" w:rsidRPr="0097016F" w:rsidRDefault="0097016F" w:rsidP="00B856C7">
      <w:pPr>
        <w:spacing w:line="360" w:lineRule="auto"/>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56D8F"/>
    <w:rsid w:val="00066F81"/>
    <w:rsid w:val="00076D3D"/>
    <w:rsid w:val="00181BD5"/>
    <w:rsid w:val="00273D07"/>
    <w:rsid w:val="002E4356"/>
    <w:rsid w:val="003621B9"/>
    <w:rsid w:val="004C2BE9"/>
    <w:rsid w:val="006338EC"/>
    <w:rsid w:val="006D59AA"/>
    <w:rsid w:val="0074428A"/>
    <w:rsid w:val="0097016F"/>
    <w:rsid w:val="00B856C7"/>
    <w:rsid w:val="00BB7267"/>
    <w:rsid w:val="00BC3021"/>
    <w:rsid w:val="00BE686B"/>
    <w:rsid w:val="00D80EE8"/>
    <w:rsid w:val="00DA794E"/>
    <w:rsid w:val="00E206B3"/>
    <w:rsid w:val="00E27C65"/>
    <w:rsid w:val="00F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3D"/>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6D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6D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307">
      <w:bodyDiv w:val="1"/>
      <w:marLeft w:val="0"/>
      <w:marRight w:val="0"/>
      <w:marTop w:val="0"/>
      <w:marBottom w:val="0"/>
      <w:divBdr>
        <w:top w:val="none" w:sz="0" w:space="0" w:color="auto"/>
        <w:left w:val="none" w:sz="0" w:space="0" w:color="auto"/>
        <w:bottom w:val="none" w:sz="0" w:space="0" w:color="auto"/>
        <w:right w:val="none" w:sz="0" w:space="0" w:color="auto"/>
      </w:divBdr>
    </w:div>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225772115">
      <w:bodyDiv w:val="1"/>
      <w:marLeft w:val="0"/>
      <w:marRight w:val="0"/>
      <w:marTop w:val="0"/>
      <w:marBottom w:val="0"/>
      <w:divBdr>
        <w:top w:val="none" w:sz="0" w:space="0" w:color="auto"/>
        <w:left w:val="none" w:sz="0" w:space="0" w:color="auto"/>
        <w:bottom w:val="none" w:sz="0" w:space="0" w:color="auto"/>
        <w:right w:val="none" w:sz="0" w:space="0" w:color="auto"/>
      </w:divBdr>
    </w:div>
    <w:div w:id="473721424">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3680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Teddy Muli</cp:lastModifiedBy>
  <cp:revision>10</cp:revision>
  <dcterms:created xsi:type="dcterms:W3CDTF">2025-02-25T08:37:00Z</dcterms:created>
  <dcterms:modified xsi:type="dcterms:W3CDTF">2025-02-25T09:47:00Z</dcterms:modified>
</cp:coreProperties>
</file>