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F9" w:rsidRDefault="006F4889" w:rsidP="001454F9">
      <w:pPr>
        <w:jc w:val="center"/>
        <w:rPr>
          <w:rFonts w:ascii="Times New Roman" w:hAnsi="Times New Roman" w:cs="Times New Roman"/>
          <w:b/>
          <w:i/>
          <w:sz w:val="32"/>
          <w:szCs w:val="32"/>
        </w:rPr>
      </w:pPr>
      <w:r>
        <w:rPr>
          <w:rFonts w:ascii="Times New Roman" w:hAnsi="Times New Roman" w:cs="Times New Roman"/>
          <w:b/>
          <w:i/>
          <w:sz w:val="32"/>
          <w:szCs w:val="32"/>
        </w:rPr>
        <w:t>Эмпирическая проверка парадокса</w:t>
      </w:r>
    </w:p>
    <w:p w:rsidR="006F4889" w:rsidRDefault="006F4889" w:rsidP="001454F9">
      <w:pPr>
        <w:jc w:val="center"/>
        <w:rPr>
          <w:rFonts w:ascii="Times New Roman" w:hAnsi="Times New Roman" w:cs="Times New Roman"/>
          <w:b/>
          <w:i/>
          <w:sz w:val="32"/>
          <w:szCs w:val="32"/>
        </w:rPr>
      </w:pPr>
      <w:proofErr w:type="spellStart"/>
      <w:r>
        <w:rPr>
          <w:rFonts w:ascii="Times New Roman" w:hAnsi="Times New Roman" w:cs="Times New Roman"/>
          <w:b/>
          <w:i/>
          <w:sz w:val="32"/>
          <w:szCs w:val="32"/>
        </w:rPr>
        <w:t>Гроссмана-Стиглица</w:t>
      </w:r>
      <w:proofErr w:type="spellEnd"/>
    </w:p>
    <w:p w:rsidR="006F4889" w:rsidRDefault="006F4889" w:rsidP="001454F9">
      <w:pPr>
        <w:jc w:val="center"/>
        <w:rPr>
          <w:rFonts w:ascii="Times New Roman" w:hAnsi="Times New Roman" w:cs="Times New Roman"/>
          <w:b/>
          <w:sz w:val="28"/>
          <w:szCs w:val="28"/>
        </w:rPr>
      </w:pPr>
      <w:r>
        <w:rPr>
          <w:rFonts w:ascii="Times New Roman" w:hAnsi="Times New Roman" w:cs="Times New Roman"/>
          <w:b/>
          <w:sz w:val="28"/>
          <w:szCs w:val="28"/>
        </w:rPr>
        <w:t>Семин Семен</w:t>
      </w:r>
      <w:r>
        <w:rPr>
          <w:rStyle w:val="af2"/>
          <w:rFonts w:ascii="Times New Roman" w:hAnsi="Times New Roman" w:cs="Times New Roman"/>
          <w:b/>
          <w:sz w:val="28"/>
          <w:szCs w:val="28"/>
        </w:rPr>
        <w:footnoteReference w:id="1"/>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Ганьков</w:t>
      </w:r>
      <w:proofErr w:type="spellEnd"/>
      <w:r>
        <w:rPr>
          <w:rFonts w:ascii="Times New Roman" w:hAnsi="Times New Roman" w:cs="Times New Roman"/>
          <w:b/>
          <w:sz w:val="28"/>
          <w:szCs w:val="28"/>
        </w:rPr>
        <w:t xml:space="preserve"> Даниил</w:t>
      </w:r>
      <w:r>
        <w:rPr>
          <w:rStyle w:val="af2"/>
          <w:rFonts w:ascii="Times New Roman" w:hAnsi="Times New Roman" w:cs="Times New Roman"/>
          <w:b/>
          <w:sz w:val="28"/>
          <w:szCs w:val="28"/>
        </w:rPr>
        <w:footnoteReference w:id="2"/>
      </w:r>
    </w:p>
    <w:p w:rsidR="006F4889" w:rsidRPr="006F4889" w:rsidRDefault="006F4889" w:rsidP="001454F9">
      <w:pPr>
        <w:jc w:val="center"/>
        <w:rPr>
          <w:rFonts w:ascii="Times New Roman" w:hAnsi="Times New Roman" w:cs="Times New Roman"/>
          <w:b/>
          <w:sz w:val="28"/>
          <w:szCs w:val="28"/>
        </w:rPr>
      </w:pPr>
      <w:hyperlink r:id="rId8" w:history="1">
        <w:r w:rsidRPr="00C87631">
          <w:rPr>
            <w:rStyle w:val="a3"/>
            <w:rFonts w:ascii="Times New Roman" w:hAnsi="Times New Roman" w:cs="Times New Roman"/>
            <w:b/>
            <w:sz w:val="28"/>
            <w:szCs w:val="28"/>
            <w:lang w:val="en-US"/>
          </w:rPr>
          <w:t>senyasemi</w:t>
        </w:r>
        <w:r w:rsidRPr="006F4889">
          <w:rPr>
            <w:rStyle w:val="a3"/>
            <w:rFonts w:ascii="Times New Roman" w:hAnsi="Times New Roman" w:cs="Times New Roman"/>
            <w:b/>
            <w:sz w:val="28"/>
            <w:szCs w:val="28"/>
          </w:rPr>
          <w:t>@</w:t>
        </w:r>
        <w:r w:rsidRPr="00C87631">
          <w:rPr>
            <w:rStyle w:val="a3"/>
            <w:rFonts w:ascii="Times New Roman" w:hAnsi="Times New Roman" w:cs="Times New Roman"/>
            <w:b/>
            <w:sz w:val="28"/>
            <w:szCs w:val="28"/>
            <w:lang w:val="en-US"/>
          </w:rPr>
          <w:t>yandex</w:t>
        </w:r>
        <w:r w:rsidRPr="006F4889">
          <w:rPr>
            <w:rStyle w:val="a3"/>
            <w:rFonts w:ascii="Times New Roman" w:hAnsi="Times New Roman" w:cs="Times New Roman"/>
            <w:b/>
            <w:sz w:val="28"/>
            <w:szCs w:val="28"/>
          </w:rPr>
          <w:t>.</w:t>
        </w:r>
        <w:proofErr w:type="spellStart"/>
        <w:r w:rsidRPr="00C87631">
          <w:rPr>
            <w:rStyle w:val="a3"/>
            <w:rFonts w:ascii="Times New Roman" w:hAnsi="Times New Roman" w:cs="Times New Roman"/>
            <w:b/>
            <w:sz w:val="28"/>
            <w:szCs w:val="28"/>
            <w:lang w:val="en-US"/>
          </w:rPr>
          <w:t>ru</w:t>
        </w:r>
        <w:proofErr w:type="spellEnd"/>
      </w:hyperlink>
    </w:p>
    <w:p w:rsidR="006F4889" w:rsidRDefault="006F4889" w:rsidP="001454F9">
      <w:pPr>
        <w:jc w:val="center"/>
        <w:rPr>
          <w:rFonts w:ascii="Times New Roman" w:hAnsi="Times New Roman" w:cs="Times New Roman"/>
          <w:b/>
          <w:sz w:val="28"/>
          <w:szCs w:val="28"/>
        </w:rPr>
      </w:pPr>
      <w:r>
        <w:rPr>
          <w:rFonts w:ascii="Times New Roman" w:hAnsi="Times New Roman" w:cs="Times New Roman"/>
          <w:b/>
          <w:sz w:val="28"/>
          <w:szCs w:val="28"/>
        </w:rPr>
        <w:t>Аннотация</w:t>
      </w:r>
    </w:p>
    <w:p w:rsidR="006F4889" w:rsidRPr="006F4889" w:rsidRDefault="006F4889" w:rsidP="001454F9">
      <w:pPr>
        <w:jc w:val="center"/>
        <w:rPr>
          <w:rFonts w:ascii="Times New Roman" w:hAnsi="Times New Roman" w:cs="Times New Roman"/>
          <w:sz w:val="28"/>
          <w:szCs w:val="28"/>
        </w:rPr>
      </w:pPr>
      <w:r>
        <w:rPr>
          <w:rFonts w:ascii="Times New Roman" w:hAnsi="Times New Roman" w:cs="Times New Roman"/>
          <w:sz w:val="28"/>
          <w:szCs w:val="28"/>
        </w:rPr>
        <w:t xml:space="preserve">В работе проведена эмпирическая проверка парадокса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xml:space="preserve">. Проверка проводилась на фондовых рынках России, Великобритании, Кореи, Тайваня. При анализе использовались методы анализа нелинейных систем. Предложены методы проверки парадокса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xml:space="preserve"> по прямым и косвенным признакам. </w:t>
      </w:r>
      <w:r w:rsidR="00AE29F0">
        <w:rPr>
          <w:rFonts w:ascii="Times New Roman" w:hAnsi="Times New Roman" w:cs="Times New Roman"/>
          <w:sz w:val="28"/>
          <w:szCs w:val="28"/>
        </w:rPr>
        <w:t xml:space="preserve">Сделан вывод об актуальности парадокса </w:t>
      </w:r>
      <w:proofErr w:type="spellStart"/>
      <w:r w:rsidR="00AE29F0">
        <w:rPr>
          <w:rFonts w:ascii="Times New Roman" w:hAnsi="Times New Roman" w:cs="Times New Roman"/>
          <w:sz w:val="28"/>
          <w:szCs w:val="28"/>
        </w:rPr>
        <w:t>Гроссмана-Стиглица</w:t>
      </w:r>
      <w:proofErr w:type="spellEnd"/>
      <w:r w:rsidR="00AE29F0">
        <w:rPr>
          <w:rFonts w:ascii="Times New Roman" w:hAnsi="Times New Roman" w:cs="Times New Roman"/>
          <w:sz w:val="28"/>
          <w:szCs w:val="28"/>
        </w:rPr>
        <w:t>. Предложены новые способы объяснения эффективности фондовых рынков.</w:t>
      </w:r>
    </w:p>
    <w:p w:rsidR="001454F9" w:rsidRPr="00D844AA" w:rsidRDefault="001454F9" w:rsidP="001454F9">
      <w:pPr>
        <w:jc w:val="center"/>
        <w:rPr>
          <w:rFonts w:ascii="Times New Roman" w:hAnsi="Times New Roman" w:cs="Times New Roman"/>
          <w:sz w:val="32"/>
          <w:szCs w:val="32"/>
        </w:rPr>
      </w:pPr>
    </w:p>
    <w:p w:rsidR="001454F9" w:rsidRPr="00D844AA" w:rsidRDefault="001454F9" w:rsidP="001454F9">
      <w:pPr>
        <w:ind w:firstLine="709"/>
        <w:rPr>
          <w:rFonts w:ascii="Times New Roman" w:hAnsi="Times New Roman" w:cs="Times New Roman"/>
          <w:b/>
          <w:sz w:val="32"/>
          <w:szCs w:val="32"/>
        </w:rPr>
      </w:pPr>
      <w:r w:rsidRPr="00D844AA">
        <w:rPr>
          <w:rFonts w:ascii="Times New Roman" w:hAnsi="Times New Roman" w:cs="Times New Roman"/>
          <w:b/>
          <w:sz w:val="32"/>
          <w:szCs w:val="32"/>
        </w:rPr>
        <w:t>Введение</w:t>
      </w:r>
    </w:p>
    <w:p w:rsidR="001454F9" w:rsidRDefault="00C54692" w:rsidP="001454F9">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Гипотеза эффективного рынка получила бурное развитие в 1970-ые благодаря работам </w:t>
      </w:r>
      <w:r w:rsidR="003F1A9B" w:rsidRPr="00D844AA">
        <w:rPr>
          <w:rFonts w:ascii="Times New Roman" w:hAnsi="Times New Roman" w:cs="Times New Roman"/>
          <w:sz w:val="28"/>
          <w:szCs w:val="28"/>
        </w:rPr>
        <w:t>Ю</w:t>
      </w:r>
      <w:r w:rsidRPr="00D844AA">
        <w:rPr>
          <w:rFonts w:ascii="Times New Roman" w:hAnsi="Times New Roman" w:cs="Times New Roman"/>
          <w:sz w:val="28"/>
          <w:szCs w:val="28"/>
        </w:rPr>
        <w:t xml:space="preserve">. </w:t>
      </w:r>
      <w:proofErr w:type="spellStart"/>
      <w:r w:rsidRPr="00D844AA">
        <w:rPr>
          <w:rFonts w:ascii="Times New Roman" w:hAnsi="Times New Roman" w:cs="Times New Roman"/>
          <w:sz w:val="28"/>
          <w:szCs w:val="28"/>
        </w:rPr>
        <w:t>Фамы</w:t>
      </w:r>
      <w:proofErr w:type="spellEnd"/>
      <w:r w:rsidRPr="00D844AA">
        <w:rPr>
          <w:rFonts w:ascii="Times New Roman" w:hAnsi="Times New Roman" w:cs="Times New Roman"/>
          <w:sz w:val="28"/>
          <w:szCs w:val="28"/>
        </w:rPr>
        <w:t>.</w:t>
      </w:r>
      <w:r w:rsidR="008B199B" w:rsidRPr="00D844AA">
        <w:rPr>
          <w:rFonts w:ascii="Times New Roman" w:hAnsi="Times New Roman" w:cs="Times New Roman"/>
          <w:sz w:val="28"/>
          <w:szCs w:val="28"/>
        </w:rPr>
        <w:t xml:space="preserve"> Однако</w:t>
      </w:r>
      <w:r w:rsidR="00BB64F0" w:rsidRPr="00D844AA">
        <w:rPr>
          <w:rFonts w:ascii="Times New Roman" w:hAnsi="Times New Roman" w:cs="Times New Roman"/>
          <w:sz w:val="28"/>
          <w:szCs w:val="28"/>
        </w:rPr>
        <w:t>,</w:t>
      </w:r>
      <w:r w:rsidR="008B199B" w:rsidRPr="00D844AA">
        <w:rPr>
          <w:rFonts w:ascii="Times New Roman" w:hAnsi="Times New Roman" w:cs="Times New Roman"/>
          <w:sz w:val="28"/>
          <w:szCs w:val="28"/>
        </w:rPr>
        <w:t xml:space="preserve"> ещё в 1900 году </w:t>
      </w:r>
      <w:r w:rsidR="00B46F68" w:rsidRPr="00D844AA">
        <w:rPr>
          <w:rFonts w:ascii="Times New Roman" w:hAnsi="Times New Roman" w:cs="Times New Roman"/>
          <w:sz w:val="28"/>
          <w:szCs w:val="28"/>
        </w:rPr>
        <w:t>по</w:t>
      </w:r>
      <w:r w:rsidR="00BB64F0" w:rsidRPr="00D844AA">
        <w:rPr>
          <w:rFonts w:ascii="Times New Roman" w:hAnsi="Times New Roman" w:cs="Times New Roman"/>
          <w:sz w:val="28"/>
          <w:szCs w:val="28"/>
        </w:rPr>
        <w:t xml:space="preserve">хожая идея была предложена </w:t>
      </w:r>
      <w:r w:rsidR="008B199B" w:rsidRPr="00D844AA">
        <w:rPr>
          <w:rFonts w:ascii="Times New Roman" w:hAnsi="Times New Roman" w:cs="Times New Roman"/>
          <w:sz w:val="28"/>
          <w:szCs w:val="28"/>
        </w:rPr>
        <w:t xml:space="preserve">Луи </w:t>
      </w:r>
      <w:proofErr w:type="spellStart"/>
      <w:r w:rsidR="008B199B" w:rsidRPr="00D844AA">
        <w:rPr>
          <w:rFonts w:ascii="Times New Roman" w:hAnsi="Times New Roman" w:cs="Times New Roman"/>
          <w:sz w:val="28"/>
          <w:szCs w:val="28"/>
        </w:rPr>
        <w:t>Бешелье</w:t>
      </w:r>
      <w:proofErr w:type="spellEnd"/>
      <w:r w:rsidR="008B199B" w:rsidRPr="00D844AA">
        <w:rPr>
          <w:rFonts w:ascii="Times New Roman" w:hAnsi="Times New Roman" w:cs="Times New Roman"/>
          <w:sz w:val="28"/>
          <w:szCs w:val="28"/>
        </w:rPr>
        <w:t>, полагавши</w:t>
      </w:r>
      <w:r w:rsidR="00BB64F0" w:rsidRPr="00D844AA">
        <w:rPr>
          <w:rFonts w:ascii="Times New Roman" w:hAnsi="Times New Roman" w:cs="Times New Roman"/>
          <w:sz w:val="28"/>
          <w:szCs w:val="28"/>
        </w:rPr>
        <w:t>м</w:t>
      </w:r>
      <w:r w:rsidR="008B199B" w:rsidRPr="00D844AA">
        <w:rPr>
          <w:rFonts w:ascii="Times New Roman" w:hAnsi="Times New Roman" w:cs="Times New Roman"/>
          <w:sz w:val="28"/>
          <w:szCs w:val="28"/>
        </w:rPr>
        <w:t>, что поведение фондовых рынк</w:t>
      </w:r>
      <w:r w:rsidR="00B46F68" w:rsidRPr="00D844AA">
        <w:rPr>
          <w:rFonts w:ascii="Times New Roman" w:hAnsi="Times New Roman" w:cs="Times New Roman"/>
          <w:sz w:val="28"/>
          <w:szCs w:val="28"/>
        </w:rPr>
        <w:t>ах</w:t>
      </w:r>
      <w:r w:rsidR="008B199B" w:rsidRPr="00D844AA">
        <w:rPr>
          <w:rFonts w:ascii="Times New Roman" w:hAnsi="Times New Roman" w:cs="Times New Roman"/>
          <w:sz w:val="28"/>
          <w:szCs w:val="28"/>
        </w:rPr>
        <w:t xml:space="preserve"> может быть объяснено случайными блужданиями. </w:t>
      </w:r>
    </w:p>
    <w:p w:rsidR="00873B21" w:rsidRDefault="00873B21" w:rsidP="001454F9">
      <w:pPr>
        <w:ind w:firstLine="709"/>
        <w:rPr>
          <w:rFonts w:ascii="Times New Roman" w:hAnsi="Times New Roman" w:cs="Times New Roman"/>
          <w:sz w:val="28"/>
          <w:szCs w:val="28"/>
        </w:rPr>
      </w:pPr>
      <w:r>
        <w:rPr>
          <w:rFonts w:ascii="Times New Roman" w:hAnsi="Times New Roman" w:cs="Times New Roman"/>
          <w:sz w:val="28"/>
          <w:szCs w:val="28"/>
        </w:rPr>
        <w:t xml:space="preserve">Данная гипотеза предполагает, что в силу минимальных транзакционных издержек информация на фондовых рынках распространяется моментально. </w:t>
      </w:r>
      <w:r w:rsidR="00AF0BFA">
        <w:rPr>
          <w:rFonts w:ascii="Times New Roman" w:hAnsi="Times New Roman" w:cs="Times New Roman"/>
          <w:sz w:val="28"/>
          <w:szCs w:val="28"/>
        </w:rPr>
        <w:t>Данная информация отражается в котировках ценных бумаг. Это, как следствие, должно минимизировать количество манипуляций с ценными бумагами на рынке.</w:t>
      </w:r>
      <w:r w:rsidR="00ED38B0">
        <w:rPr>
          <w:rFonts w:ascii="Times New Roman" w:hAnsi="Times New Roman" w:cs="Times New Roman"/>
          <w:sz w:val="28"/>
          <w:szCs w:val="28"/>
        </w:rPr>
        <w:t xml:space="preserve"> Результатом этого должно стать то, что стоимость ценных бумаг колеблется вокруг определенного уровня, соответствующего их объективной стоимости, в зависимости от колебаний спроса и предложения на данный актив. </w:t>
      </w:r>
    </w:p>
    <w:p w:rsidR="00AF0BFA" w:rsidRPr="00D863E2" w:rsidRDefault="00AF0BFA" w:rsidP="001454F9">
      <w:pPr>
        <w:ind w:firstLine="709"/>
        <w:rPr>
          <w:rFonts w:ascii="Times New Roman" w:hAnsi="Times New Roman" w:cs="Times New Roman"/>
          <w:sz w:val="28"/>
          <w:szCs w:val="28"/>
        </w:rPr>
      </w:pPr>
      <w:r>
        <w:rPr>
          <w:rFonts w:ascii="Times New Roman" w:hAnsi="Times New Roman" w:cs="Times New Roman"/>
          <w:sz w:val="28"/>
          <w:szCs w:val="28"/>
        </w:rPr>
        <w:t>На техническом уровне это гипотеза формулироваться через понятие стохас</w:t>
      </w:r>
      <w:r w:rsidR="006B0EE6">
        <w:rPr>
          <w:rFonts w:ascii="Times New Roman" w:hAnsi="Times New Roman" w:cs="Times New Roman"/>
          <w:sz w:val="28"/>
          <w:szCs w:val="28"/>
        </w:rPr>
        <w:t xml:space="preserve">тические стационарных временных рядов и оптимизации на них. </w:t>
      </w:r>
      <w:r w:rsidR="00ED38B0">
        <w:rPr>
          <w:rFonts w:ascii="Times New Roman" w:hAnsi="Times New Roman" w:cs="Times New Roman"/>
          <w:sz w:val="28"/>
          <w:szCs w:val="28"/>
        </w:rPr>
        <w:t xml:space="preserve">В основе большинства современных моделей лежит портфельная теория </w:t>
      </w:r>
      <w:proofErr w:type="spellStart"/>
      <w:r w:rsidR="00ED38B0">
        <w:rPr>
          <w:rFonts w:ascii="Times New Roman" w:hAnsi="Times New Roman" w:cs="Times New Roman"/>
          <w:sz w:val="28"/>
          <w:szCs w:val="28"/>
        </w:rPr>
        <w:t>Марковица</w:t>
      </w:r>
      <w:proofErr w:type="spellEnd"/>
      <w:r w:rsidR="00ED38B0">
        <w:rPr>
          <w:rFonts w:ascii="Times New Roman" w:hAnsi="Times New Roman" w:cs="Times New Roman"/>
          <w:sz w:val="28"/>
          <w:szCs w:val="28"/>
        </w:rPr>
        <w:t xml:space="preserve">, предполагающая </w:t>
      </w:r>
      <w:r w:rsidR="00D863E2" w:rsidRPr="00D863E2">
        <w:rPr>
          <w:rFonts w:ascii="Times New Roman" w:hAnsi="Times New Roman" w:cs="Times New Roman"/>
          <w:sz w:val="28"/>
          <w:szCs w:val="28"/>
        </w:rPr>
        <w:t xml:space="preserve">задачу </w:t>
      </w:r>
      <w:proofErr w:type="spellStart"/>
      <w:r w:rsidR="00D863E2" w:rsidRPr="00D863E2">
        <w:rPr>
          <w:rFonts w:ascii="Times New Roman" w:hAnsi="Times New Roman" w:cs="Times New Roman"/>
          <w:sz w:val="28"/>
          <w:szCs w:val="28"/>
        </w:rPr>
        <w:t>квадратической</w:t>
      </w:r>
      <w:proofErr w:type="spellEnd"/>
      <w:r w:rsidR="00D863E2" w:rsidRPr="00D863E2">
        <w:rPr>
          <w:rFonts w:ascii="Times New Roman" w:hAnsi="Times New Roman" w:cs="Times New Roman"/>
          <w:sz w:val="28"/>
          <w:szCs w:val="28"/>
        </w:rPr>
        <w:t xml:space="preserve"> оптимизации при линейных ограничениях</w:t>
      </w:r>
      <w:r w:rsidR="00D863E2">
        <w:rPr>
          <w:rFonts w:ascii="Times New Roman" w:hAnsi="Times New Roman" w:cs="Times New Roman"/>
          <w:sz w:val="28"/>
          <w:szCs w:val="28"/>
        </w:rPr>
        <w:t xml:space="preserve"> с использованием вектора их средних ожидаемых доходностей </w:t>
      </w:r>
      <w:r w:rsidR="00D863E2" w:rsidRPr="00D863E2">
        <w:rPr>
          <w:rFonts w:ascii="Times New Roman" w:hAnsi="Times New Roman" w:cs="Times New Roman"/>
          <w:sz w:val="28"/>
          <w:szCs w:val="28"/>
        </w:rPr>
        <w:t>[1].</w:t>
      </w:r>
      <w:r w:rsidR="006B1511">
        <w:rPr>
          <w:rFonts w:ascii="Times New Roman" w:hAnsi="Times New Roman" w:cs="Times New Roman"/>
          <w:sz w:val="28"/>
          <w:szCs w:val="28"/>
        </w:rPr>
        <w:t xml:space="preserve"> </w:t>
      </w:r>
    </w:p>
    <w:p w:rsidR="007C249C" w:rsidRDefault="00FA43A4" w:rsidP="007C249C">
      <w:pPr>
        <w:ind w:firstLine="709"/>
        <w:rPr>
          <w:rFonts w:ascii="Times New Roman" w:hAnsi="Times New Roman" w:cs="Times New Roman"/>
          <w:sz w:val="28"/>
          <w:szCs w:val="28"/>
        </w:rPr>
      </w:pPr>
      <w:r>
        <w:rPr>
          <w:rFonts w:ascii="Times New Roman" w:hAnsi="Times New Roman" w:cs="Times New Roman"/>
          <w:sz w:val="28"/>
          <w:szCs w:val="28"/>
        </w:rPr>
        <w:lastRenderedPageBreak/>
        <w:t>У данной гипотезы с самого началась образовалось большое количество как критиков, так и защитников</w:t>
      </w:r>
      <w:r w:rsidR="00FB5F89" w:rsidRPr="00D844AA">
        <w:rPr>
          <w:rFonts w:ascii="Times New Roman" w:hAnsi="Times New Roman" w:cs="Times New Roman"/>
          <w:sz w:val="28"/>
          <w:szCs w:val="28"/>
        </w:rPr>
        <w:t xml:space="preserve"> [</w:t>
      </w:r>
      <w:r w:rsidR="006B1511">
        <w:rPr>
          <w:rFonts w:ascii="Times New Roman" w:hAnsi="Times New Roman" w:cs="Times New Roman"/>
          <w:sz w:val="28"/>
          <w:szCs w:val="28"/>
        </w:rPr>
        <w:t>2</w:t>
      </w:r>
      <w:r w:rsidR="00FB5F89" w:rsidRPr="00D844AA">
        <w:rPr>
          <w:rFonts w:ascii="Times New Roman" w:hAnsi="Times New Roman" w:cs="Times New Roman"/>
          <w:sz w:val="28"/>
          <w:szCs w:val="28"/>
        </w:rPr>
        <w:t>].</w:t>
      </w:r>
      <w:r w:rsidR="00B67F84" w:rsidRPr="00D844AA">
        <w:rPr>
          <w:rFonts w:ascii="Times New Roman" w:hAnsi="Times New Roman" w:cs="Times New Roman"/>
          <w:sz w:val="28"/>
          <w:szCs w:val="28"/>
        </w:rPr>
        <w:t xml:space="preserve"> </w:t>
      </w:r>
      <w:r w:rsidR="001967D1">
        <w:rPr>
          <w:rFonts w:ascii="Times New Roman" w:hAnsi="Times New Roman" w:cs="Times New Roman"/>
          <w:sz w:val="28"/>
          <w:szCs w:val="28"/>
        </w:rPr>
        <w:t xml:space="preserve">С технической точки зрения большая часть критики сосредоточилась идее подхода к фондовому рынку, как к стационарному процессу. Существует мнение, что значительно более соответствующем реальности было бы рассмотрение не </w:t>
      </w:r>
      <w:proofErr w:type="spellStart"/>
      <w:r w:rsidR="001967D1">
        <w:rPr>
          <w:rFonts w:ascii="Times New Roman" w:hAnsi="Times New Roman" w:cs="Times New Roman"/>
          <w:sz w:val="28"/>
          <w:szCs w:val="28"/>
        </w:rPr>
        <w:t>линеаризированных</w:t>
      </w:r>
      <w:proofErr w:type="spellEnd"/>
      <w:r w:rsidR="001967D1">
        <w:rPr>
          <w:rFonts w:ascii="Times New Roman" w:hAnsi="Times New Roman" w:cs="Times New Roman"/>
          <w:sz w:val="28"/>
          <w:szCs w:val="28"/>
        </w:rPr>
        <w:t xml:space="preserve"> моделей, базирующихся на нормальном распределение, а рассмотрение моделей, построенных на основе распределения Леви и Леви процессов </w:t>
      </w:r>
      <w:r w:rsidR="001967D1" w:rsidRPr="001967D1">
        <w:rPr>
          <w:rFonts w:ascii="Times New Roman" w:hAnsi="Times New Roman" w:cs="Times New Roman"/>
          <w:sz w:val="28"/>
          <w:szCs w:val="28"/>
        </w:rPr>
        <w:t>[3].</w:t>
      </w:r>
    </w:p>
    <w:p w:rsidR="006744FA" w:rsidRPr="006744FA" w:rsidRDefault="006744FA" w:rsidP="007C249C">
      <w:pPr>
        <w:ind w:firstLine="709"/>
        <w:rPr>
          <w:rFonts w:ascii="Times New Roman" w:hAnsi="Times New Roman" w:cs="Times New Roman"/>
          <w:sz w:val="28"/>
          <w:szCs w:val="28"/>
        </w:rPr>
      </w:pPr>
      <w:r>
        <w:rPr>
          <w:rFonts w:ascii="Times New Roman" w:hAnsi="Times New Roman" w:cs="Times New Roman"/>
          <w:sz w:val="28"/>
          <w:szCs w:val="28"/>
        </w:rPr>
        <w:t xml:space="preserve">С практической точки зрения гипотезу эффективного рынка ставит под вопрос парадокс </w:t>
      </w:r>
      <w:proofErr w:type="spellStart"/>
      <w:r w:rsidRPr="00D844AA">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xml:space="preserve"> </w:t>
      </w:r>
      <w:r w:rsidRPr="006744FA">
        <w:rPr>
          <w:rFonts w:ascii="Times New Roman" w:hAnsi="Times New Roman" w:cs="Times New Roman"/>
          <w:sz w:val="28"/>
          <w:szCs w:val="28"/>
        </w:rPr>
        <w:t xml:space="preserve">[4]. </w:t>
      </w:r>
      <w:r>
        <w:rPr>
          <w:rFonts w:ascii="Times New Roman" w:hAnsi="Times New Roman" w:cs="Times New Roman"/>
          <w:sz w:val="28"/>
          <w:szCs w:val="28"/>
        </w:rPr>
        <w:t xml:space="preserve">Для выполнения гипотезы эффективного рынка необходимо, чтобы на рынке активной действовали агенты. Однако, если рынок не эффективен, то агенты теряют мотивацию оставаться на нем, т.к. заработок на стохастических стационарных процессах либо маловероятен, либо крайне малодоходен. </w:t>
      </w:r>
      <w:r w:rsidR="00B85FE8">
        <w:rPr>
          <w:rFonts w:ascii="Times New Roman" w:hAnsi="Times New Roman" w:cs="Times New Roman"/>
          <w:sz w:val="28"/>
          <w:szCs w:val="28"/>
        </w:rPr>
        <w:t>Не имея повода оставаться на рынке, инвесторы покидают его, делая его несовершенным. Таким образом, рынок должен быть либо постоянно неэффективен, либо совершать колебания вокруг определенного значения.</w:t>
      </w:r>
    </w:p>
    <w:p w:rsidR="00142706" w:rsidRPr="00D844AA" w:rsidRDefault="00B85FE8" w:rsidP="00142706">
      <w:pPr>
        <w:ind w:firstLine="709"/>
        <w:rPr>
          <w:rFonts w:ascii="Times New Roman" w:hAnsi="Times New Roman" w:cs="Times New Roman"/>
          <w:sz w:val="28"/>
          <w:szCs w:val="28"/>
        </w:rPr>
      </w:pPr>
      <w:r>
        <w:rPr>
          <w:rFonts w:ascii="Times New Roman" w:hAnsi="Times New Roman" w:cs="Times New Roman"/>
          <w:sz w:val="28"/>
          <w:szCs w:val="28"/>
        </w:rPr>
        <w:t>Н</w:t>
      </w:r>
      <w:r w:rsidR="0039248F" w:rsidRPr="00D844AA">
        <w:rPr>
          <w:rFonts w:ascii="Times New Roman" w:hAnsi="Times New Roman" w:cs="Times New Roman"/>
          <w:sz w:val="28"/>
          <w:szCs w:val="28"/>
        </w:rPr>
        <w:t xml:space="preserve">едавние события в мировой экономике </w:t>
      </w:r>
      <w:r>
        <w:rPr>
          <w:rFonts w:ascii="Times New Roman" w:hAnsi="Times New Roman" w:cs="Times New Roman"/>
          <w:sz w:val="28"/>
          <w:szCs w:val="28"/>
        </w:rPr>
        <w:t>вновь актуализировали обсуждение гипотезы эффективного рынка: с</w:t>
      </w:r>
      <w:r w:rsidR="00D47AEE" w:rsidRPr="00D844AA">
        <w:rPr>
          <w:rFonts w:ascii="Times New Roman" w:hAnsi="Times New Roman" w:cs="Times New Roman"/>
          <w:sz w:val="28"/>
          <w:szCs w:val="28"/>
        </w:rPr>
        <w:t xml:space="preserve">амой показательной, </w:t>
      </w:r>
      <w:r>
        <w:rPr>
          <w:rFonts w:ascii="Times New Roman" w:hAnsi="Times New Roman" w:cs="Times New Roman"/>
          <w:sz w:val="28"/>
          <w:szCs w:val="28"/>
        </w:rPr>
        <w:t>мы считаем</w:t>
      </w:r>
      <w:r w:rsidR="00D47AEE" w:rsidRPr="00D844AA">
        <w:rPr>
          <w:rFonts w:ascii="Times New Roman" w:hAnsi="Times New Roman" w:cs="Times New Roman"/>
          <w:sz w:val="28"/>
          <w:szCs w:val="28"/>
        </w:rPr>
        <w:t xml:space="preserve">, </w:t>
      </w:r>
      <w:r>
        <w:rPr>
          <w:rFonts w:ascii="Times New Roman" w:hAnsi="Times New Roman" w:cs="Times New Roman"/>
          <w:sz w:val="28"/>
          <w:szCs w:val="28"/>
        </w:rPr>
        <w:t>можно назвать ситуацию</w:t>
      </w:r>
      <w:r w:rsidR="00B67F84" w:rsidRPr="00D844AA">
        <w:rPr>
          <w:rFonts w:ascii="Times New Roman" w:hAnsi="Times New Roman" w:cs="Times New Roman"/>
          <w:sz w:val="28"/>
          <w:szCs w:val="28"/>
        </w:rPr>
        <w:t xml:space="preserve"> с акциями </w:t>
      </w:r>
      <w:r w:rsidR="00B67F84" w:rsidRPr="00D844AA">
        <w:rPr>
          <w:rFonts w:ascii="Times New Roman" w:hAnsi="Times New Roman" w:cs="Times New Roman"/>
          <w:sz w:val="28"/>
          <w:szCs w:val="28"/>
          <w:lang w:val="en-US"/>
        </w:rPr>
        <w:t>GameStop</w:t>
      </w:r>
      <w:r w:rsidR="00B67F84" w:rsidRPr="00D844AA">
        <w:rPr>
          <w:rFonts w:ascii="Times New Roman" w:hAnsi="Times New Roman" w:cs="Times New Roman"/>
          <w:sz w:val="28"/>
          <w:szCs w:val="28"/>
        </w:rPr>
        <w:t xml:space="preserve">, когда участники </w:t>
      </w:r>
      <w:proofErr w:type="spellStart"/>
      <w:r w:rsidR="00B67F84" w:rsidRPr="00D844AA">
        <w:rPr>
          <w:rFonts w:ascii="Times New Roman" w:hAnsi="Times New Roman" w:cs="Times New Roman"/>
          <w:sz w:val="28"/>
          <w:szCs w:val="28"/>
        </w:rPr>
        <w:t>сабреддита</w:t>
      </w:r>
      <w:proofErr w:type="spellEnd"/>
      <w:r w:rsidR="00B67F84" w:rsidRPr="00D844AA">
        <w:rPr>
          <w:rFonts w:ascii="Times New Roman" w:hAnsi="Times New Roman" w:cs="Times New Roman"/>
          <w:sz w:val="28"/>
          <w:szCs w:val="28"/>
        </w:rPr>
        <w:t xml:space="preserve"> </w:t>
      </w:r>
      <w:r w:rsidR="00932ADB" w:rsidRPr="00D844AA">
        <w:rPr>
          <w:rFonts w:ascii="Times New Roman" w:hAnsi="Times New Roman" w:cs="Times New Roman"/>
          <w:sz w:val="28"/>
          <w:szCs w:val="28"/>
          <w:lang w:val="en-US"/>
        </w:rPr>
        <w:t>r</w:t>
      </w:r>
      <w:r w:rsidR="00932ADB" w:rsidRPr="00D844AA">
        <w:rPr>
          <w:rFonts w:ascii="Times New Roman" w:hAnsi="Times New Roman" w:cs="Times New Roman"/>
          <w:sz w:val="28"/>
          <w:szCs w:val="28"/>
        </w:rPr>
        <w:t>/</w:t>
      </w:r>
      <w:proofErr w:type="spellStart"/>
      <w:r w:rsidR="00B67F84" w:rsidRPr="00D844AA">
        <w:rPr>
          <w:rFonts w:ascii="Times New Roman" w:hAnsi="Times New Roman" w:cs="Times New Roman"/>
          <w:sz w:val="28"/>
          <w:szCs w:val="28"/>
        </w:rPr>
        <w:t>wallstreetbets</w:t>
      </w:r>
      <w:proofErr w:type="spellEnd"/>
      <w:r w:rsidR="00B67F84" w:rsidRPr="00D844AA">
        <w:rPr>
          <w:rFonts w:ascii="Times New Roman" w:hAnsi="Times New Roman" w:cs="Times New Roman"/>
          <w:sz w:val="28"/>
          <w:szCs w:val="28"/>
        </w:rPr>
        <w:t xml:space="preserve"> скоординированными действиями увеличили стоимость акций</w:t>
      </w:r>
      <w:r w:rsidR="007C1AD7" w:rsidRPr="00D844AA">
        <w:rPr>
          <w:rFonts w:ascii="Times New Roman" w:hAnsi="Times New Roman" w:cs="Times New Roman"/>
          <w:sz w:val="28"/>
          <w:szCs w:val="28"/>
        </w:rPr>
        <w:t xml:space="preserve"> определенной компании</w:t>
      </w:r>
      <w:r w:rsidR="00B67F84" w:rsidRPr="00D844AA">
        <w:rPr>
          <w:rFonts w:ascii="Times New Roman" w:hAnsi="Times New Roman" w:cs="Times New Roman"/>
          <w:sz w:val="28"/>
          <w:szCs w:val="28"/>
        </w:rPr>
        <w:t xml:space="preserve"> более чем на 1000%, а сами скачки стоимости зависели от количества</w:t>
      </w:r>
      <w:r w:rsidR="00682CE8" w:rsidRPr="00D844AA">
        <w:rPr>
          <w:rFonts w:ascii="Times New Roman" w:hAnsi="Times New Roman" w:cs="Times New Roman"/>
          <w:sz w:val="28"/>
          <w:szCs w:val="28"/>
        </w:rPr>
        <w:t xml:space="preserve"> тематических</w:t>
      </w:r>
      <w:r w:rsidR="00B67F84" w:rsidRPr="00D844AA">
        <w:rPr>
          <w:rFonts w:ascii="Times New Roman" w:hAnsi="Times New Roman" w:cs="Times New Roman"/>
          <w:sz w:val="28"/>
          <w:szCs w:val="28"/>
        </w:rPr>
        <w:t xml:space="preserve"> </w:t>
      </w:r>
      <w:r w:rsidR="00682CE8" w:rsidRPr="00D844AA">
        <w:rPr>
          <w:rFonts w:ascii="Times New Roman" w:hAnsi="Times New Roman" w:cs="Times New Roman"/>
          <w:sz w:val="28"/>
          <w:szCs w:val="28"/>
        </w:rPr>
        <w:t xml:space="preserve">поисковых запросов в </w:t>
      </w:r>
      <w:r w:rsidR="00B67F84" w:rsidRPr="00D844AA">
        <w:rPr>
          <w:rFonts w:ascii="Times New Roman" w:hAnsi="Times New Roman" w:cs="Times New Roman"/>
          <w:sz w:val="28"/>
          <w:szCs w:val="28"/>
          <w:lang w:val="en-US"/>
        </w:rPr>
        <w:t>Google</w:t>
      </w:r>
      <w:r w:rsidR="006B1ABD" w:rsidRPr="00D844AA">
        <w:rPr>
          <w:rFonts w:ascii="Times New Roman" w:hAnsi="Times New Roman" w:cs="Times New Roman"/>
          <w:sz w:val="28"/>
          <w:szCs w:val="28"/>
        </w:rPr>
        <w:t xml:space="preserve"> </w:t>
      </w:r>
      <w:r w:rsidR="00682CE8" w:rsidRPr="00D844AA">
        <w:rPr>
          <w:rFonts w:ascii="Times New Roman" w:hAnsi="Times New Roman" w:cs="Times New Roman"/>
          <w:sz w:val="28"/>
          <w:szCs w:val="28"/>
        </w:rPr>
        <w:t>[</w:t>
      </w:r>
      <w:r>
        <w:rPr>
          <w:rFonts w:ascii="Times New Roman" w:hAnsi="Times New Roman" w:cs="Times New Roman"/>
          <w:sz w:val="28"/>
          <w:szCs w:val="28"/>
        </w:rPr>
        <w:t>5</w:t>
      </w:r>
      <w:r w:rsidR="00682CE8" w:rsidRPr="00D844AA">
        <w:rPr>
          <w:rFonts w:ascii="Times New Roman" w:hAnsi="Times New Roman" w:cs="Times New Roman"/>
          <w:sz w:val="28"/>
          <w:szCs w:val="28"/>
        </w:rPr>
        <w:t>]</w:t>
      </w:r>
      <w:r w:rsidR="0039248F" w:rsidRPr="00D844AA">
        <w:rPr>
          <w:rFonts w:ascii="Times New Roman" w:hAnsi="Times New Roman" w:cs="Times New Roman"/>
          <w:sz w:val="28"/>
          <w:szCs w:val="28"/>
        </w:rPr>
        <w:t>.</w:t>
      </w:r>
      <w:r w:rsidR="00932ADB" w:rsidRPr="00D844AA">
        <w:rPr>
          <w:rFonts w:ascii="Times New Roman" w:hAnsi="Times New Roman" w:cs="Times New Roman"/>
          <w:sz w:val="28"/>
          <w:szCs w:val="28"/>
        </w:rPr>
        <w:t xml:space="preserve"> </w:t>
      </w:r>
      <w:r w:rsidR="000F6BF7">
        <w:rPr>
          <w:rFonts w:ascii="Times New Roman" w:hAnsi="Times New Roman" w:cs="Times New Roman"/>
          <w:sz w:val="28"/>
          <w:szCs w:val="28"/>
        </w:rPr>
        <w:t>Интересно заметить, что в данном случае рост количества участников торгов не привел к большей эффективности фондового рынка.</w:t>
      </w:r>
    </w:p>
    <w:p w:rsidR="00AD2BEE" w:rsidRDefault="000F6BF7" w:rsidP="00143DD8">
      <w:pPr>
        <w:ind w:firstLine="709"/>
        <w:rPr>
          <w:rFonts w:ascii="Times New Roman" w:hAnsi="Times New Roman" w:cs="Times New Roman"/>
          <w:sz w:val="28"/>
          <w:szCs w:val="28"/>
        </w:rPr>
      </w:pPr>
      <w:r>
        <w:rPr>
          <w:rFonts w:ascii="Times New Roman" w:hAnsi="Times New Roman" w:cs="Times New Roman"/>
          <w:sz w:val="28"/>
          <w:szCs w:val="28"/>
        </w:rPr>
        <w:t>Вопрос о корреляции количества агентов на рынке и его эффективности является, на наш взгляд, дискуссионным</w:t>
      </w:r>
      <w:r w:rsidR="006B1ABD" w:rsidRPr="00D844AA">
        <w:rPr>
          <w:rFonts w:ascii="Times New Roman" w:hAnsi="Times New Roman" w:cs="Times New Roman"/>
          <w:sz w:val="28"/>
          <w:szCs w:val="28"/>
        </w:rPr>
        <w:t>.</w:t>
      </w:r>
      <w:r>
        <w:rPr>
          <w:rFonts w:ascii="Times New Roman" w:hAnsi="Times New Roman" w:cs="Times New Roman"/>
          <w:sz w:val="28"/>
          <w:szCs w:val="28"/>
        </w:rPr>
        <w:t xml:space="preserve"> Большее </w:t>
      </w:r>
      <w:r w:rsidR="00143DD8">
        <w:rPr>
          <w:rFonts w:ascii="Times New Roman" w:hAnsi="Times New Roman" w:cs="Times New Roman"/>
          <w:sz w:val="28"/>
          <w:szCs w:val="28"/>
        </w:rPr>
        <w:t>количество</w:t>
      </w:r>
      <w:r>
        <w:rPr>
          <w:rFonts w:ascii="Times New Roman" w:hAnsi="Times New Roman" w:cs="Times New Roman"/>
          <w:sz w:val="28"/>
          <w:szCs w:val="28"/>
        </w:rPr>
        <w:t xml:space="preserve"> инвесторов ведет к тому, что знание становится все более и более распределенным</w:t>
      </w:r>
      <w:r w:rsidR="00BD049A">
        <w:rPr>
          <w:rFonts w:ascii="Times New Roman" w:hAnsi="Times New Roman" w:cs="Times New Roman"/>
          <w:sz w:val="28"/>
          <w:szCs w:val="28"/>
        </w:rPr>
        <w:t>, а рыночная власть отдельных крупных игроков сокращается.</w:t>
      </w:r>
      <w:r w:rsidR="006B1ABD" w:rsidRPr="00D844AA">
        <w:rPr>
          <w:rFonts w:ascii="Times New Roman" w:hAnsi="Times New Roman" w:cs="Times New Roman"/>
          <w:sz w:val="28"/>
          <w:szCs w:val="28"/>
        </w:rPr>
        <w:t xml:space="preserve"> </w:t>
      </w:r>
      <w:r w:rsidR="00143DD8">
        <w:rPr>
          <w:rFonts w:ascii="Times New Roman" w:hAnsi="Times New Roman" w:cs="Times New Roman"/>
          <w:sz w:val="28"/>
          <w:szCs w:val="28"/>
        </w:rPr>
        <w:t>Однако, многочисленные исследования</w:t>
      </w:r>
      <w:r w:rsidR="0066255D" w:rsidRPr="00D844AA">
        <w:rPr>
          <w:rFonts w:ascii="Times New Roman" w:hAnsi="Times New Roman" w:cs="Times New Roman"/>
          <w:sz w:val="28"/>
          <w:szCs w:val="28"/>
        </w:rPr>
        <w:t xml:space="preserve"> показывают, что </w:t>
      </w:r>
      <w:r w:rsidR="007F4B5D" w:rsidRPr="00D844AA">
        <w:rPr>
          <w:rFonts w:ascii="Times New Roman" w:hAnsi="Times New Roman" w:cs="Times New Roman"/>
          <w:sz w:val="28"/>
          <w:szCs w:val="28"/>
        </w:rPr>
        <w:t xml:space="preserve">самые крупные фондовые рынки, к примеру, </w:t>
      </w:r>
      <w:r w:rsidR="007F4B5D" w:rsidRPr="00D844AA">
        <w:rPr>
          <w:rFonts w:ascii="Times New Roman" w:hAnsi="Times New Roman" w:cs="Times New Roman"/>
          <w:sz w:val="28"/>
          <w:szCs w:val="28"/>
          <w:lang w:val="en-US"/>
        </w:rPr>
        <w:t>NASDAQ</w:t>
      </w:r>
      <w:r w:rsidR="007F4B5D" w:rsidRPr="00D844AA">
        <w:rPr>
          <w:rFonts w:ascii="Times New Roman" w:hAnsi="Times New Roman" w:cs="Times New Roman"/>
          <w:sz w:val="28"/>
          <w:szCs w:val="28"/>
        </w:rPr>
        <w:t xml:space="preserve">, </w:t>
      </w:r>
      <w:r w:rsidR="00142706" w:rsidRPr="00D844AA">
        <w:rPr>
          <w:rFonts w:ascii="Times New Roman" w:hAnsi="Times New Roman" w:cs="Times New Roman"/>
          <w:sz w:val="28"/>
          <w:szCs w:val="28"/>
        </w:rPr>
        <w:t>являются неэффективными [</w:t>
      </w:r>
      <w:r w:rsidR="00981131">
        <w:rPr>
          <w:rFonts w:ascii="Times New Roman" w:hAnsi="Times New Roman" w:cs="Times New Roman"/>
          <w:sz w:val="28"/>
          <w:szCs w:val="28"/>
        </w:rPr>
        <w:t>6</w:t>
      </w:r>
      <w:r w:rsidR="00142706" w:rsidRPr="00D844AA">
        <w:rPr>
          <w:rFonts w:ascii="Times New Roman" w:hAnsi="Times New Roman" w:cs="Times New Roman"/>
          <w:sz w:val="28"/>
          <w:szCs w:val="28"/>
        </w:rPr>
        <w:t xml:space="preserve">], </w:t>
      </w:r>
      <w:r w:rsidR="00143DD8">
        <w:rPr>
          <w:rFonts w:ascii="Times New Roman" w:hAnsi="Times New Roman" w:cs="Times New Roman"/>
          <w:sz w:val="28"/>
          <w:szCs w:val="28"/>
        </w:rPr>
        <w:t>а фондовые рынки</w:t>
      </w:r>
      <w:r w:rsidR="00AD2BEE" w:rsidRPr="00D844AA">
        <w:rPr>
          <w:rFonts w:ascii="Times New Roman" w:hAnsi="Times New Roman" w:cs="Times New Roman"/>
          <w:sz w:val="28"/>
          <w:szCs w:val="28"/>
        </w:rPr>
        <w:t xml:space="preserve"> </w:t>
      </w:r>
      <w:r w:rsidR="00143DD8" w:rsidRPr="00D844AA">
        <w:rPr>
          <w:rFonts w:ascii="Times New Roman" w:hAnsi="Times New Roman" w:cs="Times New Roman"/>
          <w:sz w:val="28"/>
          <w:szCs w:val="28"/>
        </w:rPr>
        <w:t>Нигерии [</w:t>
      </w:r>
      <w:r w:rsidR="00FF11BE">
        <w:rPr>
          <w:rFonts w:ascii="Times New Roman" w:hAnsi="Times New Roman" w:cs="Times New Roman"/>
          <w:sz w:val="28"/>
          <w:szCs w:val="28"/>
        </w:rPr>
        <w:t>7</w:t>
      </w:r>
      <w:r w:rsidR="00142706" w:rsidRPr="00D844AA">
        <w:rPr>
          <w:rFonts w:ascii="Times New Roman" w:hAnsi="Times New Roman" w:cs="Times New Roman"/>
          <w:sz w:val="28"/>
          <w:szCs w:val="28"/>
        </w:rPr>
        <w:t xml:space="preserve">] </w:t>
      </w:r>
      <w:r w:rsidR="00143DD8">
        <w:rPr>
          <w:rFonts w:ascii="Times New Roman" w:hAnsi="Times New Roman" w:cs="Times New Roman"/>
          <w:sz w:val="28"/>
          <w:szCs w:val="28"/>
        </w:rPr>
        <w:t>и</w:t>
      </w:r>
      <w:r w:rsidR="00AD2BEE" w:rsidRPr="00D844AA">
        <w:rPr>
          <w:rFonts w:ascii="Times New Roman" w:hAnsi="Times New Roman" w:cs="Times New Roman"/>
          <w:sz w:val="28"/>
          <w:szCs w:val="28"/>
        </w:rPr>
        <w:t xml:space="preserve"> </w:t>
      </w:r>
      <w:r w:rsidR="00142706" w:rsidRPr="00D844AA">
        <w:rPr>
          <w:rFonts w:ascii="Times New Roman" w:hAnsi="Times New Roman" w:cs="Times New Roman"/>
          <w:sz w:val="28"/>
          <w:szCs w:val="28"/>
        </w:rPr>
        <w:t>Турции [</w:t>
      </w:r>
      <w:r w:rsidR="00FF11BE">
        <w:rPr>
          <w:rFonts w:ascii="Times New Roman" w:hAnsi="Times New Roman" w:cs="Times New Roman"/>
          <w:sz w:val="28"/>
          <w:szCs w:val="28"/>
        </w:rPr>
        <w:t>8</w:t>
      </w:r>
      <w:r w:rsidR="00142706" w:rsidRPr="00D844AA">
        <w:rPr>
          <w:rFonts w:ascii="Times New Roman" w:hAnsi="Times New Roman" w:cs="Times New Roman"/>
          <w:sz w:val="28"/>
          <w:szCs w:val="28"/>
        </w:rPr>
        <w:t>]</w:t>
      </w:r>
      <w:r w:rsidR="00AD2BEE" w:rsidRPr="00D844AA">
        <w:rPr>
          <w:rFonts w:ascii="Times New Roman" w:hAnsi="Times New Roman" w:cs="Times New Roman"/>
          <w:sz w:val="28"/>
          <w:szCs w:val="28"/>
        </w:rPr>
        <w:t xml:space="preserve"> эффективными</w:t>
      </w:r>
      <w:r w:rsidR="00142706" w:rsidRPr="00D844AA">
        <w:rPr>
          <w:rFonts w:ascii="Times New Roman" w:hAnsi="Times New Roman" w:cs="Times New Roman"/>
          <w:sz w:val="28"/>
          <w:szCs w:val="28"/>
        </w:rPr>
        <w:t xml:space="preserve">. </w:t>
      </w:r>
      <w:r w:rsidR="005B1900" w:rsidRPr="00D844AA">
        <w:rPr>
          <w:rFonts w:ascii="Times New Roman" w:hAnsi="Times New Roman" w:cs="Times New Roman"/>
          <w:sz w:val="28"/>
          <w:szCs w:val="28"/>
        </w:rPr>
        <w:t>В целом же эффективность рынков</w:t>
      </w:r>
      <w:r w:rsidR="00143DD8">
        <w:rPr>
          <w:rFonts w:ascii="Times New Roman" w:hAnsi="Times New Roman" w:cs="Times New Roman"/>
          <w:sz w:val="28"/>
          <w:szCs w:val="28"/>
        </w:rPr>
        <w:t xml:space="preserve"> развивающихся стран</w:t>
      </w:r>
      <w:r w:rsidR="005B1900" w:rsidRPr="00D844AA">
        <w:rPr>
          <w:rFonts w:ascii="Times New Roman" w:hAnsi="Times New Roman" w:cs="Times New Roman"/>
          <w:sz w:val="28"/>
          <w:szCs w:val="28"/>
        </w:rPr>
        <w:t xml:space="preserve"> зачастую выше, чем развитых [</w:t>
      </w:r>
      <w:r w:rsidR="00FF11BE">
        <w:rPr>
          <w:rFonts w:ascii="Times New Roman" w:hAnsi="Times New Roman" w:cs="Times New Roman"/>
          <w:sz w:val="28"/>
          <w:szCs w:val="28"/>
        </w:rPr>
        <w:t>9</w:t>
      </w:r>
      <w:r w:rsidR="005B1900" w:rsidRPr="00D844AA">
        <w:rPr>
          <w:rFonts w:ascii="Times New Roman" w:hAnsi="Times New Roman" w:cs="Times New Roman"/>
          <w:sz w:val="28"/>
          <w:szCs w:val="28"/>
        </w:rPr>
        <w:t>]</w:t>
      </w:r>
      <w:r w:rsidR="00AD2BEE" w:rsidRPr="00D844AA">
        <w:rPr>
          <w:rFonts w:ascii="Times New Roman" w:hAnsi="Times New Roman" w:cs="Times New Roman"/>
          <w:sz w:val="28"/>
          <w:szCs w:val="28"/>
        </w:rPr>
        <w:t>.</w:t>
      </w:r>
    </w:p>
    <w:p w:rsidR="000676D8" w:rsidRPr="00206E13" w:rsidRDefault="000676D8" w:rsidP="00143DD8">
      <w:pPr>
        <w:ind w:firstLine="709"/>
        <w:rPr>
          <w:rFonts w:ascii="Times New Roman" w:hAnsi="Times New Roman" w:cs="Times New Roman"/>
          <w:sz w:val="28"/>
          <w:szCs w:val="28"/>
        </w:rPr>
      </w:pPr>
      <w:r>
        <w:rPr>
          <w:rFonts w:ascii="Times New Roman" w:hAnsi="Times New Roman" w:cs="Times New Roman"/>
          <w:sz w:val="28"/>
          <w:szCs w:val="28"/>
        </w:rPr>
        <w:t xml:space="preserve">Существуют различные способы объяснить данное явление. Как правило на крупных рынках развитых стран доля </w:t>
      </w:r>
      <w:proofErr w:type="spellStart"/>
      <w:r>
        <w:rPr>
          <w:rFonts w:ascii="Times New Roman" w:hAnsi="Times New Roman" w:cs="Times New Roman"/>
          <w:sz w:val="28"/>
          <w:szCs w:val="28"/>
        </w:rPr>
        <w:t>неинституци</w:t>
      </w:r>
      <w:r w:rsidR="00206E13">
        <w:rPr>
          <w:rFonts w:ascii="Times New Roman" w:hAnsi="Times New Roman" w:cs="Times New Roman"/>
          <w:sz w:val="28"/>
          <w:szCs w:val="28"/>
        </w:rPr>
        <w:t>о</w:t>
      </w:r>
      <w:r>
        <w:rPr>
          <w:rFonts w:ascii="Times New Roman" w:hAnsi="Times New Roman" w:cs="Times New Roman"/>
          <w:sz w:val="28"/>
          <w:szCs w:val="28"/>
        </w:rPr>
        <w:t>льных</w:t>
      </w:r>
      <w:proofErr w:type="spellEnd"/>
      <w:r>
        <w:rPr>
          <w:rFonts w:ascii="Times New Roman" w:hAnsi="Times New Roman" w:cs="Times New Roman"/>
          <w:sz w:val="28"/>
          <w:szCs w:val="28"/>
        </w:rPr>
        <w:t xml:space="preserve"> инвесторов больше. В работе </w:t>
      </w:r>
      <w:r w:rsidRPr="000676D8">
        <w:rPr>
          <w:rFonts w:ascii="Times New Roman" w:hAnsi="Times New Roman" w:cs="Times New Roman"/>
          <w:sz w:val="28"/>
          <w:szCs w:val="28"/>
        </w:rPr>
        <w:t xml:space="preserve">[10] </w:t>
      </w:r>
      <w:r>
        <w:rPr>
          <w:rFonts w:ascii="Times New Roman" w:hAnsi="Times New Roman" w:cs="Times New Roman"/>
          <w:sz w:val="28"/>
          <w:szCs w:val="28"/>
        </w:rPr>
        <w:t xml:space="preserve">показано, что понижение </w:t>
      </w:r>
      <w:proofErr w:type="spellStart"/>
      <w:r>
        <w:rPr>
          <w:rFonts w:ascii="Times New Roman" w:hAnsi="Times New Roman" w:cs="Times New Roman"/>
          <w:sz w:val="28"/>
          <w:szCs w:val="28"/>
        </w:rPr>
        <w:t>трансакционных</w:t>
      </w:r>
      <w:proofErr w:type="spellEnd"/>
      <w:r>
        <w:rPr>
          <w:rFonts w:ascii="Times New Roman" w:hAnsi="Times New Roman" w:cs="Times New Roman"/>
          <w:sz w:val="28"/>
          <w:szCs w:val="28"/>
        </w:rPr>
        <w:t xml:space="preserve"> издержек может вести к образованию менее осведомленных агентов, что, в свою очередь, ведет к снижению общей эффективности рынка. В наибольшей степени</w:t>
      </w:r>
      <w:r w:rsidR="00206E13">
        <w:rPr>
          <w:rFonts w:ascii="Times New Roman" w:hAnsi="Times New Roman" w:cs="Times New Roman"/>
          <w:sz w:val="28"/>
          <w:szCs w:val="28"/>
        </w:rPr>
        <w:t xml:space="preserve"> подобным рискам подвержены рынки с большой долей мелких </w:t>
      </w:r>
      <w:r w:rsidR="00206E13">
        <w:rPr>
          <w:rFonts w:ascii="Times New Roman" w:hAnsi="Times New Roman" w:cs="Times New Roman"/>
          <w:sz w:val="28"/>
          <w:szCs w:val="28"/>
        </w:rPr>
        <w:lastRenderedPageBreak/>
        <w:t xml:space="preserve">сделок. Работа </w:t>
      </w:r>
      <w:r w:rsidR="00206E13" w:rsidRPr="00206E13">
        <w:rPr>
          <w:rFonts w:ascii="Times New Roman" w:hAnsi="Times New Roman" w:cs="Times New Roman"/>
          <w:sz w:val="28"/>
          <w:szCs w:val="28"/>
        </w:rPr>
        <w:t>[11]</w:t>
      </w:r>
      <w:r w:rsidR="00206E13">
        <w:rPr>
          <w:rFonts w:ascii="Times New Roman" w:hAnsi="Times New Roman" w:cs="Times New Roman"/>
          <w:sz w:val="28"/>
          <w:szCs w:val="28"/>
        </w:rPr>
        <w:t xml:space="preserve"> на примере Тайваньского фондового рынка показывает, что </w:t>
      </w:r>
      <w:proofErr w:type="spellStart"/>
      <w:r w:rsidR="00206E13">
        <w:rPr>
          <w:rFonts w:ascii="Times New Roman" w:hAnsi="Times New Roman" w:cs="Times New Roman"/>
          <w:sz w:val="28"/>
          <w:szCs w:val="28"/>
        </w:rPr>
        <w:t>неинституциональные</w:t>
      </w:r>
      <w:proofErr w:type="spellEnd"/>
      <w:r w:rsidR="00206E13">
        <w:rPr>
          <w:rFonts w:ascii="Times New Roman" w:hAnsi="Times New Roman" w:cs="Times New Roman"/>
          <w:sz w:val="28"/>
          <w:szCs w:val="28"/>
        </w:rPr>
        <w:t xml:space="preserve"> инвесторы ведут себя более «шумно» на рынке.</w:t>
      </w:r>
    </w:p>
    <w:p w:rsidR="005B1900" w:rsidRPr="00D844AA" w:rsidRDefault="00BA7E1B" w:rsidP="00142706">
      <w:pPr>
        <w:ind w:firstLine="709"/>
        <w:rPr>
          <w:rFonts w:ascii="Times New Roman" w:hAnsi="Times New Roman" w:cs="Times New Roman"/>
          <w:sz w:val="28"/>
          <w:szCs w:val="28"/>
        </w:rPr>
      </w:pPr>
      <w:r w:rsidRPr="00D844AA">
        <w:rPr>
          <w:rFonts w:ascii="Times New Roman" w:hAnsi="Times New Roman" w:cs="Times New Roman"/>
          <w:sz w:val="28"/>
          <w:szCs w:val="28"/>
        </w:rPr>
        <w:t>Целью</w:t>
      </w:r>
      <w:r w:rsidR="00951C03" w:rsidRPr="00951C03">
        <w:rPr>
          <w:rFonts w:ascii="Times New Roman" w:hAnsi="Times New Roman" w:cs="Times New Roman"/>
          <w:sz w:val="28"/>
          <w:szCs w:val="28"/>
        </w:rPr>
        <w:t xml:space="preserve"> </w:t>
      </w:r>
      <w:r w:rsidR="00951C03">
        <w:rPr>
          <w:rFonts w:ascii="Times New Roman" w:hAnsi="Times New Roman" w:cs="Times New Roman"/>
          <w:sz w:val="28"/>
          <w:szCs w:val="28"/>
        </w:rPr>
        <w:t>данной</w:t>
      </w:r>
      <w:r w:rsidRPr="00D844AA">
        <w:rPr>
          <w:rFonts w:ascii="Times New Roman" w:hAnsi="Times New Roman" w:cs="Times New Roman"/>
          <w:sz w:val="28"/>
          <w:szCs w:val="28"/>
        </w:rPr>
        <w:t xml:space="preserve"> работы является исследование зависимости между количеством участников торгов и его эффективность. </w:t>
      </w:r>
      <w:r w:rsidR="005B1900" w:rsidRPr="00D844AA">
        <w:rPr>
          <w:rFonts w:ascii="Times New Roman" w:hAnsi="Times New Roman" w:cs="Times New Roman"/>
          <w:sz w:val="28"/>
          <w:szCs w:val="28"/>
        </w:rPr>
        <w:t xml:space="preserve">Данная работа может внести вклад в понимание фундаментальных принципов работы фондового рынка, причины кризисов на них происходящих. Так же, возможно, выводы, сделанные в работе, </w:t>
      </w:r>
      <w:r w:rsidR="006D1BBD" w:rsidRPr="00D844AA">
        <w:rPr>
          <w:rFonts w:ascii="Times New Roman" w:hAnsi="Times New Roman" w:cs="Times New Roman"/>
          <w:sz w:val="28"/>
          <w:szCs w:val="28"/>
        </w:rPr>
        <w:t>помогут регулятор</w:t>
      </w:r>
      <w:r w:rsidR="005B1900" w:rsidRPr="00D844AA">
        <w:rPr>
          <w:rFonts w:ascii="Times New Roman" w:hAnsi="Times New Roman" w:cs="Times New Roman"/>
          <w:sz w:val="28"/>
          <w:szCs w:val="28"/>
        </w:rPr>
        <w:t xml:space="preserve">ам </w:t>
      </w:r>
      <w:r w:rsidR="006D1BBD" w:rsidRPr="00D844AA">
        <w:rPr>
          <w:rFonts w:ascii="Times New Roman" w:hAnsi="Times New Roman" w:cs="Times New Roman"/>
          <w:sz w:val="28"/>
          <w:szCs w:val="28"/>
        </w:rPr>
        <w:t>при</w:t>
      </w:r>
      <w:r w:rsidR="00951C03">
        <w:rPr>
          <w:rFonts w:ascii="Times New Roman" w:hAnsi="Times New Roman" w:cs="Times New Roman"/>
          <w:sz w:val="28"/>
          <w:szCs w:val="28"/>
        </w:rPr>
        <w:t>нимать более эффективные решения</w:t>
      </w:r>
      <w:r w:rsidR="006D1BBD" w:rsidRPr="00D844AA">
        <w:rPr>
          <w:rFonts w:ascii="Times New Roman" w:hAnsi="Times New Roman" w:cs="Times New Roman"/>
          <w:sz w:val="28"/>
          <w:szCs w:val="28"/>
        </w:rPr>
        <w:t>.</w:t>
      </w:r>
    </w:p>
    <w:p w:rsidR="003F1A9B" w:rsidRPr="00D844AA" w:rsidRDefault="003F1A9B" w:rsidP="003F1A9B">
      <w:pPr>
        <w:ind w:firstLine="709"/>
        <w:rPr>
          <w:rFonts w:ascii="Times New Roman" w:hAnsi="Times New Roman" w:cs="Times New Roman"/>
          <w:sz w:val="32"/>
          <w:szCs w:val="32"/>
        </w:rPr>
      </w:pPr>
    </w:p>
    <w:p w:rsidR="006D1BBD" w:rsidRPr="00D844AA" w:rsidRDefault="006D1BBD" w:rsidP="006D1BBD">
      <w:pPr>
        <w:ind w:firstLine="709"/>
        <w:rPr>
          <w:rFonts w:ascii="Times New Roman" w:hAnsi="Times New Roman" w:cs="Times New Roman"/>
          <w:b/>
          <w:sz w:val="32"/>
          <w:szCs w:val="32"/>
        </w:rPr>
      </w:pPr>
      <w:r w:rsidRPr="00D844AA">
        <w:rPr>
          <w:rFonts w:ascii="Times New Roman" w:hAnsi="Times New Roman" w:cs="Times New Roman"/>
          <w:b/>
          <w:sz w:val="32"/>
          <w:szCs w:val="32"/>
        </w:rPr>
        <w:t>Методология</w:t>
      </w:r>
    </w:p>
    <w:p w:rsidR="006D1BBD" w:rsidRPr="00D844AA" w:rsidRDefault="006D1BBD" w:rsidP="006D1BBD">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Выводы о эффективности фондового рынка зависит непосредственно от выбранного периода </w:t>
      </w:r>
      <w:r w:rsidR="006B5DD8" w:rsidRPr="00D844AA">
        <w:rPr>
          <w:rFonts w:ascii="Times New Roman" w:hAnsi="Times New Roman" w:cs="Times New Roman"/>
          <w:sz w:val="28"/>
          <w:szCs w:val="28"/>
        </w:rPr>
        <w:t>и метода</w:t>
      </w:r>
      <w:r w:rsidRPr="00D844AA">
        <w:rPr>
          <w:rFonts w:ascii="Times New Roman" w:hAnsi="Times New Roman" w:cs="Times New Roman"/>
          <w:sz w:val="28"/>
          <w:szCs w:val="28"/>
        </w:rPr>
        <w:t xml:space="preserve">. Из-за сложности объекта исследования ни одну методологию нельзя назвать до конца </w:t>
      </w:r>
      <w:r w:rsidR="000E43FE" w:rsidRPr="00D844AA">
        <w:rPr>
          <w:rFonts w:ascii="Times New Roman" w:hAnsi="Times New Roman" w:cs="Times New Roman"/>
          <w:sz w:val="28"/>
          <w:szCs w:val="28"/>
        </w:rPr>
        <w:t xml:space="preserve">идеальной. </w:t>
      </w:r>
      <w:r w:rsidR="006B5DD8" w:rsidRPr="00D844AA">
        <w:rPr>
          <w:rFonts w:ascii="Times New Roman" w:hAnsi="Times New Roman" w:cs="Times New Roman"/>
          <w:sz w:val="28"/>
          <w:szCs w:val="28"/>
        </w:rPr>
        <w:t xml:space="preserve">Их проблемы были продемонстрированы на примере анализа фондовых рынков Балтии в </w:t>
      </w:r>
      <w:r w:rsidR="00D844AA" w:rsidRPr="00D844AA">
        <w:rPr>
          <w:rFonts w:ascii="Times New Roman" w:hAnsi="Times New Roman" w:cs="Times New Roman"/>
          <w:sz w:val="28"/>
          <w:szCs w:val="28"/>
        </w:rPr>
        <w:t>работе [</w:t>
      </w:r>
      <w:r w:rsidR="00951C03">
        <w:rPr>
          <w:rFonts w:ascii="Times New Roman" w:hAnsi="Times New Roman" w:cs="Times New Roman"/>
          <w:sz w:val="28"/>
          <w:szCs w:val="28"/>
        </w:rPr>
        <w:t>12</w:t>
      </w:r>
      <w:r w:rsidR="000E43FE" w:rsidRPr="00D844AA">
        <w:rPr>
          <w:rFonts w:ascii="Times New Roman" w:hAnsi="Times New Roman" w:cs="Times New Roman"/>
          <w:sz w:val="28"/>
          <w:szCs w:val="28"/>
        </w:rPr>
        <w:t xml:space="preserve">]. </w:t>
      </w:r>
      <w:r w:rsidR="008C5274">
        <w:rPr>
          <w:rFonts w:ascii="Times New Roman" w:hAnsi="Times New Roman" w:cs="Times New Roman"/>
          <w:sz w:val="28"/>
          <w:szCs w:val="28"/>
        </w:rPr>
        <w:t>Аналогичная проблема имеется и на Московском фондовом рынке</w:t>
      </w:r>
      <w:r w:rsidR="000E43FE" w:rsidRPr="00D844AA">
        <w:rPr>
          <w:rFonts w:ascii="Times New Roman" w:hAnsi="Times New Roman" w:cs="Times New Roman"/>
          <w:sz w:val="28"/>
          <w:szCs w:val="28"/>
        </w:rPr>
        <w:t xml:space="preserve"> [</w:t>
      </w:r>
      <w:r w:rsidR="008C5274">
        <w:rPr>
          <w:rFonts w:ascii="Times New Roman" w:hAnsi="Times New Roman" w:cs="Times New Roman"/>
          <w:sz w:val="28"/>
          <w:szCs w:val="28"/>
        </w:rPr>
        <w:t>13</w:t>
      </w:r>
      <w:r w:rsidR="000E43FE" w:rsidRPr="00D844AA">
        <w:rPr>
          <w:rFonts w:ascii="Times New Roman" w:hAnsi="Times New Roman" w:cs="Times New Roman"/>
          <w:sz w:val="28"/>
          <w:szCs w:val="28"/>
        </w:rPr>
        <w:t xml:space="preserve">]. </w:t>
      </w:r>
    </w:p>
    <w:p w:rsidR="006E4DEF" w:rsidRPr="00D844AA" w:rsidRDefault="006E4DEF" w:rsidP="00951C03">
      <w:pPr>
        <w:ind w:firstLine="708"/>
        <w:rPr>
          <w:rFonts w:ascii="Times New Roman" w:hAnsi="Times New Roman" w:cs="Times New Roman"/>
          <w:b/>
          <w:sz w:val="28"/>
          <w:szCs w:val="28"/>
        </w:rPr>
      </w:pPr>
      <w:r w:rsidRPr="00D844AA">
        <w:rPr>
          <w:rFonts w:ascii="Times New Roman" w:hAnsi="Times New Roman" w:cs="Times New Roman"/>
          <w:b/>
          <w:sz w:val="28"/>
          <w:szCs w:val="28"/>
        </w:rPr>
        <w:t xml:space="preserve">Показатель </w:t>
      </w:r>
      <w:proofErr w:type="spellStart"/>
      <w:r w:rsidRPr="00D844AA">
        <w:rPr>
          <w:rFonts w:ascii="Times New Roman" w:hAnsi="Times New Roman" w:cs="Times New Roman"/>
          <w:b/>
          <w:sz w:val="28"/>
          <w:szCs w:val="28"/>
        </w:rPr>
        <w:t>Херста</w:t>
      </w:r>
      <w:proofErr w:type="spellEnd"/>
    </w:p>
    <w:p w:rsidR="006E4DEF" w:rsidRPr="00D844AA" w:rsidRDefault="006E4DEF" w:rsidP="006E4DEF">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Показателем эффективности фондового рынка для нас выступит </w:t>
      </w:r>
      <w:r w:rsidR="00CA7166" w:rsidRPr="00D844AA">
        <w:rPr>
          <w:rFonts w:ascii="Times New Roman" w:hAnsi="Times New Roman" w:cs="Times New Roman"/>
          <w:sz w:val="28"/>
          <w:szCs w:val="28"/>
        </w:rPr>
        <w:t>коэффициент</w:t>
      </w:r>
      <w:r w:rsidRPr="00D844AA">
        <w:rPr>
          <w:rFonts w:ascii="Times New Roman" w:hAnsi="Times New Roman" w:cs="Times New Roman"/>
          <w:sz w:val="28"/>
          <w:szCs w:val="28"/>
        </w:rPr>
        <w:t xml:space="preserve">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 вычисляем</w:t>
      </w:r>
      <w:r w:rsidR="00CA7166" w:rsidRPr="00D844AA">
        <w:rPr>
          <w:rFonts w:ascii="Times New Roman" w:hAnsi="Times New Roman" w:cs="Times New Roman"/>
          <w:sz w:val="28"/>
          <w:szCs w:val="28"/>
        </w:rPr>
        <w:t>ый</w:t>
      </w:r>
      <w:r w:rsidRPr="00D844AA">
        <w:rPr>
          <w:rFonts w:ascii="Times New Roman" w:hAnsi="Times New Roman" w:cs="Times New Roman"/>
          <w:sz w:val="28"/>
          <w:szCs w:val="28"/>
        </w:rPr>
        <w:t xml:space="preserve"> методом </w:t>
      </w:r>
      <w:r w:rsidRPr="00D844AA">
        <w:rPr>
          <w:rFonts w:ascii="Times New Roman" w:hAnsi="Times New Roman" w:cs="Times New Roman"/>
          <w:i/>
          <w:sz w:val="28"/>
          <w:szCs w:val="28"/>
          <w:lang w:val="en-US"/>
        </w:rPr>
        <w:t>R</w:t>
      </w:r>
      <w:r w:rsidRPr="00D844AA">
        <w:rPr>
          <w:rFonts w:ascii="Times New Roman" w:hAnsi="Times New Roman" w:cs="Times New Roman"/>
          <w:i/>
          <w:sz w:val="28"/>
          <w:szCs w:val="28"/>
        </w:rPr>
        <w:t>/</w:t>
      </w:r>
      <w:r w:rsidRPr="00D844AA">
        <w:rPr>
          <w:rFonts w:ascii="Times New Roman" w:hAnsi="Times New Roman" w:cs="Times New Roman"/>
          <w:i/>
          <w:sz w:val="28"/>
          <w:szCs w:val="28"/>
          <w:lang w:val="en-US"/>
        </w:rPr>
        <w:t>S</w:t>
      </w:r>
      <w:r w:rsidRPr="00D844AA">
        <w:rPr>
          <w:rFonts w:ascii="Times New Roman" w:hAnsi="Times New Roman" w:cs="Times New Roman"/>
          <w:sz w:val="28"/>
          <w:szCs w:val="28"/>
        </w:rPr>
        <w:t xml:space="preserve"> ан</w:t>
      </w:r>
      <w:r w:rsidR="00CA7166" w:rsidRPr="00D844AA">
        <w:rPr>
          <w:rFonts w:ascii="Times New Roman" w:hAnsi="Times New Roman" w:cs="Times New Roman"/>
          <w:sz w:val="28"/>
          <w:szCs w:val="28"/>
        </w:rPr>
        <w:t>ализа по следующей формуле:</w:t>
      </w:r>
    </w:p>
    <w:p w:rsidR="006E4DEF" w:rsidRPr="00D844AA" w:rsidRDefault="00941579" w:rsidP="006E4DEF">
      <w:pPr>
        <w:ind w:firstLine="709"/>
        <w:rPr>
          <w:rFonts w:ascii="Times New Roman" w:hAnsi="Times New Roman" w:cs="Times New Roman"/>
          <w:sz w:val="28"/>
          <w:szCs w:val="28"/>
        </w:rPr>
      </w:pPr>
      <m:oMathPara>
        <m:oMath>
          <m:f>
            <m:fPr>
              <m:type m:val="skw"/>
              <m:ctrlPr>
                <w:rPr>
                  <w:rFonts w:ascii="Cambria Math" w:hAnsi="Cambria Math" w:cs="Times New Roman"/>
                  <w:i/>
                  <w:sz w:val="28"/>
                  <w:szCs w:val="28"/>
                </w:rPr>
              </m:ctrlPr>
            </m:fPr>
            <m:num>
              <m:r>
                <w:rPr>
                  <w:rFonts w:ascii="Cambria Math" w:hAnsi="Cambria Math" w:cs="Times New Roman"/>
                  <w:sz w:val="28"/>
                  <w:szCs w:val="28"/>
                  <w:lang w:val="en-US"/>
                </w:rPr>
                <m:t>R</m:t>
              </m:r>
            </m:num>
            <m:den>
              <m:r>
                <w:rPr>
                  <w:rFonts w:ascii="Cambria Math" w:hAnsi="Cambria Math" w:cs="Times New Roman"/>
                  <w:sz w:val="28"/>
                  <w:szCs w:val="28"/>
                </w:rPr>
                <m:t>S</m:t>
              </m:r>
            </m:den>
          </m:f>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H</m:t>
              </m:r>
            </m:sup>
          </m:sSup>
          <m:r>
            <w:rPr>
              <w:rFonts w:ascii="Cambria Math" w:hAnsi="Cambria Math" w:cs="Times New Roman"/>
              <w:sz w:val="28"/>
              <w:szCs w:val="28"/>
            </w:rPr>
            <m:t>,</m:t>
          </m:r>
        </m:oMath>
      </m:oMathPara>
    </w:p>
    <w:p w:rsidR="006E4DEF" w:rsidRPr="00D844AA" w:rsidRDefault="00CA7166" w:rsidP="006E4DEF">
      <w:pPr>
        <w:ind w:firstLine="709"/>
        <w:rPr>
          <w:rFonts w:ascii="Times New Roman" w:hAnsi="Times New Roman" w:cs="Times New Roman"/>
          <w:sz w:val="28"/>
          <w:szCs w:val="28"/>
        </w:rPr>
      </w:pPr>
      <w:r w:rsidRPr="00D844AA">
        <w:rPr>
          <w:rFonts w:ascii="Times New Roman" w:hAnsi="Times New Roman" w:cs="Times New Roman"/>
          <w:sz w:val="28"/>
          <w:szCs w:val="28"/>
        </w:rPr>
        <w:t>г</w:t>
      </w:r>
      <w:r w:rsidR="006E4DEF" w:rsidRPr="00D844AA">
        <w:rPr>
          <w:rFonts w:ascii="Times New Roman" w:hAnsi="Times New Roman" w:cs="Times New Roman"/>
          <w:sz w:val="28"/>
          <w:szCs w:val="28"/>
        </w:rPr>
        <w:t xml:space="preserve">де: </w:t>
      </w:r>
      <w:r w:rsidR="006E4DEF" w:rsidRPr="00D844AA">
        <w:rPr>
          <w:rFonts w:ascii="Times New Roman" w:hAnsi="Times New Roman" w:cs="Times New Roman"/>
          <w:i/>
          <w:sz w:val="28"/>
          <w:szCs w:val="28"/>
          <w:lang w:val="en-US"/>
        </w:rPr>
        <w:t>R</w:t>
      </w:r>
      <w:r w:rsidR="006E4DEF" w:rsidRPr="00D844AA">
        <w:rPr>
          <w:rFonts w:ascii="Times New Roman" w:hAnsi="Times New Roman" w:cs="Times New Roman"/>
          <w:sz w:val="28"/>
          <w:szCs w:val="28"/>
        </w:rPr>
        <w:t xml:space="preserve"> – нормированный размах вариации, </w:t>
      </w:r>
      <w:r w:rsidR="006E4DEF" w:rsidRPr="00D844AA">
        <w:rPr>
          <w:rFonts w:ascii="Times New Roman" w:hAnsi="Times New Roman" w:cs="Times New Roman"/>
          <w:i/>
          <w:sz w:val="28"/>
          <w:szCs w:val="28"/>
          <w:lang w:val="en-US"/>
        </w:rPr>
        <w:t>S</w:t>
      </w:r>
      <w:r w:rsidR="006E4DEF" w:rsidRPr="00D844AA">
        <w:rPr>
          <w:rFonts w:ascii="Times New Roman" w:hAnsi="Times New Roman" w:cs="Times New Roman"/>
          <w:sz w:val="28"/>
          <w:szCs w:val="28"/>
        </w:rPr>
        <w:t xml:space="preserve"> – стандартное отклонение, </w:t>
      </w:r>
      <w:r w:rsidR="006E4DEF" w:rsidRPr="00D844AA">
        <w:rPr>
          <w:rFonts w:ascii="Times New Roman" w:hAnsi="Times New Roman" w:cs="Times New Roman"/>
          <w:i/>
          <w:sz w:val="28"/>
          <w:szCs w:val="28"/>
          <w:lang w:val="en-US"/>
        </w:rPr>
        <w:t>n</w:t>
      </w:r>
      <w:r w:rsidR="006E4DEF" w:rsidRPr="00D844AA">
        <w:rPr>
          <w:rFonts w:ascii="Times New Roman" w:hAnsi="Times New Roman" w:cs="Times New Roman"/>
          <w:sz w:val="28"/>
          <w:szCs w:val="28"/>
        </w:rPr>
        <w:t xml:space="preserve"> – количество элементов выборки, </w:t>
      </w:r>
      <w:r w:rsidR="006E4DEF" w:rsidRPr="00D844AA">
        <w:rPr>
          <w:rFonts w:ascii="Times New Roman" w:hAnsi="Times New Roman" w:cs="Times New Roman"/>
          <w:i/>
          <w:sz w:val="28"/>
          <w:szCs w:val="28"/>
          <w:lang w:val="en-US"/>
        </w:rPr>
        <w:t>c</w:t>
      </w:r>
      <w:r w:rsidR="006E4DEF" w:rsidRPr="00D844AA">
        <w:rPr>
          <w:rFonts w:ascii="Times New Roman" w:hAnsi="Times New Roman" w:cs="Times New Roman"/>
          <w:sz w:val="28"/>
          <w:szCs w:val="28"/>
        </w:rPr>
        <w:t xml:space="preserve"> – константа, </w:t>
      </w:r>
      <w:r w:rsidR="006E4DEF" w:rsidRPr="00D844AA">
        <w:rPr>
          <w:rFonts w:ascii="Times New Roman" w:hAnsi="Times New Roman" w:cs="Times New Roman"/>
          <w:i/>
          <w:sz w:val="28"/>
          <w:szCs w:val="28"/>
          <w:lang w:val="en-US"/>
        </w:rPr>
        <w:t>H</w:t>
      </w:r>
      <w:r w:rsidR="006E4DEF" w:rsidRPr="00D844AA">
        <w:rPr>
          <w:rFonts w:ascii="Times New Roman" w:hAnsi="Times New Roman" w:cs="Times New Roman"/>
          <w:i/>
          <w:sz w:val="28"/>
          <w:szCs w:val="28"/>
        </w:rPr>
        <w:t xml:space="preserve"> </w:t>
      </w:r>
      <w:r w:rsidR="006E4DEF" w:rsidRPr="00D844AA">
        <w:rPr>
          <w:rFonts w:ascii="Times New Roman" w:hAnsi="Times New Roman" w:cs="Times New Roman"/>
          <w:sz w:val="28"/>
          <w:szCs w:val="28"/>
        </w:rPr>
        <w:t xml:space="preserve">– коэффициент </w:t>
      </w:r>
      <w:proofErr w:type="spellStart"/>
      <w:r w:rsidR="006E4DEF" w:rsidRPr="00D844AA">
        <w:rPr>
          <w:rFonts w:ascii="Times New Roman" w:hAnsi="Times New Roman" w:cs="Times New Roman"/>
          <w:sz w:val="28"/>
          <w:szCs w:val="28"/>
        </w:rPr>
        <w:t>Херста</w:t>
      </w:r>
      <w:proofErr w:type="spellEnd"/>
      <w:r w:rsidR="006E4DEF" w:rsidRPr="00D844AA">
        <w:rPr>
          <w:rFonts w:ascii="Times New Roman" w:hAnsi="Times New Roman" w:cs="Times New Roman"/>
          <w:sz w:val="28"/>
          <w:szCs w:val="28"/>
        </w:rPr>
        <w:t>.</w:t>
      </w:r>
    </w:p>
    <w:p w:rsidR="006E4DEF" w:rsidRPr="00D844AA" w:rsidRDefault="008B3E13" w:rsidP="006E4DEF">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Для получения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по вышеописанной формуле необходимо осуществить ряд последовательных действий</w:t>
      </w:r>
      <w:r w:rsidR="006E4DEF" w:rsidRPr="00D844AA">
        <w:rPr>
          <w:rFonts w:ascii="Times New Roman" w:hAnsi="Times New Roman" w:cs="Times New Roman"/>
          <w:sz w:val="28"/>
          <w:szCs w:val="28"/>
        </w:rPr>
        <w:t>:</w:t>
      </w:r>
    </w:p>
    <w:p w:rsidR="006E4DEF" w:rsidRPr="00D844AA" w:rsidRDefault="006E4DEF" w:rsidP="006E4DEF">
      <w:pPr>
        <w:pStyle w:val="a4"/>
        <w:numPr>
          <w:ilvl w:val="0"/>
          <w:numId w:val="6"/>
        </w:numPr>
        <w:rPr>
          <w:rFonts w:ascii="Times New Roman" w:hAnsi="Times New Roman" w:cs="Times New Roman"/>
          <w:sz w:val="28"/>
          <w:szCs w:val="28"/>
        </w:rPr>
      </w:pPr>
      <w:r w:rsidRPr="00D844AA">
        <w:rPr>
          <w:rFonts w:ascii="Times New Roman" w:hAnsi="Times New Roman" w:cs="Times New Roman"/>
          <w:sz w:val="28"/>
          <w:szCs w:val="28"/>
        </w:rPr>
        <w:t xml:space="preserve">Разделить временной ряд </w:t>
      </w:r>
      <w:r w:rsidRPr="00D844AA">
        <w:rPr>
          <w:rFonts w:ascii="Times New Roman" w:hAnsi="Times New Roman" w:cs="Times New Roman"/>
          <w:i/>
          <w:sz w:val="28"/>
          <w:szCs w:val="28"/>
          <w:lang w:val="en-US"/>
        </w:rPr>
        <w:t>N</w:t>
      </w:r>
      <w:r w:rsidRPr="00D844AA">
        <w:rPr>
          <w:rFonts w:ascii="Times New Roman" w:hAnsi="Times New Roman" w:cs="Times New Roman"/>
          <w:sz w:val="28"/>
          <w:szCs w:val="28"/>
        </w:rPr>
        <w:t xml:space="preserve"> на </w:t>
      </w:r>
      <w:r w:rsidRPr="00D844AA">
        <w:rPr>
          <w:rFonts w:ascii="Times New Roman" w:hAnsi="Times New Roman" w:cs="Times New Roman"/>
          <w:i/>
          <w:sz w:val="28"/>
          <w:szCs w:val="28"/>
          <w:lang w:val="en-US"/>
        </w:rPr>
        <w:t>A</w:t>
      </w:r>
      <w:r w:rsidRPr="00D844AA">
        <w:rPr>
          <w:rFonts w:ascii="Times New Roman" w:hAnsi="Times New Roman" w:cs="Times New Roman"/>
          <w:sz w:val="28"/>
          <w:szCs w:val="28"/>
        </w:rPr>
        <w:t xml:space="preserve"> периодов длиной </w:t>
      </w:r>
      <w:r w:rsidR="0097418A">
        <w:rPr>
          <w:rFonts w:ascii="Times New Roman" w:hAnsi="Times New Roman" w:cs="Times New Roman"/>
          <w:i/>
          <w:sz w:val="28"/>
          <w:szCs w:val="28"/>
          <w:lang w:val="en-US"/>
        </w:rPr>
        <w:t>n</w:t>
      </w:r>
      <w:r w:rsidRPr="00D844AA">
        <w:rPr>
          <w:rFonts w:ascii="Times New Roman" w:hAnsi="Times New Roman" w:cs="Times New Roman"/>
          <w:sz w:val="28"/>
          <w:szCs w:val="28"/>
        </w:rPr>
        <w:t xml:space="preserve">. Обозначим каждый период как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a</m:t>
            </m:r>
          </m:sub>
        </m:sSub>
      </m:oMath>
      <w:r w:rsidRPr="00D844AA">
        <w:rPr>
          <w:rFonts w:ascii="Times New Roman" w:hAnsi="Times New Roman" w:cs="Times New Roman"/>
          <w:sz w:val="28"/>
          <w:szCs w:val="28"/>
        </w:rPr>
        <w:t xml:space="preserve">, где </w:t>
      </w:r>
      <w:r w:rsidRPr="00D844AA">
        <w:rPr>
          <w:rFonts w:ascii="Times New Roman" w:hAnsi="Times New Roman" w:cs="Times New Roman"/>
          <w:i/>
          <w:sz w:val="28"/>
          <w:szCs w:val="28"/>
          <w:lang w:val="en-US"/>
        </w:rPr>
        <w:t>a</w:t>
      </w:r>
      <w:r w:rsidRPr="00D844AA">
        <w:rPr>
          <w:rFonts w:ascii="Times New Roman" w:hAnsi="Times New Roman" w:cs="Times New Roman"/>
          <w:i/>
          <w:sz w:val="28"/>
          <w:szCs w:val="28"/>
        </w:rPr>
        <w:t>=1,2,3…</w:t>
      </w:r>
      <w:r w:rsidRPr="00D844AA">
        <w:rPr>
          <w:rFonts w:ascii="Times New Roman" w:hAnsi="Times New Roman" w:cs="Times New Roman"/>
          <w:i/>
          <w:sz w:val="28"/>
          <w:szCs w:val="28"/>
          <w:lang w:val="en-US"/>
        </w:rPr>
        <w:t>A</w:t>
      </w:r>
      <w:r w:rsidRPr="00D844AA">
        <w:rPr>
          <w:rFonts w:ascii="Times New Roman" w:hAnsi="Times New Roman" w:cs="Times New Roman"/>
          <w:sz w:val="28"/>
          <w:szCs w:val="28"/>
        </w:rPr>
        <w:t xml:space="preserve"> и най</w:t>
      </w:r>
      <w:r w:rsidR="008B3E13" w:rsidRPr="00D844AA">
        <w:rPr>
          <w:rFonts w:ascii="Times New Roman" w:hAnsi="Times New Roman" w:cs="Times New Roman"/>
          <w:sz w:val="28"/>
          <w:szCs w:val="28"/>
        </w:rPr>
        <w:t>ти</w:t>
      </w:r>
      <w:r w:rsidRPr="00D844AA">
        <w:rPr>
          <w:rFonts w:ascii="Times New Roman" w:hAnsi="Times New Roman" w:cs="Times New Roman"/>
          <w:sz w:val="28"/>
          <w:szCs w:val="28"/>
        </w:rPr>
        <w:t xml:space="preserve"> среднее значение каждого ряда:</w:t>
      </w:r>
    </w:p>
    <w:p w:rsidR="006E4DEF" w:rsidRPr="00D844AA" w:rsidRDefault="006E4DEF" w:rsidP="006E4DEF">
      <w:pPr>
        <w:ind w:firstLine="709"/>
        <w:rPr>
          <w:rFonts w:ascii="Times New Roman" w:eastAsiaTheme="minorEastAsia" w:hAnsi="Times New Roman" w:cs="Times New Roman"/>
          <w:i/>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i,a</m:t>
                  </m:r>
                </m:sub>
              </m:sSub>
            </m:e>
          </m:nary>
        </m:oMath>
      </m:oMathPara>
    </w:p>
    <w:p w:rsidR="006E4DEF" w:rsidRPr="00D844AA" w:rsidRDefault="006E4DEF" w:rsidP="006E4DEF">
      <w:pPr>
        <w:pStyle w:val="a4"/>
        <w:numPr>
          <w:ilvl w:val="0"/>
          <w:numId w:val="6"/>
        </w:numPr>
        <w:rPr>
          <w:rFonts w:ascii="Times New Roman" w:hAnsi="Times New Roman" w:cs="Times New Roman"/>
          <w:sz w:val="28"/>
          <w:szCs w:val="28"/>
        </w:rPr>
      </w:pPr>
      <w:r w:rsidRPr="00D844AA">
        <w:rPr>
          <w:rFonts w:ascii="Times New Roman" w:hAnsi="Times New Roman" w:cs="Times New Roman"/>
          <w:sz w:val="28"/>
          <w:szCs w:val="28"/>
        </w:rPr>
        <w:t>Рассчита</w:t>
      </w:r>
      <w:r w:rsidR="008B3E13" w:rsidRPr="00D844AA">
        <w:rPr>
          <w:rFonts w:ascii="Times New Roman" w:hAnsi="Times New Roman" w:cs="Times New Roman"/>
          <w:sz w:val="28"/>
          <w:szCs w:val="28"/>
        </w:rPr>
        <w:t>ть</w:t>
      </w:r>
      <w:r w:rsidRPr="00D844AA">
        <w:rPr>
          <w:rFonts w:ascii="Times New Roman" w:hAnsi="Times New Roman" w:cs="Times New Roman"/>
          <w:sz w:val="28"/>
          <w:szCs w:val="28"/>
        </w:rPr>
        <w:t xml:space="preserve"> отклонение от среднего значения для каждого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a</m:t>
            </m:r>
          </m:sub>
        </m:sSub>
      </m:oMath>
      <w:r w:rsidRPr="00D844AA">
        <w:rPr>
          <w:rFonts w:ascii="Times New Roman" w:hAnsi="Times New Roman" w:cs="Times New Roman"/>
          <w:sz w:val="28"/>
          <w:szCs w:val="28"/>
        </w:rPr>
        <w:t>:</w:t>
      </w:r>
    </w:p>
    <w:p w:rsidR="006E4DEF" w:rsidRPr="00D844AA" w:rsidRDefault="00941579" w:rsidP="006E4DEF">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k,a</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i,a</m:t>
                  </m:r>
                </m:sub>
              </m:sSub>
              <m:r>
                <w:rPr>
                  <w:rFonts w:ascii="Cambria Math" w:hAnsi="Cambria Math" w:cs="Times New Roman"/>
                  <w:sz w:val="28"/>
                  <w:szCs w:val="28"/>
                </w:rPr>
                <m:t>-E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e>
              </m:d>
              <m:r>
                <w:rPr>
                  <w:rFonts w:ascii="Cambria Math" w:hAnsi="Cambria Math" w:cs="Times New Roman"/>
                  <w:sz w:val="28"/>
                  <w:szCs w:val="28"/>
                </w:rPr>
                <m:t>)</m:t>
              </m:r>
            </m:e>
          </m:nary>
        </m:oMath>
      </m:oMathPara>
    </w:p>
    <w:p w:rsidR="006E4DEF" w:rsidRPr="00D844AA" w:rsidRDefault="006E4DEF" w:rsidP="006E4DEF">
      <w:pPr>
        <w:pStyle w:val="a4"/>
        <w:numPr>
          <w:ilvl w:val="0"/>
          <w:numId w:val="6"/>
        </w:numPr>
        <w:rPr>
          <w:rFonts w:ascii="Times New Roman" w:hAnsi="Times New Roman" w:cs="Times New Roman"/>
          <w:sz w:val="28"/>
          <w:szCs w:val="28"/>
        </w:rPr>
      </w:pPr>
      <w:r w:rsidRPr="00D844AA">
        <w:rPr>
          <w:rFonts w:ascii="Times New Roman" w:hAnsi="Times New Roman" w:cs="Times New Roman"/>
          <w:sz w:val="28"/>
          <w:szCs w:val="28"/>
        </w:rPr>
        <w:lastRenderedPageBreak/>
        <w:t>Рассчита</w:t>
      </w:r>
      <w:r w:rsidR="008B3E13" w:rsidRPr="00D844AA">
        <w:rPr>
          <w:rFonts w:ascii="Times New Roman" w:hAnsi="Times New Roman" w:cs="Times New Roman"/>
          <w:sz w:val="28"/>
          <w:szCs w:val="28"/>
        </w:rPr>
        <w:t>ть</w:t>
      </w:r>
      <w:r w:rsidRPr="00D844AA">
        <w:rPr>
          <w:rFonts w:ascii="Times New Roman" w:hAnsi="Times New Roman" w:cs="Times New Roman"/>
          <w:sz w:val="28"/>
          <w:szCs w:val="28"/>
        </w:rPr>
        <w:t xml:space="preserve"> размах </w:t>
      </w:r>
      <w:r w:rsidRPr="00D844AA">
        <w:rPr>
          <w:rFonts w:ascii="Times New Roman" w:hAnsi="Times New Roman" w:cs="Times New Roman"/>
          <w:i/>
          <w:sz w:val="28"/>
          <w:szCs w:val="28"/>
          <w:lang w:val="en-US"/>
        </w:rPr>
        <w:t>R</w:t>
      </w:r>
      <w:r w:rsidRPr="00D844AA">
        <w:rPr>
          <w:rFonts w:ascii="Times New Roman" w:hAnsi="Times New Roman" w:cs="Times New Roman"/>
          <w:sz w:val="28"/>
          <w:szCs w:val="28"/>
        </w:rPr>
        <w:t>:</w:t>
      </w:r>
    </w:p>
    <w:p w:rsidR="006E4DEF" w:rsidRPr="00D844AA" w:rsidRDefault="00941579" w:rsidP="006E4DEF">
      <w:pPr>
        <w:ind w:firstLine="709"/>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k,a</m:t>
                      </m:r>
                    </m:sub>
                  </m:sSub>
                </m:e>
              </m:d>
            </m:e>
          </m:func>
          <m:r>
            <w:rPr>
              <w:rFonts w:ascii="Cambria Math" w:hAnsi="Cambria Math" w:cs="Times New Roman"/>
              <w:sz w:val="28"/>
              <w:szCs w:val="28"/>
            </w:rPr>
            <m:t>-</m:t>
          </m:r>
          <m:r>
            <m:rPr>
              <m:sty m:val="p"/>
            </m:rPr>
            <w:rPr>
              <w:rFonts w:ascii="Cambria Math" w:hAnsi="Cambria Math" w:cs="Times New Roman"/>
              <w:sz w:val="28"/>
              <w:szCs w:val="28"/>
            </w:rPr>
            <m:t>min⁡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k,a</m:t>
              </m:r>
            </m:sub>
          </m:sSub>
          <m:r>
            <w:rPr>
              <w:rFonts w:ascii="Cambria Math" w:hAnsi="Cambria Math" w:cs="Times New Roman"/>
              <w:sz w:val="28"/>
              <w:szCs w:val="28"/>
            </w:rPr>
            <m:t>)</m:t>
          </m:r>
        </m:oMath>
      </m:oMathPara>
    </w:p>
    <w:p w:rsidR="006E4DEF" w:rsidRPr="00D844AA" w:rsidRDefault="006E4DEF" w:rsidP="006E4DEF">
      <w:pPr>
        <w:pStyle w:val="a4"/>
        <w:numPr>
          <w:ilvl w:val="0"/>
          <w:numId w:val="6"/>
        </w:numPr>
        <w:rPr>
          <w:rFonts w:ascii="Times New Roman" w:eastAsiaTheme="minorEastAsia" w:hAnsi="Times New Roman" w:cs="Times New Roman"/>
          <w:sz w:val="28"/>
          <w:szCs w:val="28"/>
          <w:lang w:val="en-US"/>
        </w:rPr>
      </w:pPr>
      <w:r w:rsidRPr="00D844AA">
        <w:rPr>
          <w:rFonts w:ascii="Times New Roman" w:eastAsiaTheme="minorEastAsia" w:hAnsi="Times New Roman" w:cs="Times New Roman"/>
          <w:sz w:val="28"/>
          <w:szCs w:val="28"/>
        </w:rPr>
        <w:t>Рассчита</w:t>
      </w:r>
      <w:r w:rsidR="008B3E13" w:rsidRPr="00D844AA">
        <w:rPr>
          <w:rFonts w:ascii="Times New Roman" w:eastAsiaTheme="minorEastAsia" w:hAnsi="Times New Roman" w:cs="Times New Roman"/>
          <w:sz w:val="28"/>
          <w:szCs w:val="28"/>
        </w:rPr>
        <w:t>ть</w:t>
      </w:r>
      <w:r w:rsidRPr="00D844AA">
        <w:rPr>
          <w:rFonts w:ascii="Times New Roman" w:eastAsiaTheme="minorEastAsia" w:hAnsi="Times New Roman" w:cs="Times New Roman"/>
          <w:sz w:val="28"/>
          <w:szCs w:val="28"/>
        </w:rPr>
        <w:t xml:space="preserve"> стандартное отклонение </w:t>
      </w:r>
      <w:r w:rsidRPr="00D844AA">
        <w:rPr>
          <w:rFonts w:ascii="Times New Roman" w:eastAsiaTheme="minorEastAsia" w:hAnsi="Times New Roman" w:cs="Times New Roman"/>
          <w:sz w:val="28"/>
          <w:szCs w:val="28"/>
          <w:lang w:val="en-US"/>
        </w:rPr>
        <w:t>S</w:t>
      </w:r>
      <w:r w:rsidRPr="00D844AA">
        <w:rPr>
          <w:rFonts w:ascii="Times New Roman" w:eastAsiaTheme="minorEastAsia" w:hAnsi="Times New Roman" w:cs="Times New Roman"/>
          <w:sz w:val="28"/>
          <w:szCs w:val="28"/>
        </w:rPr>
        <w:t>:</w:t>
      </w:r>
    </w:p>
    <w:p w:rsidR="006E4DEF" w:rsidRPr="00D844AA" w:rsidRDefault="00941579" w:rsidP="006E4DEF">
      <w:pPr>
        <w:ind w:firstLine="709"/>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k,a</m:t>
                          </m:r>
                        </m:sub>
                      </m:sSub>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lang w:val="en-US"/>
                        </w:rPr>
                        <m:t>n</m:t>
                      </m:r>
                    </m:den>
                  </m:f>
                </m:e>
              </m:nary>
            </m:e>
          </m:rad>
        </m:oMath>
      </m:oMathPara>
    </w:p>
    <w:p w:rsidR="006E4DEF" w:rsidRPr="00D844AA" w:rsidRDefault="006E4DEF" w:rsidP="006E4DEF">
      <w:pPr>
        <w:pStyle w:val="a4"/>
        <w:numPr>
          <w:ilvl w:val="0"/>
          <w:numId w:val="6"/>
        </w:numPr>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На</w:t>
      </w:r>
      <w:r w:rsidR="008B3E13" w:rsidRPr="00D844AA">
        <w:rPr>
          <w:rFonts w:ascii="Times New Roman" w:eastAsiaTheme="minorEastAsia" w:hAnsi="Times New Roman" w:cs="Times New Roman"/>
          <w:sz w:val="28"/>
          <w:szCs w:val="28"/>
        </w:rPr>
        <w:t>йти</w:t>
      </w:r>
      <w:r w:rsidRPr="00D844AA">
        <w:rPr>
          <w:rFonts w:ascii="Times New Roman" w:eastAsiaTheme="minorEastAsia" w:hAnsi="Times New Roman" w:cs="Times New Roman"/>
          <w:sz w:val="28"/>
          <w:szCs w:val="28"/>
        </w:rPr>
        <w:t xml:space="preserve"> нормированный размах:</w:t>
      </w:r>
    </w:p>
    <w:p w:rsidR="006E4DEF" w:rsidRPr="00D844AA" w:rsidRDefault="00941579" w:rsidP="006E4DEF">
      <w:pPr>
        <w:ind w:firstLine="709"/>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S</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A</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a=1</m:t>
              </m:r>
            </m:sub>
            <m:sup>
              <m:r>
                <w:rPr>
                  <w:rFonts w:ascii="Cambria Math" w:eastAsiaTheme="minorEastAsia" w:hAnsi="Cambria Math" w:cs="Times New Roman"/>
                  <w:sz w:val="28"/>
                  <w:szCs w:val="28"/>
                </w:rPr>
                <m:t>A</m:t>
              </m:r>
            </m:sup>
            <m:e>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ub>
                      </m:sSub>
                    </m:sub>
                  </m:sSub>
                </m:den>
              </m:f>
              <m:r>
                <w:rPr>
                  <w:rFonts w:ascii="Cambria Math" w:eastAsiaTheme="minorEastAsia" w:hAnsi="Cambria Math" w:cs="Times New Roman"/>
                  <w:sz w:val="28"/>
                  <w:szCs w:val="28"/>
                </w:rPr>
                <m:t>)</m:t>
              </m:r>
            </m:e>
          </m:nary>
        </m:oMath>
      </m:oMathPara>
    </w:p>
    <w:p w:rsidR="006E4DEF" w:rsidRPr="00D844AA" w:rsidRDefault="006E4DEF" w:rsidP="006E4DEF">
      <w:pPr>
        <w:pStyle w:val="a4"/>
        <w:numPr>
          <w:ilvl w:val="0"/>
          <w:numId w:val="6"/>
        </w:numPr>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Дальше меня</w:t>
      </w:r>
      <w:r w:rsidR="008B3E13" w:rsidRPr="00D844AA">
        <w:rPr>
          <w:rFonts w:ascii="Times New Roman" w:eastAsiaTheme="minorEastAsia" w:hAnsi="Times New Roman" w:cs="Times New Roman"/>
          <w:sz w:val="28"/>
          <w:szCs w:val="28"/>
        </w:rPr>
        <w:t>ть</w:t>
      </w:r>
      <w:r w:rsidRPr="00D844AA">
        <w:rPr>
          <w:rFonts w:ascii="Times New Roman" w:eastAsiaTheme="minorEastAsia" w:hAnsi="Times New Roman" w:cs="Times New Roman"/>
          <w:sz w:val="28"/>
          <w:szCs w:val="28"/>
        </w:rPr>
        <w:t xml:space="preserve"> размер </w:t>
      </w:r>
      <w:r w:rsidRPr="00D844AA">
        <w:rPr>
          <w:rFonts w:ascii="Times New Roman" w:eastAsiaTheme="minorEastAsia" w:hAnsi="Times New Roman" w:cs="Times New Roman"/>
          <w:i/>
          <w:sz w:val="28"/>
          <w:szCs w:val="28"/>
          <w:lang w:val="en-US"/>
        </w:rPr>
        <w:t>A</w:t>
      </w:r>
      <w:r w:rsidRPr="00D844AA">
        <w:rPr>
          <w:rFonts w:ascii="Times New Roman" w:eastAsiaTheme="minorEastAsia" w:hAnsi="Times New Roman" w:cs="Times New Roman"/>
          <w:sz w:val="28"/>
          <w:szCs w:val="28"/>
        </w:rPr>
        <w:t xml:space="preserve"> до следующего момента:</w:t>
      </w:r>
    </w:p>
    <w:p w:rsidR="006E4DEF" w:rsidRPr="00D844AA" w:rsidRDefault="006E4DEF" w:rsidP="006E4DEF">
      <w:pPr>
        <w:ind w:firstLine="709"/>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n≤</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S-1</m:t>
              </m:r>
            </m:num>
            <m:den>
              <m:r>
                <w:rPr>
                  <w:rFonts w:ascii="Cambria Math" w:eastAsiaTheme="minorEastAsia" w:hAnsi="Cambria Math" w:cs="Times New Roman"/>
                  <w:sz w:val="28"/>
                  <w:szCs w:val="28"/>
                </w:rPr>
                <m:t>2</m:t>
              </m:r>
            </m:den>
          </m:f>
        </m:oMath>
      </m:oMathPara>
    </w:p>
    <w:p w:rsidR="006E4DEF" w:rsidRPr="00D844AA" w:rsidRDefault="006E4DEF" w:rsidP="006E4DEF">
      <w:pPr>
        <w:pStyle w:val="a4"/>
        <w:numPr>
          <w:ilvl w:val="0"/>
          <w:numId w:val="6"/>
        </w:numPr>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Далее необходимо перейти в дважды логарифмические координаты и вычислить регрессию методом наименьших квадратов:</w:t>
      </w:r>
    </w:p>
    <w:p w:rsidR="006E4DEF" w:rsidRPr="00D844AA" w:rsidRDefault="00941579" w:rsidP="00D844AA">
      <w:pPr>
        <w:ind w:firstLine="709"/>
        <w:rPr>
          <w:rFonts w:ascii="Times New Roman" w:eastAsiaTheme="minorEastAsia" w:hAnsi="Times New Roman" w:cs="Times New Roman"/>
          <w:sz w:val="28"/>
          <w:szCs w:val="28"/>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f>
                    <m:fPr>
                      <m:type m:val="skw"/>
                      <m:ctrlPr>
                        <w:rPr>
                          <w:rFonts w:ascii="Cambria Math" w:hAnsi="Cambria Math" w:cs="Times New Roman"/>
                          <w:i/>
                          <w:sz w:val="28"/>
                          <w:szCs w:val="28"/>
                        </w:rPr>
                      </m:ctrlPr>
                    </m:fPr>
                    <m:num>
                      <m:r>
                        <w:rPr>
                          <w:rFonts w:ascii="Cambria Math" w:hAnsi="Cambria Math" w:cs="Times New Roman"/>
                          <w:sz w:val="28"/>
                          <w:szCs w:val="28"/>
                          <w:lang w:val="en-US"/>
                        </w:rPr>
                        <m:t>R</m:t>
                      </m:r>
                    </m:num>
                    <m:den>
                      <m:r>
                        <w:rPr>
                          <w:rFonts w:ascii="Cambria Math" w:hAnsi="Cambria Math" w:cs="Times New Roman"/>
                          <w:sz w:val="28"/>
                          <w:szCs w:val="28"/>
                        </w:rPr>
                        <m:t>S</m:t>
                      </m:r>
                    </m:den>
                  </m:f>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+H</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e>
              </m:func>
            </m:e>
          </m:func>
        </m:oMath>
      </m:oMathPara>
    </w:p>
    <w:p w:rsidR="006E4DEF" w:rsidRPr="00D844AA" w:rsidRDefault="006E4DEF" w:rsidP="006E4DEF">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Выбор подобного метода анализа можно обосновать </w:t>
      </w:r>
      <w:r w:rsidR="008B3E13" w:rsidRPr="00D844AA">
        <w:rPr>
          <w:rFonts w:ascii="Times New Roman" w:hAnsi="Times New Roman" w:cs="Times New Roman"/>
          <w:sz w:val="28"/>
          <w:szCs w:val="28"/>
        </w:rPr>
        <w:t>рядом аргументов</w:t>
      </w:r>
      <w:r w:rsidRPr="00D844AA">
        <w:rPr>
          <w:rFonts w:ascii="Times New Roman" w:hAnsi="Times New Roman" w:cs="Times New Roman"/>
          <w:sz w:val="28"/>
          <w:szCs w:val="28"/>
        </w:rPr>
        <w:t>:</w:t>
      </w:r>
    </w:p>
    <w:p w:rsidR="006E4DEF" w:rsidRPr="00D844AA" w:rsidRDefault="006E4DEF" w:rsidP="006E4DEF">
      <w:pPr>
        <w:pStyle w:val="a4"/>
        <w:numPr>
          <w:ilvl w:val="0"/>
          <w:numId w:val="2"/>
        </w:numPr>
        <w:rPr>
          <w:rFonts w:ascii="Times New Roman" w:hAnsi="Times New Roman" w:cs="Times New Roman"/>
          <w:sz w:val="28"/>
          <w:szCs w:val="28"/>
        </w:rPr>
      </w:pPr>
      <w:r w:rsidRPr="00D844AA">
        <w:rPr>
          <w:rFonts w:ascii="Times New Roman" w:hAnsi="Times New Roman" w:cs="Times New Roman"/>
          <w:sz w:val="28"/>
          <w:szCs w:val="28"/>
        </w:rPr>
        <w:t xml:space="preserve">Наглядность степени эффективности фондового рынка. Коэффициента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 xml:space="preserve">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 xml:space="preserve">может принимать следующие значения: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proofErr w:type="gramStart"/>
      <w:r w:rsidRPr="00D844AA">
        <w:rPr>
          <w:rFonts w:ascii="Times New Roman" w:hAnsi="Times New Roman" w:cs="Times New Roman"/>
          <w:sz w:val="28"/>
          <w:szCs w:val="28"/>
        </w:rPr>
        <w:t>&lt; 0.5</w:t>
      </w:r>
      <w:proofErr w:type="gramEnd"/>
      <w:r w:rsidRPr="00D844AA">
        <w:rPr>
          <w:rFonts w:ascii="Times New Roman" w:hAnsi="Times New Roman" w:cs="Times New Roman"/>
          <w:sz w:val="28"/>
          <w:szCs w:val="28"/>
        </w:rPr>
        <w:t xml:space="preserve"> – временной ряд является </w:t>
      </w:r>
      <w:proofErr w:type="spellStart"/>
      <w:r w:rsidRPr="00D844AA">
        <w:rPr>
          <w:rFonts w:ascii="Times New Roman" w:hAnsi="Times New Roman" w:cs="Times New Roman"/>
          <w:sz w:val="28"/>
          <w:szCs w:val="28"/>
        </w:rPr>
        <w:t>антиперсистентным</w:t>
      </w:r>
      <w:proofErr w:type="spellEnd"/>
      <w:r w:rsidRPr="00D844AA">
        <w:rPr>
          <w:rFonts w:ascii="Times New Roman" w:hAnsi="Times New Roman" w:cs="Times New Roman"/>
          <w:sz w:val="28"/>
          <w:szCs w:val="28"/>
        </w:rPr>
        <w:t xml:space="preserve">;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 xml:space="preserve">= 0.5 – временной ряд представляет собой случайные блуждания;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 xml:space="preserve">&gt; 0.5 – временной ряд является персистентным. Чем больше значение </w:t>
      </w:r>
      <w:r w:rsidRPr="00D844AA">
        <w:rPr>
          <w:rFonts w:ascii="Times New Roman" w:hAnsi="Times New Roman" w:cs="Times New Roman"/>
          <w:i/>
          <w:sz w:val="28"/>
          <w:szCs w:val="28"/>
          <w:lang w:val="en-US"/>
        </w:rPr>
        <w:t>H</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 xml:space="preserve">отклоняется от 0.5, тем более доминирующей в нем является та или иная тенденция. Благодаря этому представляется возможным </w:t>
      </w:r>
      <w:r w:rsidR="008B3E13" w:rsidRPr="00D844AA">
        <w:rPr>
          <w:rFonts w:ascii="Times New Roman" w:hAnsi="Times New Roman" w:cs="Times New Roman"/>
          <w:sz w:val="28"/>
          <w:szCs w:val="28"/>
        </w:rPr>
        <w:t>численно</w:t>
      </w:r>
      <w:r w:rsidRPr="00D844AA">
        <w:rPr>
          <w:rFonts w:ascii="Times New Roman" w:hAnsi="Times New Roman" w:cs="Times New Roman"/>
          <w:sz w:val="28"/>
          <w:szCs w:val="28"/>
        </w:rPr>
        <w:t xml:space="preserve"> оценить</w:t>
      </w:r>
      <w:r w:rsidR="008B3E13" w:rsidRPr="00D844AA">
        <w:rPr>
          <w:rFonts w:ascii="Times New Roman" w:hAnsi="Times New Roman" w:cs="Times New Roman"/>
          <w:sz w:val="28"/>
          <w:szCs w:val="28"/>
        </w:rPr>
        <w:t xml:space="preserve"> степень</w:t>
      </w:r>
      <w:r w:rsidRPr="00D844AA">
        <w:rPr>
          <w:rFonts w:ascii="Times New Roman" w:hAnsi="Times New Roman" w:cs="Times New Roman"/>
          <w:sz w:val="28"/>
          <w:szCs w:val="28"/>
        </w:rPr>
        <w:t xml:space="preserve"> отклонение рынка от</w:t>
      </w:r>
      <w:r w:rsidR="008B3E13" w:rsidRPr="00D844AA">
        <w:rPr>
          <w:rFonts w:ascii="Times New Roman" w:hAnsi="Times New Roman" w:cs="Times New Roman"/>
          <w:sz w:val="28"/>
          <w:szCs w:val="28"/>
        </w:rPr>
        <w:t xml:space="preserve"> эффективного состояния</w:t>
      </w:r>
      <w:r w:rsidRPr="00D844AA">
        <w:rPr>
          <w:rFonts w:ascii="Times New Roman" w:hAnsi="Times New Roman" w:cs="Times New Roman"/>
          <w:sz w:val="28"/>
          <w:szCs w:val="28"/>
        </w:rPr>
        <w:t>;</w:t>
      </w:r>
    </w:p>
    <w:p w:rsidR="006E4DEF" w:rsidRPr="00D844AA" w:rsidRDefault="006E4DEF" w:rsidP="006E4DEF">
      <w:pPr>
        <w:pStyle w:val="a4"/>
        <w:numPr>
          <w:ilvl w:val="0"/>
          <w:numId w:val="2"/>
        </w:numPr>
        <w:rPr>
          <w:rFonts w:ascii="Times New Roman" w:hAnsi="Times New Roman" w:cs="Times New Roman"/>
          <w:sz w:val="28"/>
          <w:szCs w:val="28"/>
        </w:rPr>
      </w:pPr>
      <w:r w:rsidRPr="00D844AA">
        <w:rPr>
          <w:rFonts w:ascii="Times New Roman" w:hAnsi="Times New Roman" w:cs="Times New Roman"/>
          <w:i/>
          <w:sz w:val="28"/>
          <w:szCs w:val="28"/>
          <w:lang w:val="en-US"/>
        </w:rPr>
        <w:t>R</w:t>
      </w:r>
      <w:r w:rsidRPr="00D844AA">
        <w:rPr>
          <w:rFonts w:ascii="Times New Roman" w:hAnsi="Times New Roman" w:cs="Times New Roman"/>
          <w:i/>
          <w:sz w:val="28"/>
          <w:szCs w:val="28"/>
        </w:rPr>
        <w:t>/</w:t>
      </w:r>
      <w:r w:rsidRPr="00D844AA">
        <w:rPr>
          <w:rFonts w:ascii="Times New Roman" w:hAnsi="Times New Roman" w:cs="Times New Roman"/>
          <w:i/>
          <w:sz w:val="28"/>
          <w:szCs w:val="28"/>
          <w:lang w:val="en-US"/>
        </w:rPr>
        <w:t>S</w:t>
      </w:r>
      <w:r w:rsidR="00D776B8" w:rsidRPr="00D844AA">
        <w:rPr>
          <w:rFonts w:ascii="Times New Roman" w:hAnsi="Times New Roman" w:cs="Times New Roman"/>
          <w:i/>
          <w:sz w:val="28"/>
          <w:szCs w:val="28"/>
        </w:rPr>
        <w:t xml:space="preserve"> </w:t>
      </w:r>
      <w:r w:rsidR="00D776B8" w:rsidRPr="00D844AA">
        <w:rPr>
          <w:rFonts w:ascii="Times New Roman" w:hAnsi="Times New Roman" w:cs="Times New Roman"/>
          <w:sz w:val="28"/>
          <w:szCs w:val="28"/>
        </w:rPr>
        <w:t>анализ</w:t>
      </w:r>
      <w:r w:rsidRPr="00D844AA">
        <w:rPr>
          <w:rFonts w:ascii="Times New Roman" w:hAnsi="Times New Roman" w:cs="Times New Roman"/>
          <w:sz w:val="28"/>
          <w:szCs w:val="28"/>
        </w:rPr>
        <w:t xml:space="preserve"> является нелинейным, что, по сравнению с линейным</w:t>
      </w:r>
      <w:r w:rsidR="00D776B8" w:rsidRPr="00D844AA">
        <w:rPr>
          <w:rFonts w:ascii="Times New Roman" w:hAnsi="Times New Roman" w:cs="Times New Roman"/>
          <w:sz w:val="28"/>
          <w:szCs w:val="28"/>
        </w:rPr>
        <w:t>и</w:t>
      </w:r>
      <w:r w:rsidRPr="00D844AA">
        <w:rPr>
          <w:rFonts w:ascii="Times New Roman" w:hAnsi="Times New Roman" w:cs="Times New Roman"/>
          <w:sz w:val="28"/>
          <w:szCs w:val="28"/>
        </w:rPr>
        <w:t xml:space="preserve"> </w:t>
      </w:r>
      <w:r w:rsidR="00D776B8" w:rsidRPr="00D844AA">
        <w:rPr>
          <w:rFonts w:ascii="Times New Roman" w:hAnsi="Times New Roman" w:cs="Times New Roman"/>
          <w:sz w:val="28"/>
          <w:szCs w:val="28"/>
        </w:rPr>
        <w:t>методами</w:t>
      </w:r>
      <w:r w:rsidRPr="00D844AA">
        <w:rPr>
          <w:rFonts w:ascii="Times New Roman" w:hAnsi="Times New Roman" w:cs="Times New Roman"/>
          <w:sz w:val="28"/>
          <w:szCs w:val="28"/>
        </w:rPr>
        <w:t xml:space="preserve">, например, авторегрессией, позволяет значительно более точно учитывать имеющиеся во временном ряду отклонения </w:t>
      </w:r>
      <w:r w:rsidR="008B3E13" w:rsidRPr="00D844AA">
        <w:rPr>
          <w:rFonts w:ascii="Times New Roman" w:hAnsi="Times New Roman" w:cs="Times New Roman"/>
          <w:sz w:val="28"/>
          <w:szCs w:val="28"/>
        </w:rPr>
        <w:t xml:space="preserve">и локальные </w:t>
      </w:r>
      <w:r w:rsidR="00D776B8" w:rsidRPr="00D844AA">
        <w:rPr>
          <w:rFonts w:ascii="Times New Roman" w:hAnsi="Times New Roman" w:cs="Times New Roman"/>
          <w:sz w:val="28"/>
          <w:szCs w:val="28"/>
        </w:rPr>
        <w:t>тренды [</w:t>
      </w:r>
      <w:r w:rsidR="00847E7F">
        <w:rPr>
          <w:rFonts w:ascii="Times New Roman" w:hAnsi="Times New Roman" w:cs="Times New Roman"/>
          <w:sz w:val="28"/>
          <w:szCs w:val="28"/>
        </w:rPr>
        <w:t>14</w:t>
      </w:r>
      <w:r w:rsidRPr="00D844AA">
        <w:rPr>
          <w:rFonts w:ascii="Times New Roman" w:hAnsi="Times New Roman" w:cs="Times New Roman"/>
          <w:sz w:val="28"/>
          <w:szCs w:val="28"/>
        </w:rPr>
        <w:t>].</w:t>
      </w:r>
    </w:p>
    <w:p w:rsidR="004A3ECA" w:rsidRDefault="0019706A" w:rsidP="006E4DEF">
      <w:pPr>
        <w:ind w:firstLine="709"/>
        <w:rPr>
          <w:rFonts w:ascii="Times New Roman" w:hAnsi="Times New Roman" w:cs="Times New Roman"/>
          <w:sz w:val="28"/>
          <w:szCs w:val="28"/>
        </w:rPr>
      </w:pPr>
      <w:r w:rsidRPr="00D844AA">
        <w:rPr>
          <w:rFonts w:ascii="Times New Roman" w:hAnsi="Times New Roman" w:cs="Times New Roman"/>
          <w:i/>
          <w:sz w:val="28"/>
          <w:szCs w:val="28"/>
          <w:lang w:val="en-US"/>
        </w:rPr>
        <w:t>R</w:t>
      </w:r>
      <w:r w:rsidRPr="00D844AA">
        <w:rPr>
          <w:rFonts w:ascii="Times New Roman" w:hAnsi="Times New Roman" w:cs="Times New Roman"/>
          <w:i/>
          <w:sz w:val="28"/>
          <w:szCs w:val="28"/>
        </w:rPr>
        <w:t>/</w:t>
      </w:r>
      <w:r w:rsidRPr="00D844AA">
        <w:rPr>
          <w:rFonts w:ascii="Times New Roman" w:hAnsi="Times New Roman" w:cs="Times New Roman"/>
          <w:i/>
          <w:sz w:val="28"/>
          <w:szCs w:val="28"/>
          <w:lang w:val="en-US"/>
        </w:rPr>
        <w:t>S</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анализ является фрактальным анализом временного ряда</w:t>
      </w:r>
      <w:r w:rsidR="006E4DEF" w:rsidRPr="00D844AA">
        <w:rPr>
          <w:rFonts w:ascii="Times New Roman" w:hAnsi="Times New Roman" w:cs="Times New Roman"/>
          <w:sz w:val="28"/>
          <w:szCs w:val="28"/>
        </w:rPr>
        <w:t xml:space="preserve">. Пионером в </w:t>
      </w:r>
      <w:r w:rsidR="00C53081" w:rsidRPr="00D844AA">
        <w:rPr>
          <w:rFonts w:ascii="Times New Roman" w:hAnsi="Times New Roman" w:cs="Times New Roman"/>
          <w:sz w:val="28"/>
          <w:szCs w:val="28"/>
        </w:rPr>
        <w:t>применение данного метода к фондовым рынкам</w:t>
      </w:r>
      <w:r w:rsidR="006E4DEF" w:rsidRPr="00D844AA">
        <w:rPr>
          <w:rFonts w:ascii="Times New Roman" w:hAnsi="Times New Roman" w:cs="Times New Roman"/>
          <w:sz w:val="28"/>
          <w:szCs w:val="28"/>
        </w:rPr>
        <w:t xml:space="preserve"> можно назвать Б. Мандельброта, который обнаружил фрактальную структуру в ценах на </w:t>
      </w:r>
      <w:r w:rsidR="006E4DEF" w:rsidRPr="00D844AA">
        <w:rPr>
          <w:rFonts w:ascii="Times New Roman" w:hAnsi="Times New Roman" w:cs="Times New Roman"/>
          <w:sz w:val="28"/>
          <w:szCs w:val="28"/>
        </w:rPr>
        <w:lastRenderedPageBreak/>
        <w:t>хлопок [</w:t>
      </w:r>
      <w:r w:rsidR="002F0E3B" w:rsidRPr="00D844AA">
        <w:rPr>
          <w:rFonts w:ascii="Times New Roman" w:hAnsi="Times New Roman" w:cs="Times New Roman"/>
          <w:sz w:val="28"/>
          <w:szCs w:val="28"/>
        </w:rPr>
        <w:t>1</w:t>
      </w:r>
      <w:r w:rsidR="004A3ECA">
        <w:rPr>
          <w:rFonts w:ascii="Times New Roman" w:hAnsi="Times New Roman" w:cs="Times New Roman"/>
          <w:sz w:val="28"/>
          <w:szCs w:val="28"/>
        </w:rPr>
        <w:t>5</w:t>
      </w:r>
      <w:r w:rsidR="00C53081" w:rsidRPr="00D844AA">
        <w:rPr>
          <w:rFonts w:ascii="Times New Roman" w:hAnsi="Times New Roman" w:cs="Times New Roman"/>
          <w:sz w:val="28"/>
          <w:szCs w:val="28"/>
        </w:rPr>
        <w:t>]. З</w:t>
      </w:r>
      <w:r w:rsidR="006E4DEF" w:rsidRPr="00D844AA">
        <w:rPr>
          <w:rFonts w:ascii="Times New Roman" w:hAnsi="Times New Roman" w:cs="Times New Roman"/>
          <w:sz w:val="28"/>
          <w:szCs w:val="28"/>
        </w:rPr>
        <w:t xml:space="preserve">начительный вклад в теорию внес Э. </w:t>
      </w:r>
      <w:proofErr w:type="spellStart"/>
      <w:r w:rsidR="006E4DEF" w:rsidRPr="00D844AA">
        <w:rPr>
          <w:rFonts w:ascii="Times New Roman" w:hAnsi="Times New Roman" w:cs="Times New Roman"/>
          <w:sz w:val="28"/>
          <w:szCs w:val="28"/>
        </w:rPr>
        <w:t>Петерс</w:t>
      </w:r>
      <w:proofErr w:type="spellEnd"/>
      <w:r w:rsidR="006E4DEF" w:rsidRPr="00D844AA">
        <w:rPr>
          <w:rFonts w:ascii="Times New Roman" w:hAnsi="Times New Roman" w:cs="Times New Roman"/>
          <w:sz w:val="28"/>
          <w:szCs w:val="28"/>
        </w:rPr>
        <w:t>, разработавший стратегию торговли, основанную на фрактальности рынка [</w:t>
      </w:r>
      <w:r w:rsidR="004A3ECA">
        <w:rPr>
          <w:rFonts w:ascii="Times New Roman" w:hAnsi="Times New Roman" w:cs="Times New Roman"/>
          <w:sz w:val="28"/>
          <w:szCs w:val="28"/>
        </w:rPr>
        <w:t>16</w:t>
      </w:r>
      <w:r w:rsidR="006E4DEF" w:rsidRPr="00D844AA">
        <w:rPr>
          <w:rFonts w:ascii="Times New Roman" w:hAnsi="Times New Roman" w:cs="Times New Roman"/>
          <w:sz w:val="28"/>
          <w:szCs w:val="28"/>
        </w:rPr>
        <w:t xml:space="preserve">]. </w:t>
      </w:r>
    </w:p>
    <w:p w:rsidR="006E4DEF" w:rsidRPr="002469B7" w:rsidRDefault="006E4DEF" w:rsidP="006E4DEF">
      <w:pPr>
        <w:ind w:firstLine="709"/>
        <w:rPr>
          <w:rFonts w:ascii="Times New Roman" w:hAnsi="Times New Roman" w:cs="Times New Roman"/>
          <w:sz w:val="28"/>
          <w:szCs w:val="28"/>
        </w:rPr>
      </w:pPr>
      <w:r w:rsidRPr="00D844AA">
        <w:rPr>
          <w:rFonts w:ascii="Times New Roman" w:hAnsi="Times New Roman" w:cs="Times New Roman"/>
          <w:sz w:val="28"/>
          <w:szCs w:val="28"/>
        </w:rPr>
        <w:t>С</w:t>
      </w:r>
      <w:r w:rsidR="00C53081" w:rsidRPr="00D844AA">
        <w:rPr>
          <w:rFonts w:ascii="Times New Roman" w:hAnsi="Times New Roman" w:cs="Times New Roman"/>
          <w:sz w:val="28"/>
          <w:szCs w:val="28"/>
        </w:rPr>
        <w:t xml:space="preserve"> развитием теории появились </w:t>
      </w:r>
      <w:proofErr w:type="spellStart"/>
      <w:r w:rsidR="00C53081" w:rsidRPr="00D844AA">
        <w:rPr>
          <w:rFonts w:ascii="Times New Roman" w:hAnsi="Times New Roman" w:cs="Times New Roman"/>
          <w:sz w:val="28"/>
          <w:szCs w:val="28"/>
        </w:rPr>
        <w:t>мультифракт</w:t>
      </w:r>
      <w:r w:rsidR="00C35C7A" w:rsidRPr="00D844AA">
        <w:rPr>
          <w:rFonts w:ascii="Times New Roman" w:hAnsi="Times New Roman" w:cs="Times New Roman"/>
          <w:sz w:val="28"/>
          <w:szCs w:val="28"/>
        </w:rPr>
        <w:t>альные</w:t>
      </w:r>
      <w:proofErr w:type="spellEnd"/>
      <w:r w:rsidR="00C35C7A" w:rsidRPr="00D844AA">
        <w:rPr>
          <w:rFonts w:ascii="Times New Roman" w:hAnsi="Times New Roman" w:cs="Times New Roman"/>
          <w:sz w:val="28"/>
          <w:szCs w:val="28"/>
        </w:rPr>
        <w:t xml:space="preserve"> методы анализа временных рядов [</w:t>
      </w:r>
      <w:r w:rsidR="00C23E53">
        <w:rPr>
          <w:rFonts w:ascii="Times New Roman" w:hAnsi="Times New Roman" w:cs="Times New Roman"/>
          <w:sz w:val="28"/>
          <w:szCs w:val="28"/>
        </w:rPr>
        <w:t>17</w:t>
      </w:r>
      <w:r w:rsidRPr="00D844AA">
        <w:rPr>
          <w:rFonts w:ascii="Times New Roman" w:hAnsi="Times New Roman" w:cs="Times New Roman"/>
          <w:sz w:val="28"/>
          <w:szCs w:val="28"/>
        </w:rPr>
        <w:t>]</w:t>
      </w:r>
      <w:r w:rsidR="00D71183" w:rsidRPr="00D71183">
        <w:rPr>
          <w:rFonts w:ascii="Times New Roman" w:hAnsi="Times New Roman" w:cs="Times New Roman"/>
          <w:sz w:val="28"/>
          <w:szCs w:val="28"/>
        </w:rPr>
        <w:t xml:space="preserve"> </w:t>
      </w:r>
      <w:r w:rsidR="00D71183">
        <w:rPr>
          <w:rFonts w:ascii="Times New Roman" w:hAnsi="Times New Roman" w:cs="Times New Roman"/>
          <w:sz w:val="28"/>
          <w:szCs w:val="28"/>
        </w:rPr>
        <w:t>и соответствующие</w:t>
      </w:r>
      <w:r w:rsidRPr="00D844AA">
        <w:rPr>
          <w:rFonts w:ascii="Times New Roman" w:hAnsi="Times New Roman" w:cs="Times New Roman"/>
          <w:sz w:val="28"/>
          <w:szCs w:val="28"/>
        </w:rPr>
        <w:t xml:space="preserve"> стратегии</w:t>
      </w:r>
      <w:r w:rsidR="00D71183">
        <w:rPr>
          <w:rFonts w:ascii="Times New Roman" w:hAnsi="Times New Roman" w:cs="Times New Roman"/>
          <w:sz w:val="28"/>
          <w:szCs w:val="28"/>
        </w:rPr>
        <w:t xml:space="preserve"> и методы анализа рынка</w:t>
      </w:r>
      <w:r w:rsidRPr="00D844AA">
        <w:rPr>
          <w:rFonts w:ascii="Times New Roman" w:hAnsi="Times New Roman" w:cs="Times New Roman"/>
          <w:sz w:val="28"/>
          <w:szCs w:val="28"/>
        </w:rPr>
        <w:t xml:space="preserve"> [</w:t>
      </w:r>
      <w:r w:rsidR="002F0E3B" w:rsidRPr="00D844AA">
        <w:rPr>
          <w:rFonts w:ascii="Times New Roman" w:hAnsi="Times New Roman" w:cs="Times New Roman"/>
          <w:sz w:val="28"/>
          <w:szCs w:val="28"/>
        </w:rPr>
        <w:t>1</w:t>
      </w:r>
      <w:r w:rsidR="00D71183">
        <w:rPr>
          <w:rFonts w:ascii="Times New Roman" w:hAnsi="Times New Roman" w:cs="Times New Roman"/>
          <w:sz w:val="28"/>
          <w:szCs w:val="28"/>
        </w:rPr>
        <w:t>8</w:t>
      </w:r>
      <w:r w:rsidRPr="00D844AA">
        <w:rPr>
          <w:rFonts w:ascii="Times New Roman" w:hAnsi="Times New Roman" w:cs="Times New Roman"/>
          <w:sz w:val="28"/>
          <w:szCs w:val="28"/>
        </w:rPr>
        <w:t>].</w:t>
      </w:r>
      <w:r w:rsidR="00D71183" w:rsidRPr="00D71183">
        <w:rPr>
          <w:rFonts w:ascii="Times New Roman" w:hAnsi="Times New Roman" w:cs="Times New Roman"/>
          <w:sz w:val="28"/>
          <w:szCs w:val="28"/>
        </w:rPr>
        <w:t xml:space="preserve"> </w:t>
      </w:r>
      <w:r w:rsidR="002469B7">
        <w:rPr>
          <w:rFonts w:ascii="Times New Roman" w:hAnsi="Times New Roman" w:cs="Times New Roman"/>
          <w:sz w:val="28"/>
          <w:szCs w:val="28"/>
        </w:rPr>
        <w:t xml:space="preserve">Наибольшую популярность в современном мире приобрёл метод </w:t>
      </w:r>
      <w:r w:rsidR="002469B7">
        <w:rPr>
          <w:rFonts w:ascii="Times New Roman" w:hAnsi="Times New Roman" w:cs="Times New Roman"/>
          <w:sz w:val="28"/>
          <w:szCs w:val="28"/>
          <w:lang w:val="en-US"/>
        </w:rPr>
        <w:t>MF</w:t>
      </w:r>
      <w:r w:rsidR="002469B7" w:rsidRPr="002469B7">
        <w:rPr>
          <w:rFonts w:ascii="Times New Roman" w:hAnsi="Times New Roman" w:cs="Times New Roman"/>
          <w:sz w:val="28"/>
          <w:szCs w:val="28"/>
        </w:rPr>
        <w:t>-</w:t>
      </w:r>
      <w:r w:rsidR="002469B7">
        <w:rPr>
          <w:rFonts w:ascii="Times New Roman" w:hAnsi="Times New Roman" w:cs="Times New Roman"/>
          <w:sz w:val="28"/>
          <w:szCs w:val="28"/>
          <w:lang w:val="en-US"/>
        </w:rPr>
        <w:t>DFA</w:t>
      </w:r>
      <w:r w:rsidR="00B804CE">
        <w:rPr>
          <w:rFonts w:ascii="Times New Roman" w:hAnsi="Times New Roman" w:cs="Times New Roman"/>
          <w:sz w:val="28"/>
          <w:szCs w:val="28"/>
        </w:rPr>
        <w:t>, которой обеспечивает большую точность и глубину анализа</w:t>
      </w:r>
      <w:r w:rsidR="002469B7" w:rsidRPr="002469B7">
        <w:rPr>
          <w:rFonts w:ascii="Times New Roman" w:hAnsi="Times New Roman" w:cs="Times New Roman"/>
          <w:sz w:val="28"/>
          <w:szCs w:val="28"/>
        </w:rPr>
        <w:t xml:space="preserve">. </w:t>
      </w:r>
      <w:r w:rsidR="002469B7">
        <w:rPr>
          <w:rFonts w:ascii="Times New Roman" w:hAnsi="Times New Roman" w:cs="Times New Roman"/>
          <w:sz w:val="28"/>
          <w:szCs w:val="28"/>
        </w:rPr>
        <w:t xml:space="preserve">В нашем анализе мы ограничимся использованием только </w:t>
      </w:r>
      <w:r w:rsidR="002469B7">
        <w:rPr>
          <w:rFonts w:ascii="Times New Roman" w:hAnsi="Times New Roman" w:cs="Times New Roman"/>
          <w:sz w:val="28"/>
          <w:szCs w:val="28"/>
          <w:lang w:val="en-US"/>
        </w:rPr>
        <w:t>R</w:t>
      </w:r>
      <w:r w:rsidR="002469B7" w:rsidRPr="002469B7">
        <w:rPr>
          <w:rFonts w:ascii="Times New Roman" w:hAnsi="Times New Roman" w:cs="Times New Roman"/>
          <w:sz w:val="28"/>
          <w:szCs w:val="28"/>
        </w:rPr>
        <w:t>/</w:t>
      </w:r>
      <w:r w:rsidR="002469B7">
        <w:rPr>
          <w:rFonts w:ascii="Times New Roman" w:hAnsi="Times New Roman" w:cs="Times New Roman"/>
          <w:sz w:val="28"/>
          <w:szCs w:val="28"/>
          <w:lang w:val="en-US"/>
        </w:rPr>
        <w:t>S</w:t>
      </w:r>
      <w:r w:rsidR="002469B7">
        <w:rPr>
          <w:rFonts w:ascii="Times New Roman" w:hAnsi="Times New Roman" w:cs="Times New Roman"/>
          <w:sz w:val="28"/>
          <w:szCs w:val="28"/>
        </w:rPr>
        <w:t xml:space="preserve"> анализа, т.к. в дальнейшем мы будем использовать короткие временные ряды (длиной порядка </w:t>
      </w:r>
      <m:oMath>
        <m:r>
          <w:rPr>
            <w:rFonts w:ascii="Cambria Math" w:hAnsi="Cambria Math" w:cs="Times New Roman"/>
            <w:sz w:val="28"/>
            <w:szCs w:val="28"/>
          </w:rPr>
          <m:t>n=350</m:t>
        </m:r>
      </m:oMath>
      <w:r w:rsidR="002469B7">
        <w:rPr>
          <w:rFonts w:ascii="Times New Roman" w:hAnsi="Times New Roman" w:cs="Times New Roman"/>
          <w:sz w:val="28"/>
          <w:szCs w:val="28"/>
        </w:rPr>
        <w:t xml:space="preserve">). На небольших временных рядах </w:t>
      </w:r>
      <w:r w:rsidR="002469B7">
        <w:rPr>
          <w:rFonts w:ascii="Times New Roman" w:hAnsi="Times New Roman" w:cs="Times New Roman"/>
          <w:sz w:val="28"/>
          <w:szCs w:val="28"/>
          <w:lang w:val="en-US"/>
        </w:rPr>
        <w:t>R</w:t>
      </w:r>
      <w:r w:rsidR="002469B7" w:rsidRPr="002469B7">
        <w:rPr>
          <w:rFonts w:ascii="Times New Roman" w:hAnsi="Times New Roman" w:cs="Times New Roman"/>
          <w:sz w:val="28"/>
          <w:szCs w:val="28"/>
        </w:rPr>
        <w:t>/</w:t>
      </w:r>
      <w:r w:rsidR="002469B7">
        <w:rPr>
          <w:rFonts w:ascii="Times New Roman" w:hAnsi="Times New Roman" w:cs="Times New Roman"/>
          <w:sz w:val="28"/>
          <w:szCs w:val="28"/>
          <w:lang w:val="en-US"/>
        </w:rPr>
        <w:t>S</w:t>
      </w:r>
      <w:r w:rsidR="002469B7" w:rsidRPr="002469B7">
        <w:rPr>
          <w:rFonts w:ascii="Times New Roman" w:hAnsi="Times New Roman" w:cs="Times New Roman"/>
          <w:sz w:val="28"/>
          <w:szCs w:val="28"/>
        </w:rPr>
        <w:t xml:space="preserve"> </w:t>
      </w:r>
      <w:r w:rsidR="002469B7">
        <w:rPr>
          <w:rFonts w:ascii="Times New Roman" w:hAnsi="Times New Roman" w:cs="Times New Roman"/>
          <w:sz w:val="28"/>
          <w:szCs w:val="28"/>
        </w:rPr>
        <w:t>ан</w:t>
      </w:r>
      <w:r w:rsidR="00B804CE">
        <w:rPr>
          <w:rFonts w:ascii="Times New Roman" w:hAnsi="Times New Roman" w:cs="Times New Roman"/>
          <w:sz w:val="28"/>
          <w:szCs w:val="28"/>
        </w:rPr>
        <w:t>ализ обладает меньшей дисперсией</w:t>
      </w:r>
      <w:r w:rsidR="002469B7">
        <w:rPr>
          <w:rFonts w:ascii="Times New Roman" w:hAnsi="Times New Roman" w:cs="Times New Roman"/>
          <w:sz w:val="28"/>
          <w:szCs w:val="28"/>
        </w:rPr>
        <w:t xml:space="preserve">, чем </w:t>
      </w:r>
      <w:r w:rsidR="002469B7">
        <w:rPr>
          <w:rFonts w:ascii="Times New Roman" w:hAnsi="Times New Roman" w:cs="Times New Roman"/>
          <w:sz w:val="28"/>
          <w:szCs w:val="28"/>
          <w:lang w:val="en-US"/>
        </w:rPr>
        <w:t>MF</w:t>
      </w:r>
      <w:r w:rsidR="002469B7" w:rsidRPr="002469B7">
        <w:rPr>
          <w:rFonts w:ascii="Times New Roman" w:hAnsi="Times New Roman" w:cs="Times New Roman"/>
          <w:sz w:val="28"/>
          <w:szCs w:val="28"/>
        </w:rPr>
        <w:t>-</w:t>
      </w:r>
      <w:r w:rsidR="002469B7">
        <w:rPr>
          <w:rFonts w:ascii="Times New Roman" w:hAnsi="Times New Roman" w:cs="Times New Roman"/>
          <w:sz w:val="28"/>
          <w:szCs w:val="28"/>
          <w:lang w:val="en-US"/>
        </w:rPr>
        <w:t>DFA</w:t>
      </w:r>
      <w:r w:rsidR="002469B7" w:rsidRPr="002469B7">
        <w:rPr>
          <w:rFonts w:ascii="Times New Roman" w:hAnsi="Times New Roman" w:cs="Times New Roman"/>
          <w:sz w:val="28"/>
          <w:szCs w:val="28"/>
        </w:rPr>
        <w:t xml:space="preserve"> [19]</w:t>
      </w:r>
      <w:r w:rsidR="002469B7">
        <w:rPr>
          <w:rFonts w:ascii="Times New Roman" w:hAnsi="Times New Roman" w:cs="Times New Roman"/>
          <w:sz w:val="28"/>
          <w:szCs w:val="28"/>
        </w:rPr>
        <w:t>.</w:t>
      </w:r>
      <w:r w:rsidR="00B804CE">
        <w:rPr>
          <w:rFonts w:ascii="Times New Roman" w:hAnsi="Times New Roman" w:cs="Times New Roman"/>
          <w:sz w:val="28"/>
          <w:szCs w:val="28"/>
        </w:rPr>
        <w:t xml:space="preserve"> Большая дисперсия способна помешать нам в оценке динамики рынка и его реакции на изменение количества инвесторов.</w:t>
      </w:r>
    </w:p>
    <w:p w:rsidR="006E4DEF" w:rsidRPr="00D844AA" w:rsidRDefault="006E4DEF" w:rsidP="00F26C75">
      <w:pPr>
        <w:ind w:firstLine="709"/>
        <w:rPr>
          <w:rFonts w:ascii="Times New Roman" w:hAnsi="Times New Roman" w:cs="Times New Roman"/>
          <w:b/>
          <w:sz w:val="28"/>
          <w:szCs w:val="28"/>
        </w:rPr>
      </w:pPr>
      <w:r w:rsidRPr="00D844AA">
        <w:rPr>
          <w:rFonts w:ascii="Times New Roman" w:hAnsi="Times New Roman" w:cs="Times New Roman"/>
          <w:b/>
          <w:sz w:val="28"/>
          <w:szCs w:val="28"/>
        </w:rPr>
        <w:t>Показатель Ляпунова</w:t>
      </w:r>
    </w:p>
    <w:p w:rsidR="003C7DFE" w:rsidRDefault="00233006" w:rsidP="003C7DFE">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Помимо </w:t>
      </w:r>
      <w:r w:rsidR="00771C6A" w:rsidRPr="00D844AA">
        <w:rPr>
          <w:rFonts w:ascii="Times New Roman" w:hAnsi="Times New Roman" w:cs="Times New Roman"/>
          <w:sz w:val="28"/>
          <w:szCs w:val="28"/>
        </w:rPr>
        <w:t>выше озвученного фрактального анализа, в статье так же будет использоваться расчет показателя Ляпунова.</w:t>
      </w:r>
      <w:r w:rsidR="003C7DFE" w:rsidRPr="00D844AA">
        <w:rPr>
          <w:rFonts w:ascii="Times New Roman" w:hAnsi="Times New Roman" w:cs="Times New Roman"/>
          <w:sz w:val="28"/>
          <w:szCs w:val="28"/>
        </w:rPr>
        <w:t xml:space="preserve"> Он показывает скорость расходимости траекторий в фазовом пространстве.</w:t>
      </w:r>
      <w:r w:rsidR="004C22FE" w:rsidRPr="004C22FE">
        <w:rPr>
          <w:rFonts w:ascii="Times New Roman" w:hAnsi="Times New Roman" w:cs="Times New Roman"/>
          <w:sz w:val="28"/>
          <w:szCs w:val="28"/>
        </w:rPr>
        <w:t xml:space="preserve"> </w:t>
      </w:r>
      <w:r w:rsidR="004C22FE">
        <w:rPr>
          <w:rFonts w:ascii="Times New Roman" w:hAnsi="Times New Roman" w:cs="Times New Roman"/>
          <w:sz w:val="28"/>
          <w:szCs w:val="28"/>
        </w:rPr>
        <w:t>Это расхождение может быть описано следующей формулой:</w:t>
      </w:r>
    </w:p>
    <w:p w:rsidR="004C22FE" w:rsidRPr="004C22FE" w:rsidRDefault="00941579" w:rsidP="003C7DFE">
      <w:pPr>
        <w:ind w:firstLine="709"/>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δ(</m:t>
              </m:r>
              <m:r>
                <w:rPr>
                  <w:rFonts w:ascii="Cambria Math" w:hAnsi="Cambria Math" w:cs="Times New Roman"/>
                  <w:sz w:val="28"/>
                  <w:szCs w:val="28"/>
                  <w:lang w:val="en-US"/>
                </w:rPr>
                <m:t>t)</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δ(0)</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r>
            <w:rPr>
              <w:rFonts w:ascii="Cambria Math" w:eastAsiaTheme="minorEastAsia" w:hAnsi="Cambria Math" w:cs="Times New Roman"/>
              <w:sz w:val="28"/>
              <w:szCs w:val="28"/>
            </w:rPr>
            <m:t>,</m:t>
          </m:r>
        </m:oMath>
      </m:oMathPara>
    </w:p>
    <w:p w:rsidR="004C22FE" w:rsidRDefault="004C22FE" w:rsidP="003C7DF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обозначает показатель Ляпунова, </w:t>
      </w:r>
      <m:oMath>
        <m:r>
          <w:rPr>
            <w:rFonts w:ascii="Cambria Math" w:hAnsi="Cambria Math" w:cs="Times New Roman"/>
            <w:sz w:val="28"/>
            <w:szCs w:val="28"/>
          </w:rPr>
          <m:t>δ(</m:t>
        </m:r>
        <m:r>
          <w:rPr>
            <w:rFonts w:ascii="Cambria Math" w:hAnsi="Cambria Math" w:cs="Times New Roman"/>
            <w:sz w:val="28"/>
            <w:szCs w:val="28"/>
            <w:lang w:val="en-US"/>
          </w:rPr>
          <m:t>t</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Pr="004C22FE">
        <w:rPr>
          <w:rFonts w:ascii="Times New Roman" w:eastAsiaTheme="minorEastAsia" w:hAnsi="Times New Roman" w:cs="Times New Roman"/>
          <w:sz w:val="28"/>
          <w:szCs w:val="28"/>
        </w:rPr>
        <w:t>расстояние между контрольной точкой и ее ближайшим соседом</w:t>
      </w:r>
      <w:r>
        <w:rPr>
          <w:rFonts w:ascii="Times New Roman" w:eastAsiaTheme="minorEastAsia" w:hAnsi="Times New Roman" w:cs="Times New Roman"/>
          <w:sz w:val="28"/>
          <w:szCs w:val="28"/>
        </w:rPr>
        <w:t xml:space="preserve"> через </w:t>
      </w:r>
      <m:oMath>
        <m:r>
          <w:rPr>
            <w:rFonts w:ascii="Cambria Math" w:eastAsiaTheme="minorEastAsia" w:hAnsi="Cambria Math" w:cs="Times New Roman"/>
            <w:sz w:val="28"/>
            <w:szCs w:val="28"/>
          </w:rPr>
          <m:t>t</m:t>
        </m:r>
      </m:oMath>
      <w:r w:rsidRPr="004C22F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шагов, </w:t>
      </w:r>
      <w:r w:rsidRPr="004C22FE">
        <w:rPr>
          <w:rFonts w:ascii="Times New Roman" w:eastAsiaTheme="minorEastAsia" w:hAnsi="Times New Roman" w:cs="Times New Roman"/>
          <w:sz w:val="28"/>
          <w:szCs w:val="28"/>
        </w:rPr>
        <w:t xml:space="preserve"> </w:t>
      </w:r>
      <m:oMath>
        <m:r>
          <w:rPr>
            <w:rFonts w:ascii="Cambria Math" w:hAnsi="Cambria Math" w:cs="Times New Roman"/>
            <w:sz w:val="28"/>
            <w:szCs w:val="28"/>
          </w:rPr>
          <m:t>δ(0)</m:t>
        </m:r>
      </m:oMath>
      <w:r>
        <w:rPr>
          <w:rFonts w:ascii="Times New Roman" w:eastAsiaTheme="minorEastAsia" w:hAnsi="Times New Roman" w:cs="Times New Roman"/>
          <w:sz w:val="28"/>
          <w:szCs w:val="28"/>
        </w:rPr>
        <w:t xml:space="preserve"> - </w:t>
      </w:r>
      <w:r w:rsidRPr="004C22FE">
        <w:rPr>
          <w:rFonts w:ascii="Times New Roman" w:eastAsiaTheme="minorEastAsia" w:hAnsi="Times New Roman" w:cs="Times New Roman"/>
          <w:sz w:val="28"/>
          <w:szCs w:val="28"/>
        </w:rPr>
        <w:t>расстояние между контрольной точкой и ее ближайшим соседом</w:t>
      </w:r>
      <w:r>
        <w:rPr>
          <w:rFonts w:ascii="Times New Roman" w:eastAsiaTheme="minorEastAsia" w:hAnsi="Times New Roman" w:cs="Times New Roman"/>
          <w:sz w:val="28"/>
          <w:szCs w:val="28"/>
        </w:rPr>
        <w:t xml:space="preserve"> в начальный момент.</w:t>
      </w:r>
    </w:p>
    <w:p w:rsidR="009A63D5" w:rsidRPr="009A63D5" w:rsidRDefault="009A63D5" w:rsidP="003C7DFE">
      <w:pPr>
        <w:ind w:firstLine="709"/>
        <w:rPr>
          <w:rFonts w:ascii="Times New Roman" w:hAnsi="Times New Roman" w:cs="Times New Roman"/>
          <w:sz w:val="28"/>
          <w:szCs w:val="28"/>
        </w:rPr>
      </w:pPr>
      <w:r>
        <w:rPr>
          <w:rFonts w:ascii="Times New Roman" w:eastAsiaTheme="minorEastAsia" w:hAnsi="Times New Roman" w:cs="Times New Roman"/>
          <w:sz w:val="28"/>
          <w:szCs w:val="28"/>
        </w:rPr>
        <w:t>В нашем случае этот показатель отвечает за «хаотичность», неустойчивость фондового рынка. Чем выше этот показатель, тем выше волатильность рынка.</w:t>
      </w:r>
    </w:p>
    <w:p w:rsidR="003C7DFE" w:rsidRDefault="003C7DFE" w:rsidP="003C7DFE">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Использование показателя Ляпунова имеет смысл, если мы говорим о хаотичной системе. </w:t>
      </w:r>
      <w:r w:rsidR="004C22FE">
        <w:rPr>
          <w:rFonts w:ascii="Times New Roman" w:hAnsi="Times New Roman" w:cs="Times New Roman"/>
          <w:sz w:val="28"/>
          <w:szCs w:val="28"/>
        </w:rPr>
        <w:t xml:space="preserve">Вопрос о хаотичности фондовых рынков является дискуссионным вопроса, которому посвящены многочисленные научные работы </w:t>
      </w:r>
      <w:r w:rsidR="004C22FE" w:rsidRPr="004C22FE">
        <w:rPr>
          <w:rFonts w:ascii="Times New Roman" w:hAnsi="Times New Roman" w:cs="Times New Roman"/>
          <w:sz w:val="28"/>
          <w:szCs w:val="28"/>
        </w:rPr>
        <w:t>[20]</w:t>
      </w:r>
      <w:r w:rsidRPr="00D844AA">
        <w:rPr>
          <w:rFonts w:ascii="Times New Roman" w:hAnsi="Times New Roman" w:cs="Times New Roman"/>
          <w:sz w:val="28"/>
          <w:szCs w:val="28"/>
        </w:rPr>
        <w:t>.</w:t>
      </w:r>
      <w:r w:rsidR="00222CDE" w:rsidRPr="00222CDE">
        <w:rPr>
          <w:rFonts w:ascii="Times New Roman" w:hAnsi="Times New Roman" w:cs="Times New Roman"/>
          <w:sz w:val="28"/>
          <w:szCs w:val="28"/>
        </w:rPr>
        <w:t xml:space="preserve"> </w:t>
      </w:r>
      <w:r w:rsidR="00222CDE">
        <w:rPr>
          <w:rFonts w:ascii="Times New Roman" w:hAnsi="Times New Roman" w:cs="Times New Roman"/>
          <w:sz w:val="28"/>
          <w:szCs w:val="28"/>
        </w:rPr>
        <w:t>Целью данной работы не является проверка данной гипотезы.</w:t>
      </w:r>
      <w:r w:rsidRPr="00D844AA">
        <w:rPr>
          <w:rFonts w:ascii="Times New Roman" w:hAnsi="Times New Roman" w:cs="Times New Roman"/>
          <w:sz w:val="28"/>
          <w:szCs w:val="28"/>
        </w:rPr>
        <w:t xml:space="preserve"> </w:t>
      </w:r>
      <w:r w:rsidR="00222CDE">
        <w:rPr>
          <w:rFonts w:ascii="Times New Roman" w:hAnsi="Times New Roman" w:cs="Times New Roman"/>
          <w:sz w:val="28"/>
          <w:szCs w:val="28"/>
        </w:rPr>
        <w:t xml:space="preserve">Дальнейшие рассуждения мы будем строить </w:t>
      </w:r>
      <w:r w:rsidRPr="00D844AA">
        <w:rPr>
          <w:rFonts w:ascii="Times New Roman" w:hAnsi="Times New Roman" w:cs="Times New Roman"/>
          <w:sz w:val="28"/>
          <w:szCs w:val="28"/>
        </w:rPr>
        <w:t>на</w:t>
      </w:r>
      <w:r w:rsidR="00222CDE">
        <w:rPr>
          <w:rFonts w:ascii="Times New Roman" w:hAnsi="Times New Roman" w:cs="Times New Roman"/>
          <w:sz w:val="28"/>
          <w:szCs w:val="28"/>
        </w:rPr>
        <w:t xml:space="preserve"> основе</w:t>
      </w:r>
      <w:r w:rsidRPr="00D844AA">
        <w:rPr>
          <w:rFonts w:ascii="Times New Roman" w:hAnsi="Times New Roman" w:cs="Times New Roman"/>
          <w:sz w:val="28"/>
          <w:szCs w:val="28"/>
        </w:rPr>
        <w:t xml:space="preserve"> предшествующих исследовани</w:t>
      </w:r>
      <w:r w:rsidR="00222CDE">
        <w:rPr>
          <w:rFonts w:ascii="Times New Roman" w:hAnsi="Times New Roman" w:cs="Times New Roman"/>
          <w:sz w:val="28"/>
          <w:szCs w:val="28"/>
        </w:rPr>
        <w:t>й</w:t>
      </w:r>
      <w:r w:rsidRPr="00D844AA">
        <w:rPr>
          <w:rFonts w:ascii="Times New Roman" w:hAnsi="Times New Roman" w:cs="Times New Roman"/>
          <w:sz w:val="28"/>
          <w:szCs w:val="28"/>
        </w:rPr>
        <w:t>, которые показывают, что фондовые рынки являются хаотичными системами [</w:t>
      </w:r>
      <w:r w:rsidR="00222CDE" w:rsidRPr="00222CDE">
        <w:rPr>
          <w:rFonts w:ascii="Times New Roman" w:hAnsi="Times New Roman" w:cs="Times New Roman"/>
          <w:sz w:val="28"/>
          <w:szCs w:val="28"/>
        </w:rPr>
        <w:t>21</w:t>
      </w:r>
      <w:r w:rsidRPr="00D844AA">
        <w:rPr>
          <w:rFonts w:ascii="Times New Roman" w:hAnsi="Times New Roman" w:cs="Times New Roman"/>
          <w:sz w:val="28"/>
          <w:szCs w:val="28"/>
        </w:rPr>
        <w:t>].</w:t>
      </w:r>
    </w:p>
    <w:p w:rsidR="008A7CB1" w:rsidRDefault="008A7CB1" w:rsidP="003C7DFE">
      <w:pPr>
        <w:ind w:firstLine="709"/>
        <w:rPr>
          <w:rFonts w:ascii="Times New Roman" w:hAnsi="Times New Roman" w:cs="Times New Roman"/>
          <w:sz w:val="28"/>
          <w:szCs w:val="28"/>
        </w:rPr>
      </w:pPr>
      <w:r>
        <w:rPr>
          <w:rFonts w:ascii="Times New Roman" w:hAnsi="Times New Roman" w:cs="Times New Roman"/>
          <w:sz w:val="28"/>
          <w:szCs w:val="28"/>
        </w:rPr>
        <w:t>Показатель Ляпунова рассчитывается не для абсолютных значений, а для профиля временного ряда</w:t>
      </w:r>
      <w:r w:rsidR="00394BB8" w:rsidRPr="00394BB8">
        <w:rPr>
          <w:rFonts w:ascii="Times New Roman" w:hAnsi="Times New Roman" w:cs="Times New Roman"/>
          <w:sz w:val="28"/>
          <w:szCs w:val="28"/>
        </w:rPr>
        <w:t xml:space="preserve"> </w:t>
      </w:r>
      <w:r w:rsidR="00394BB8">
        <w:rPr>
          <w:rFonts w:ascii="Times New Roman" w:hAnsi="Times New Roman" w:cs="Times New Roman"/>
          <w:sz w:val="28"/>
          <w:szCs w:val="28"/>
        </w:rPr>
        <w:t xml:space="preserve">длиной </w:t>
      </w:r>
      <w:r w:rsidR="00394BB8" w:rsidRPr="00394BB8">
        <w:rPr>
          <w:rFonts w:ascii="Times New Roman" w:hAnsi="Times New Roman" w:cs="Times New Roman"/>
          <w:i/>
          <w:sz w:val="28"/>
          <w:szCs w:val="28"/>
          <w:lang w:val="en-US"/>
        </w:rPr>
        <w:t>N</w:t>
      </w:r>
      <w:r w:rsidR="00394BB8">
        <w:rPr>
          <w:rFonts w:ascii="Times New Roman" w:hAnsi="Times New Roman" w:cs="Times New Roman"/>
          <w:sz w:val="28"/>
          <w:szCs w:val="28"/>
        </w:rPr>
        <w:t xml:space="preserve">, состоящего из значений </w:t>
      </w:r>
      <w:r w:rsidR="00394BB8" w:rsidRPr="00394BB8">
        <w:rPr>
          <w:rFonts w:ascii="Times New Roman" w:hAnsi="Times New Roman" w:cs="Times New Roman"/>
          <w:i/>
          <w:sz w:val="28"/>
          <w:szCs w:val="28"/>
          <w:lang w:val="en-US"/>
        </w:rPr>
        <w:t>n</w:t>
      </w:r>
      <w:r>
        <w:rPr>
          <w:rFonts w:ascii="Times New Roman" w:hAnsi="Times New Roman" w:cs="Times New Roman"/>
          <w:sz w:val="28"/>
          <w:szCs w:val="28"/>
        </w:rPr>
        <w:t>:</w:t>
      </w:r>
    </w:p>
    <w:p w:rsidR="008A7CB1" w:rsidRPr="00D844AA" w:rsidRDefault="008A7CB1" w:rsidP="003C7DFE">
      <w:pPr>
        <w:ind w:firstLine="709"/>
        <w:rPr>
          <w:rFonts w:ascii="Times New Roman" w:hAnsi="Times New Roman" w:cs="Times New Roman"/>
          <w:sz w:val="28"/>
          <w:szCs w:val="28"/>
        </w:rPr>
      </w:pPr>
      <m:oMathPara>
        <m:oMath>
          <m:r>
            <w:rPr>
              <w:rFonts w:ascii="Cambria Math" w:hAnsi="Cambria Math" w:cs="Times New Roman"/>
              <w:sz w:val="28"/>
              <w:szCs w:val="28"/>
            </w:rPr>
            <m:t>x=</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N-1</m:t>
              </m:r>
            </m:sup>
            <m:e>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i+1</m:t>
                          </m:r>
                        </m:sub>
                      </m:sSub>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func>
                </m:den>
              </m:f>
            </m:e>
          </m:nary>
        </m:oMath>
      </m:oMathPara>
    </w:p>
    <w:p w:rsidR="00F628A5" w:rsidRPr="003B599D" w:rsidRDefault="002F0E3B" w:rsidP="004D5585">
      <w:pPr>
        <w:ind w:firstLine="709"/>
        <w:rPr>
          <w:rFonts w:ascii="Times New Roman" w:hAnsi="Times New Roman" w:cs="Times New Roman"/>
          <w:sz w:val="28"/>
          <w:szCs w:val="28"/>
        </w:rPr>
      </w:pPr>
      <w:r w:rsidRPr="00D844AA">
        <w:rPr>
          <w:rFonts w:ascii="Times New Roman" w:hAnsi="Times New Roman" w:cs="Times New Roman"/>
          <w:sz w:val="28"/>
          <w:szCs w:val="28"/>
        </w:rPr>
        <w:lastRenderedPageBreak/>
        <w:t>Показатель Ляпунова</w:t>
      </w:r>
      <w:r w:rsidR="00771C6A" w:rsidRPr="00D844AA">
        <w:rPr>
          <w:rFonts w:ascii="Times New Roman" w:hAnsi="Times New Roman" w:cs="Times New Roman"/>
          <w:sz w:val="28"/>
          <w:szCs w:val="28"/>
        </w:rPr>
        <w:t xml:space="preserve"> мы </w:t>
      </w:r>
      <w:r w:rsidRPr="00D844AA">
        <w:rPr>
          <w:rFonts w:ascii="Times New Roman" w:hAnsi="Times New Roman" w:cs="Times New Roman"/>
          <w:sz w:val="28"/>
          <w:szCs w:val="28"/>
        </w:rPr>
        <w:t>рассчитывали</w:t>
      </w:r>
      <w:r w:rsidR="00771C6A" w:rsidRPr="00D844AA">
        <w:rPr>
          <w:rFonts w:ascii="Times New Roman" w:hAnsi="Times New Roman" w:cs="Times New Roman"/>
          <w:sz w:val="28"/>
          <w:szCs w:val="28"/>
        </w:rPr>
        <w:t xml:space="preserve"> </w:t>
      </w:r>
      <w:r w:rsidR="004D5585">
        <w:rPr>
          <w:rFonts w:ascii="Times New Roman" w:hAnsi="Times New Roman" w:cs="Times New Roman"/>
          <w:sz w:val="28"/>
          <w:szCs w:val="28"/>
          <w:lang w:val="en-US"/>
        </w:rPr>
        <w:t>c</w:t>
      </w:r>
      <w:r w:rsidR="004D5585" w:rsidRPr="004D5585">
        <w:rPr>
          <w:rFonts w:ascii="Times New Roman" w:hAnsi="Times New Roman" w:cs="Times New Roman"/>
          <w:sz w:val="28"/>
          <w:szCs w:val="28"/>
        </w:rPr>
        <w:t xml:space="preserve"> </w:t>
      </w:r>
      <w:r w:rsidR="004D5585">
        <w:rPr>
          <w:rFonts w:ascii="Times New Roman" w:hAnsi="Times New Roman" w:cs="Times New Roman"/>
          <w:sz w:val="28"/>
          <w:szCs w:val="28"/>
        </w:rPr>
        <w:t>использованием метода</w:t>
      </w:r>
      <w:r w:rsidR="00771C6A" w:rsidRPr="00D844AA">
        <w:rPr>
          <w:rFonts w:ascii="Times New Roman" w:hAnsi="Times New Roman" w:cs="Times New Roman"/>
          <w:sz w:val="28"/>
          <w:szCs w:val="28"/>
        </w:rPr>
        <w:t xml:space="preserve"> рекуррентного количественного анализа (</w:t>
      </w:r>
      <w:proofErr w:type="spellStart"/>
      <w:r w:rsidR="00771C6A" w:rsidRPr="00D844AA">
        <w:rPr>
          <w:rFonts w:ascii="Times New Roman" w:hAnsi="Times New Roman" w:cs="Times New Roman"/>
          <w:sz w:val="28"/>
          <w:szCs w:val="28"/>
        </w:rPr>
        <w:t>Recurrence</w:t>
      </w:r>
      <w:proofErr w:type="spellEnd"/>
      <w:r w:rsidR="00771C6A" w:rsidRPr="00D844AA">
        <w:rPr>
          <w:rFonts w:ascii="Times New Roman" w:hAnsi="Times New Roman" w:cs="Times New Roman"/>
          <w:sz w:val="28"/>
          <w:szCs w:val="28"/>
        </w:rPr>
        <w:t xml:space="preserve"> </w:t>
      </w:r>
      <w:proofErr w:type="spellStart"/>
      <w:r w:rsidR="00771C6A" w:rsidRPr="00D844AA">
        <w:rPr>
          <w:rFonts w:ascii="Times New Roman" w:hAnsi="Times New Roman" w:cs="Times New Roman"/>
          <w:sz w:val="28"/>
          <w:szCs w:val="28"/>
        </w:rPr>
        <w:t>quantification</w:t>
      </w:r>
      <w:proofErr w:type="spellEnd"/>
      <w:r w:rsidR="00771C6A" w:rsidRPr="00D844AA">
        <w:rPr>
          <w:rFonts w:ascii="Times New Roman" w:hAnsi="Times New Roman" w:cs="Times New Roman"/>
          <w:sz w:val="28"/>
          <w:szCs w:val="28"/>
        </w:rPr>
        <w:t xml:space="preserve"> </w:t>
      </w:r>
      <w:proofErr w:type="spellStart"/>
      <w:r w:rsidR="00771C6A" w:rsidRPr="00D844AA">
        <w:rPr>
          <w:rFonts w:ascii="Times New Roman" w:hAnsi="Times New Roman" w:cs="Times New Roman"/>
          <w:sz w:val="28"/>
          <w:szCs w:val="28"/>
        </w:rPr>
        <w:t>analysis</w:t>
      </w:r>
      <w:proofErr w:type="spellEnd"/>
      <w:r w:rsidR="00771C6A" w:rsidRPr="00D844AA">
        <w:rPr>
          <w:rFonts w:ascii="Times New Roman" w:hAnsi="Times New Roman" w:cs="Times New Roman"/>
          <w:sz w:val="28"/>
          <w:szCs w:val="28"/>
        </w:rPr>
        <w:t xml:space="preserve">, </w:t>
      </w:r>
      <w:r w:rsidR="00771C6A" w:rsidRPr="00D844AA">
        <w:rPr>
          <w:rFonts w:ascii="Times New Roman" w:hAnsi="Times New Roman" w:cs="Times New Roman"/>
          <w:sz w:val="28"/>
          <w:szCs w:val="28"/>
          <w:lang w:val="en-US"/>
        </w:rPr>
        <w:t>RQA</w:t>
      </w:r>
      <w:r w:rsidR="00771C6A" w:rsidRPr="00D844AA">
        <w:rPr>
          <w:rFonts w:ascii="Times New Roman" w:hAnsi="Times New Roman" w:cs="Times New Roman"/>
          <w:sz w:val="28"/>
          <w:szCs w:val="28"/>
        </w:rPr>
        <w:t>)</w:t>
      </w:r>
      <w:r w:rsidR="00803606" w:rsidRPr="00D844AA">
        <w:rPr>
          <w:rFonts w:ascii="Times New Roman" w:hAnsi="Times New Roman" w:cs="Times New Roman"/>
          <w:sz w:val="28"/>
          <w:szCs w:val="28"/>
        </w:rPr>
        <w:t xml:space="preserve">. </w:t>
      </w:r>
      <w:r w:rsidR="003B599D">
        <w:rPr>
          <w:rFonts w:ascii="Times New Roman" w:hAnsi="Times New Roman" w:cs="Times New Roman"/>
          <w:sz w:val="28"/>
          <w:szCs w:val="28"/>
        </w:rPr>
        <w:t xml:space="preserve">На данный момент этот вид анализа показал заметную эффективность в анализе фондовых рынков множества стран </w:t>
      </w:r>
      <w:r w:rsidR="003B599D" w:rsidRPr="003B599D">
        <w:rPr>
          <w:rFonts w:ascii="Times New Roman" w:hAnsi="Times New Roman" w:cs="Times New Roman"/>
          <w:sz w:val="28"/>
          <w:szCs w:val="28"/>
        </w:rPr>
        <w:t>[22]</w:t>
      </w:r>
      <w:r w:rsidR="003B599D">
        <w:rPr>
          <w:rFonts w:ascii="Times New Roman" w:hAnsi="Times New Roman" w:cs="Times New Roman"/>
          <w:sz w:val="28"/>
          <w:szCs w:val="28"/>
        </w:rPr>
        <w:t>.</w:t>
      </w:r>
      <w:r w:rsidR="00F628A5">
        <w:rPr>
          <w:rFonts w:ascii="Times New Roman" w:hAnsi="Times New Roman" w:cs="Times New Roman"/>
          <w:sz w:val="28"/>
          <w:szCs w:val="28"/>
        </w:rPr>
        <w:t xml:space="preserve"> </w:t>
      </w:r>
    </w:p>
    <w:p w:rsidR="00233006" w:rsidRPr="00D844AA" w:rsidRDefault="003B599D" w:rsidP="004D5585">
      <w:pPr>
        <w:ind w:firstLine="709"/>
        <w:rPr>
          <w:rFonts w:ascii="Times New Roman" w:hAnsi="Times New Roman" w:cs="Times New Roman"/>
          <w:sz w:val="28"/>
          <w:szCs w:val="28"/>
        </w:rPr>
      </w:pPr>
      <w:r>
        <w:rPr>
          <w:rFonts w:ascii="Times New Roman" w:hAnsi="Times New Roman" w:cs="Times New Roman"/>
          <w:sz w:val="28"/>
          <w:szCs w:val="28"/>
          <w:lang w:val="en-US"/>
        </w:rPr>
        <w:t>RQA</w:t>
      </w:r>
      <w:r w:rsidR="00771C6A" w:rsidRPr="00D844AA">
        <w:rPr>
          <w:rFonts w:ascii="Times New Roman" w:hAnsi="Times New Roman" w:cs="Times New Roman"/>
          <w:sz w:val="28"/>
          <w:szCs w:val="28"/>
        </w:rPr>
        <w:t xml:space="preserve"> предполагает построение проекции </w:t>
      </w:r>
      <w:proofErr w:type="spellStart"/>
      <w:r w:rsidR="00771C6A" w:rsidRPr="00D844AA">
        <w:rPr>
          <w:rFonts w:ascii="Times New Roman" w:hAnsi="Times New Roman" w:cs="Times New Roman"/>
          <w:sz w:val="28"/>
          <w:szCs w:val="28"/>
        </w:rPr>
        <w:t>псевдофазового</w:t>
      </w:r>
      <w:proofErr w:type="spellEnd"/>
      <w:r w:rsidR="00771C6A" w:rsidRPr="00D844AA">
        <w:rPr>
          <w:rFonts w:ascii="Times New Roman" w:hAnsi="Times New Roman" w:cs="Times New Roman"/>
          <w:sz w:val="28"/>
          <w:szCs w:val="28"/>
        </w:rPr>
        <w:t xml:space="preserve"> пространства на плоскость </w:t>
      </w:r>
      <w:r w:rsidR="002F0E3B" w:rsidRPr="00D844AA">
        <w:rPr>
          <w:rFonts w:ascii="Times New Roman" w:hAnsi="Times New Roman" w:cs="Times New Roman"/>
          <w:sz w:val="28"/>
          <w:szCs w:val="28"/>
        </w:rPr>
        <w:t>по</w:t>
      </w:r>
      <w:r w:rsidR="00771C6A" w:rsidRPr="00D844AA">
        <w:rPr>
          <w:rFonts w:ascii="Times New Roman" w:hAnsi="Times New Roman" w:cs="Times New Roman"/>
          <w:sz w:val="28"/>
          <w:szCs w:val="28"/>
        </w:rPr>
        <w:t xml:space="preserve"> теореме </w:t>
      </w:r>
      <w:proofErr w:type="spellStart"/>
      <w:r w:rsidR="00771C6A" w:rsidRPr="00D844AA">
        <w:rPr>
          <w:rFonts w:ascii="Times New Roman" w:hAnsi="Times New Roman" w:cs="Times New Roman"/>
          <w:sz w:val="28"/>
          <w:szCs w:val="28"/>
        </w:rPr>
        <w:t>Такенса</w:t>
      </w:r>
      <w:proofErr w:type="spellEnd"/>
      <w:r w:rsidR="00771C6A" w:rsidRPr="00D844AA">
        <w:rPr>
          <w:rFonts w:ascii="Times New Roman" w:hAnsi="Times New Roman" w:cs="Times New Roman"/>
          <w:sz w:val="28"/>
          <w:szCs w:val="28"/>
        </w:rPr>
        <w:t>, где одному состоянию системы</w:t>
      </w:r>
      <w:r w:rsidR="00E41055" w:rsidRPr="00D844AA">
        <w:rPr>
          <w:rFonts w:ascii="Times New Roman" w:hAnsi="Times New Roman" w:cs="Times New Roman"/>
          <w:sz w:val="28"/>
          <w:szCs w:val="28"/>
        </w:rPr>
        <w:t xml:space="preserve"> </w:t>
      </w:r>
      <w:r w:rsidR="00E41055" w:rsidRPr="00D844AA">
        <w:rPr>
          <w:rFonts w:ascii="Times New Roman" w:hAnsi="Times New Roman" w:cs="Times New Roman"/>
          <w:i/>
          <w:sz w:val="28"/>
          <w:szCs w:val="28"/>
          <w:lang w:val="en-US"/>
        </w:rPr>
        <w:t>x</w:t>
      </w:r>
      <w:r w:rsidR="00505577" w:rsidRPr="00D844AA">
        <w:rPr>
          <w:rFonts w:ascii="Times New Roman" w:hAnsi="Times New Roman" w:cs="Times New Roman"/>
          <w:sz w:val="28"/>
          <w:szCs w:val="28"/>
        </w:rPr>
        <w:t xml:space="preserve"> в момент </w:t>
      </w:r>
      <w:proofErr w:type="spellStart"/>
      <w:r w:rsidR="00505577" w:rsidRPr="00D844AA">
        <w:rPr>
          <w:rFonts w:ascii="Times New Roman" w:hAnsi="Times New Roman" w:cs="Times New Roman"/>
          <w:i/>
          <w:sz w:val="28"/>
          <w:szCs w:val="28"/>
          <w:lang w:val="en-US"/>
        </w:rPr>
        <w:t>i</w:t>
      </w:r>
      <w:proofErr w:type="spellEnd"/>
      <w:r w:rsidR="00771C6A" w:rsidRPr="00D844AA">
        <w:rPr>
          <w:rFonts w:ascii="Times New Roman" w:hAnsi="Times New Roman" w:cs="Times New Roman"/>
          <w:sz w:val="28"/>
          <w:szCs w:val="28"/>
        </w:rPr>
        <w:t xml:space="preserve"> соответствует состояние системы</w:t>
      </w:r>
      <w:r w:rsidR="002B2CF3" w:rsidRPr="00D844AA">
        <w:rPr>
          <w:rFonts w:ascii="Times New Roman" w:hAnsi="Times New Roman" w:cs="Times New Roman"/>
          <w:sz w:val="28"/>
          <w:szCs w:val="28"/>
        </w:rPr>
        <w:t xml:space="preserve"> в момент</w:t>
      </w:r>
      <w:r w:rsidR="00505577" w:rsidRPr="00D844AA">
        <w:rPr>
          <w:rFonts w:ascii="Times New Roman" w:hAnsi="Times New Roman" w:cs="Times New Roman"/>
          <w:sz w:val="28"/>
          <w:szCs w:val="28"/>
        </w:rPr>
        <w:t xml:space="preserve"> </w:t>
      </w:r>
      <w:r w:rsidR="00505577" w:rsidRPr="00D844AA">
        <w:rPr>
          <w:rFonts w:ascii="Times New Roman" w:hAnsi="Times New Roman" w:cs="Times New Roman"/>
          <w:i/>
          <w:sz w:val="28"/>
          <w:szCs w:val="28"/>
          <w:lang w:val="en-US"/>
        </w:rPr>
        <w:t>j</w:t>
      </w:r>
      <w:r w:rsidR="00771C6A" w:rsidRPr="00D844AA">
        <w:rPr>
          <w:rFonts w:ascii="Times New Roman" w:hAnsi="Times New Roman" w:cs="Times New Roman"/>
          <w:sz w:val="28"/>
          <w:szCs w:val="28"/>
        </w:rPr>
        <w:t xml:space="preserve">. Затем строится бинарная матрица </w:t>
      </w:r>
      <w:proofErr w:type="gramStart"/>
      <w:r w:rsidR="00771C6A" w:rsidRPr="00D844AA">
        <w:rPr>
          <w:rFonts w:ascii="Times New Roman" w:hAnsi="Times New Roman" w:cs="Times New Roman"/>
          <w:sz w:val="28"/>
          <w:szCs w:val="28"/>
        </w:rPr>
        <w:t xml:space="preserve">размером </w:t>
      </w:r>
      <w:proofErr w:type="gramEnd"/>
      <m:oMath>
        <m:r>
          <w:rPr>
            <w:rFonts w:ascii="Cambria Math" w:hAnsi="Cambria Math" w:cs="Times New Roman"/>
            <w:sz w:val="28"/>
            <w:szCs w:val="28"/>
          </w:rPr>
          <m:t>N×N</m:t>
        </m:r>
      </m:oMath>
      <w:r w:rsidR="00771C6A" w:rsidRPr="00D844AA">
        <w:rPr>
          <w:rFonts w:ascii="Times New Roman" w:hAnsi="Times New Roman" w:cs="Times New Roman"/>
          <w:sz w:val="28"/>
          <w:szCs w:val="28"/>
        </w:rPr>
        <w:t>. Каждое значение в матрице определяется из следующей формулы:</w:t>
      </w:r>
    </w:p>
    <w:p w:rsidR="00771C6A" w:rsidRPr="00D844AA" w:rsidRDefault="00941579" w:rsidP="00F26C75">
      <w:pPr>
        <w:ind w:firstLine="709"/>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i,j</m:t>
              </m:r>
            </m:sub>
          </m:sSub>
          <m:r>
            <w:rPr>
              <w:rFonts w:ascii="Cambria Math" w:hAnsi="Cambria Math" w:cs="Times New Roman"/>
              <w:sz w:val="28"/>
              <w:szCs w:val="28"/>
            </w:rPr>
            <m:t>=θ</m:t>
          </m:r>
          <m:d>
            <m:dPr>
              <m:ctrlPr>
                <w:rPr>
                  <w:rFonts w:ascii="Cambria Math" w:hAnsi="Cambria Math" w:cs="Times New Roman"/>
                  <w:i/>
                  <w:sz w:val="28"/>
                  <w:szCs w:val="28"/>
                </w:rPr>
              </m:ctrlPr>
            </m:dPr>
            <m:e>
              <m:r>
                <w:rPr>
                  <w:rFonts w:ascii="Cambria Math" w:hAnsi="Cambria Math" w:cs="Times New Roman"/>
                  <w:sz w:val="28"/>
                  <w:szCs w:val="28"/>
                </w:rPr>
                <m:t>ε-</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e>
          </m:d>
          <m:r>
            <w:rPr>
              <w:rFonts w:ascii="Cambria Math" w:hAnsi="Cambria Math" w:cs="Times New Roman"/>
              <w:sz w:val="28"/>
              <w:szCs w:val="28"/>
            </w:rPr>
            <m:t>,</m:t>
          </m:r>
        </m:oMath>
      </m:oMathPara>
    </w:p>
    <w:p w:rsidR="00505577" w:rsidRPr="00D844AA" w:rsidRDefault="008A7CB1" w:rsidP="00F26C75">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00505577" w:rsidRPr="00D844AA">
        <w:rPr>
          <w:rFonts w:ascii="Times New Roman" w:eastAsiaTheme="minorEastAsia" w:hAnsi="Times New Roman" w:cs="Times New Roman"/>
          <w:sz w:val="28"/>
          <w:szCs w:val="28"/>
        </w:rPr>
        <w:t xml:space="preserve">де </w:t>
      </w:r>
      <m:oMath>
        <m:r>
          <w:rPr>
            <w:rFonts w:ascii="Cambria Math" w:hAnsi="Cambria Math" w:cs="Times New Roman"/>
            <w:sz w:val="28"/>
            <w:szCs w:val="28"/>
          </w:rPr>
          <m:t>θ</m:t>
        </m:r>
      </m:oMath>
      <w:r w:rsidR="00505577" w:rsidRPr="00D844AA">
        <w:rPr>
          <w:rFonts w:ascii="Times New Roman" w:eastAsiaTheme="minorEastAsia" w:hAnsi="Times New Roman" w:cs="Times New Roman"/>
          <w:sz w:val="28"/>
          <w:szCs w:val="28"/>
        </w:rPr>
        <w:t xml:space="preserve"> – функция Хевисайда,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505577" w:rsidRPr="00D844AA">
        <w:rPr>
          <w:rFonts w:ascii="Times New Roman" w:eastAsiaTheme="minorEastAsia" w:hAnsi="Times New Roman" w:cs="Times New Roman"/>
          <w:sz w:val="28"/>
          <w:szCs w:val="28"/>
        </w:rPr>
        <w:t xml:space="preserve"> - норма, </w:t>
      </w:r>
      <m:oMath>
        <m:r>
          <w:rPr>
            <w:rFonts w:ascii="Cambria Math" w:hAnsi="Cambria Math" w:cs="Times New Roman"/>
            <w:sz w:val="28"/>
            <w:szCs w:val="28"/>
          </w:rPr>
          <m:t>ε</m:t>
        </m:r>
      </m:oMath>
      <w:r w:rsidR="00505577" w:rsidRPr="00D844AA">
        <w:rPr>
          <w:rFonts w:ascii="Times New Roman" w:eastAsiaTheme="minorEastAsia" w:hAnsi="Times New Roman" w:cs="Times New Roman"/>
          <w:sz w:val="28"/>
          <w:szCs w:val="28"/>
        </w:rPr>
        <w:t xml:space="preserve"> – размер окрестности точки, в которой ищется пересечение.</w:t>
      </w:r>
    </w:p>
    <w:p w:rsidR="00505577" w:rsidRPr="00D844AA" w:rsidRDefault="00505577" w:rsidP="00F26C75">
      <w:pPr>
        <w:ind w:firstLine="709"/>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 xml:space="preserve">Из полученной матрицы можно получить </w:t>
      </w:r>
      <w:r w:rsidR="003B599D">
        <w:rPr>
          <w:rFonts w:ascii="Times New Roman" w:eastAsiaTheme="minorEastAsia" w:hAnsi="Times New Roman" w:cs="Times New Roman"/>
          <w:sz w:val="28"/>
          <w:szCs w:val="28"/>
        </w:rPr>
        <w:t>значение дивергенции матрицы</w:t>
      </w:r>
      <w:r w:rsidRPr="00D844AA">
        <w:rPr>
          <w:rFonts w:ascii="Times New Roman" w:eastAsiaTheme="minorEastAsia" w:hAnsi="Times New Roman" w:cs="Times New Roman"/>
          <w:sz w:val="28"/>
          <w:szCs w:val="28"/>
        </w:rPr>
        <w:t>, который вычисляется по следующей формуле:</w:t>
      </w:r>
    </w:p>
    <w:p w:rsidR="00505577" w:rsidRPr="003B599D" w:rsidRDefault="003B599D" w:rsidP="00F26C75">
      <w:pPr>
        <w:ind w:firstLine="709"/>
        <w:rPr>
          <w:rFonts w:ascii="Times New Roman" w:eastAsiaTheme="minorEastAsia" w:hAnsi="Times New Roman" w:cs="Times New Roman"/>
          <w:i/>
          <w:sz w:val="28"/>
          <w:szCs w:val="28"/>
        </w:rPr>
      </w:pPr>
      <m:oMathPara>
        <m:oMath>
          <m:r>
            <w:rPr>
              <w:rFonts w:ascii="Cambria Math" w:hAnsi="Cambria Math" w:cs="Times New Roman"/>
              <w:sz w:val="28"/>
              <w:szCs w:val="28"/>
              <w:lang w:val="en-US"/>
            </w:rPr>
            <m:t>D</m:t>
          </m:r>
          <m:r>
            <w:rPr>
              <w:rFonts w:ascii="Cambria Math" w:hAnsi="Cambria Math" w:cs="Times New Roman"/>
              <w:sz w:val="28"/>
              <w:szCs w:val="28"/>
            </w:rPr>
            <m:t>iv=</m:t>
          </m:r>
          <m:f>
            <m:fPr>
              <m:type m:val="skw"/>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max</m:t>
                  </m:r>
                </m:sub>
              </m:sSub>
            </m:den>
          </m:f>
          <m:r>
            <w:rPr>
              <w:rFonts w:ascii="Cambria Math" w:hAnsi="Cambria Math" w:cs="Times New Roman"/>
              <w:sz w:val="28"/>
              <w:szCs w:val="28"/>
            </w:rPr>
            <m:t>,</m:t>
          </m:r>
        </m:oMath>
      </m:oMathPara>
    </w:p>
    <w:p w:rsidR="00505577" w:rsidRDefault="003B599D" w:rsidP="00F26C75">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00505577" w:rsidRPr="00D844AA">
        <w:rPr>
          <w:rFonts w:ascii="Times New Roman" w:eastAsiaTheme="minorEastAsia"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max</m:t>
            </m:r>
          </m:sub>
        </m:sSub>
      </m:oMath>
      <w:r w:rsidR="00505577" w:rsidRPr="00D844AA">
        <w:rPr>
          <w:rFonts w:ascii="Times New Roman" w:eastAsiaTheme="minorEastAsia" w:hAnsi="Times New Roman" w:cs="Times New Roman"/>
          <w:sz w:val="28"/>
          <w:szCs w:val="28"/>
        </w:rPr>
        <w:t xml:space="preserve"> – максимальная длина диагональной линии в матрице, состо</w:t>
      </w:r>
      <w:proofErr w:type="spellStart"/>
      <w:r w:rsidR="00505577" w:rsidRPr="00D844AA">
        <w:rPr>
          <w:rFonts w:ascii="Times New Roman" w:eastAsiaTheme="minorEastAsia" w:hAnsi="Times New Roman" w:cs="Times New Roman"/>
          <w:sz w:val="28"/>
          <w:szCs w:val="28"/>
        </w:rPr>
        <w:t>ящей</w:t>
      </w:r>
      <w:proofErr w:type="spellEnd"/>
      <w:r w:rsidR="00505577" w:rsidRPr="00D844AA">
        <w:rPr>
          <w:rFonts w:ascii="Times New Roman" w:eastAsiaTheme="minorEastAsia" w:hAnsi="Times New Roman" w:cs="Times New Roman"/>
          <w:sz w:val="28"/>
          <w:szCs w:val="28"/>
        </w:rPr>
        <w:t xml:space="preserve"> из единиц.</w:t>
      </w:r>
    </w:p>
    <w:p w:rsidR="003B599D" w:rsidRDefault="003B599D" w:rsidP="00F26C75">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Данный показатель не является показателем Ляпунова, однако он прямо пропорционален ему и имеет ту же динамику</w:t>
      </w:r>
      <w:r w:rsidR="00180C2B" w:rsidRPr="00180C2B">
        <w:rPr>
          <w:rFonts w:ascii="Times New Roman" w:eastAsiaTheme="minorEastAsia" w:hAnsi="Times New Roman" w:cs="Times New Roman"/>
          <w:sz w:val="28"/>
          <w:szCs w:val="28"/>
        </w:rPr>
        <w:t xml:space="preserve"> [23]</w:t>
      </w:r>
      <w:r>
        <w:rPr>
          <w:rFonts w:ascii="Times New Roman" w:eastAsiaTheme="minorEastAsia" w:hAnsi="Times New Roman" w:cs="Times New Roman"/>
          <w:sz w:val="28"/>
          <w:szCs w:val="28"/>
        </w:rPr>
        <w:t>. Поэтому мы будем считать, что</w:t>
      </w:r>
    </w:p>
    <w:p w:rsidR="003B599D" w:rsidRPr="003B599D" w:rsidRDefault="00941579" w:rsidP="00F26C75">
      <w:pPr>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max</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Div</m:t>
          </m:r>
        </m:oMath>
      </m:oMathPara>
    </w:p>
    <w:p w:rsidR="00505577" w:rsidRPr="00D844AA" w:rsidRDefault="00505577" w:rsidP="00F26C75">
      <w:pPr>
        <w:ind w:firstLine="709"/>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В работе [</w:t>
      </w:r>
      <w:r w:rsidR="009A63D5" w:rsidRPr="009A63D5">
        <w:rPr>
          <w:rFonts w:ascii="Times New Roman" w:eastAsiaTheme="minorEastAsia" w:hAnsi="Times New Roman" w:cs="Times New Roman"/>
          <w:sz w:val="28"/>
          <w:szCs w:val="28"/>
        </w:rPr>
        <w:t>24</w:t>
      </w:r>
      <w:r w:rsidRPr="00D844AA">
        <w:rPr>
          <w:rFonts w:ascii="Times New Roman" w:eastAsiaTheme="minorEastAsia" w:hAnsi="Times New Roman" w:cs="Times New Roman"/>
          <w:sz w:val="28"/>
          <w:szCs w:val="28"/>
        </w:rPr>
        <w:t>] показана возможность прогнозировать с помощью</w:t>
      </w:r>
      <w:r w:rsidR="00803606" w:rsidRPr="00D844AA">
        <w:rPr>
          <w:rFonts w:ascii="Times New Roman" w:eastAsiaTheme="minorEastAsia" w:hAnsi="Times New Roman" w:cs="Times New Roman"/>
          <w:sz w:val="28"/>
          <w:szCs w:val="28"/>
        </w:rPr>
        <w:t xml:space="preserve"> показателя</w:t>
      </w:r>
      <w:r w:rsidRPr="00D844AA">
        <w:rPr>
          <w:rFonts w:ascii="Times New Roman" w:eastAsiaTheme="minorEastAsia" w:hAnsi="Times New Roman" w:cs="Times New Roman"/>
          <w:sz w:val="28"/>
          <w:szCs w:val="28"/>
        </w:rPr>
        <w:t xml:space="preserve"> Ляпунова кризисные состояние на фондовом рынке. </w:t>
      </w:r>
    </w:p>
    <w:p w:rsidR="00E41055" w:rsidRDefault="00E41055" w:rsidP="00F26C75">
      <w:pPr>
        <w:ind w:firstLine="709"/>
        <w:rPr>
          <w:rFonts w:ascii="Times New Roman" w:eastAsiaTheme="minorEastAsia" w:hAnsi="Times New Roman" w:cs="Times New Roman"/>
          <w:b/>
          <w:sz w:val="28"/>
          <w:szCs w:val="28"/>
        </w:rPr>
      </w:pPr>
      <w:r w:rsidRPr="00D844AA">
        <w:rPr>
          <w:rFonts w:ascii="Times New Roman" w:eastAsiaTheme="minorEastAsia" w:hAnsi="Times New Roman" w:cs="Times New Roman"/>
          <w:b/>
          <w:sz w:val="28"/>
          <w:szCs w:val="28"/>
        </w:rPr>
        <w:t>Алгоритм анализа</w:t>
      </w:r>
    </w:p>
    <w:p w:rsidR="009A63D5" w:rsidRPr="00D844AA" w:rsidRDefault="009A63D5" w:rsidP="00F26C75">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Суть анализа заключается в сопоставлении показателя </w:t>
      </w:r>
      <w:proofErr w:type="spellStart"/>
      <w:r>
        <w:rPr>
          <w:rFonts w:ascii="Times New Roman" w:eastAsiaTheme="minorEastAsia" w:hAnsi="Times New Roman" w:cs="Times New Roman"/>
          <w:sz w:val="28"/>
          <w:szCs w:val="28"/>
        </w:rPr>
        <w:t>Херста</w:t>
      </w:r>
      <w:proofErr w:type="spellEnd"/>
      <w:r>
        <w:rPr>
          <w:rFonts w:ascii="Times New Roman" w:eastAsiaTheme="minorEastAsia" w:hAnsi="Times New Roman" w:cs="Times New Roman"/>
          <w:sz w:val="28"/>
          <w:szCs w:val="28"/>
        </w:rPr>
        <w:t xml:space="preserve">, показателя Ляпунова и количество участников торгов. Мы полагаем, что, согласно парадоксу </w:t>
      </w:r>
      <w:proofErr w:type="spellStart"/>
      <w:r>
        <w:rPr>
          <w:rFonts w:ascii="Times New Roman" w:eastAsiaTheme="minorEastAsia" w:hAnsi="Times New Roman" w:cs="Times New Roman"/>
          <w:sz w:val="28"/>
          <w:szCs w:val="28"/>
        </w:rPr>
        <w:t>Гроссмана-Стиглица</w:t>
      </w:r>
      <w:proofErr w:type="spellEnd"/>
      <w:r>
        <w:rPr>
          <w:rFonts w:ascii="Times New Roman" w:eastAsiaTheme="minorEastAsia" w:hAnsi="Times New Roman" w:cs="Times New Roman"/>
          <w:sz w:val="28"/>
          <w:szCs w:val="28"/>
        </w:rPr>
        <w:t>, эти значения будут постоянно колебаться вокруг постоянного значения. Наиболее высокими эти значения должны быть в предкризисные и кризисные периоды.</w:t>
      </w:r>
    </w:p>
    <w:p w:rsidR="00E41055" w:rsidRDefault="00E41055" w:rsidP="00F26C75">
      <w:pPr>
        <w:ind w:firstLine="709"/>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 xml:space="preserve">В работе приводится два </w:t>
      </w:r>
      <w:r w:rsidR="00D844AA">
        <w:rPr>
          <w:rFonts w:ascii="Times New Roman" w:eastAsiaTheme="minorEastAsia" w:hAnsi="Times New Roman" w:cs="Times New Roman"/>
          <w:sz w:val="28"/>
          <w:szCs w:val="28"/>
        </w:rPr>
        <w:t>вида</w:t>
      </w:r>
      <w:r w:rsidRPr="00D844AA">
        <w:rPr>
          <w:rFonts w:ascii="Times New Roman" w:eastAsiaTheme="minorEastAsia" w:hAnsi="Times New Roman" w:cs="Times New Roman"/>
          <w:sz w:val="28"/>
          <w:szCs w:val="28"/>
        </w:rPr>
        <w:t xml:space="preserve"> анализа: по прямым и косвенным признакам. Первый случай предполагает, что нам заранее известно количество уникальных трейдеров, а второй, что единственная известная нам информация – </w:t>
      </w:r>
      <w:r w:rsidR="00D844AA">
        <w:rPr>
          <w:rFonts w:ascii="Times New Roman" w:eastAsiaTheme="minorEastAsia" w:hAnsi="Times New Roman" w:cs="Times New Roman"/>
          <w:sz w:val="28"/>
          <w:szCs w:val="28"/>
        </w:rPr>
        <w:t>объем</w:t>
      </w:r>
      <w:r w:rsidRPr="00D844AA">
        <w:rPr>
          <w:rFonts w:ascii="Times New Roman" w:eastAsiaTheme="minorEastAsia" w:hAnsi="Times New Roman" w:cs="Times New Roman"/>
          <w:sz w:val="28"/>
          <w:szCs w:val="28"/>
        </w:rPr>
        <w:t xml:space="preserve"> и</w:t>
      </w:r>
      <w:r w:rsidR="00D844AA">
        <w:rPr>
          <w:rFonts w:ascii="Times New Roman" w:eastAsiaTheme="minorEastAsia" w:hAnsi="Times New Roman" w:cs="Times New Roman"/>
          <w:sz w:val="28"/>
          <w:szCs w:val="28"/>
        </w:rPr>
        <w:t xml:space="preserve"> суммарная стоимость</w:t>
      </w:r>
      <w:r w:rsidRPr="00D844AA">
        <w:rPr>
          <w:rFonts w:ascii="Times New Roman" w:eastAsiaTheme="minorEastAsia" w:hAnsi="Times New Roman" w:cs="Times New Roman"/>
          <w:sz w:val="28"/>
          <w:szCs w:val="28"/>
        </w:rPr>
        <w:t xml:space="preserve"> совершаемых на рынке операций.</w:t>
      </w:r>
      <w:r w:rsidR="00273D0A" w:rsidRPr="00D844AA">
        <w:rPr>
          <w:rFonts w:ascii="Times New Roman" w:eastAsiaTheme="minorEastAsia" w:hAnsi="Times New Roman" w:cs="Times New Roman"/>
          <w:sz w:val="28"/>
          <w:szCs w:val="28"/>
        </w:rPr>
        <w:t xml:space="preserve"> </w:t>
      </w:r>
    </w:p>
    <w:p w:rsidR="009A63D5" w:rsidRPr="00D844AA" w:rsidRDefault="007201DB" w:rsidP="00F26C75">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w:t>
      </w:r>
      <w:r w:rsidR="009A63D5">
        <w:rPr>
          <w:rFonts w:ascii="Times New Roman" w:eastAsiaTheme="minorEastAsia" w:hAnsi="Times New Roman" w:cs="Times New Roman"/>
          <w:sz w:val="28"/>
          <w:szCs w:val="28"/>
        </w:rPr>
        <w:t xml:space="preserve"> расчет</w:t>
      </w:r>
      <w:r>
        <w:rPr>
          <w:rFonts w:ascii="Times New Roman" w:eastAsiaTheme="minorEastAsia" w:hAnsi="Times New Roman" w:cs="Times New Roman"/>
          <w:sz w:val="28"/>
          <w:szCs w:val="28"/>
        </w:rPr>
        <w:t xml:space="preserve">ов, </w:t>
      </w:r>
      <w:proofErr w:type="spellStart"/>
      <w:r>
        <w:rPr>
          <w:rFonts w:ascii="Times New Roman" w:eastAsiaTheme="minorEastAsia" w:hAnsi="Times New Roman" w:cs="Times New Roman"/>
          <w:sz w:val="28"/>
          <w:szCs w:val="28"/>
        </w:rPr>
        <w:t>парсинга</w:t>
      </w:r>
      <w:proofErr w:type="spellEnd"/>
      <w:r>
        <w:rPr>
          <w:rFonts w:ascii="Times New Roman" w:eastAsiaTheme="minorEastAsia" w:hAnsi="Times New Roman" w:cs="Times New Roman"/>
          <w:sz w:val="28"/>
          <w:szCs w:val="28"/>
        </w:rPr>
        <w:t xml:space="preserve"> данных и построения графиков был написан код на языке программирования </w:t>
      </w:r>
      <w:r>
        <w:rPr>
          <w:rFonts w:ascii="Times New Roman" w:eastAsiaTheme="minorEastAsia" w:hAnsi="Times New Roman" w:cs="Times New Roman"/>
          <w:sz w:val="28"/>
          <w:szCs w:val="28"/>
          <w:lang w:val="en-US"/>
        </w:rPr>
        <w:t>Python</w:t>
      </w:r>
      <w:r>
        <w:rPr>
          <w:rFonts w:ascii="Times New Roman" w:eastAsiaTheme="minorEastAsia" w:hAnsi="Times New Roman" w:cs="Times New Roman"/>
          <w:sz w:val="28"/>
          <w:szCs w:val="28"/>
        </w:rPr>
        <w:t xml:space="preserve">. Код выложен в открытый доступ </w:t>
      </w:r>
      <w:r w:rsidRPr="008D6977">
        <w:rPr>
          <w:rFonts w:ascii="Times New Roman" w:eastAsiaTheme="minorEastAsia" w:hAnsi="Times New Roman" w:cs="Times New Roman"/>
          <w:sz w:val="28"/>
          <w:szCs w:val="28"/>
        </w:rPr>
        <w:t>[25]</w:t>
      </w:r>
      <w:r>
        <w:rPr>
          <w:rFonts w:ascii="Times New Roman" w:eastAsiaTheme="minorEastAsia" w:hAnsi="Times New Roman" w:cs="Times New Roman"/>
          <w:sz w:val="28"/>
          <w:szCs w:val="28"/>
        </w:rPr>
        <w:t xml:space="preserve">. </w:t>
      </w:r>
    </w:p>
    <w:p w:rsidR="00273D0A" w:rsidRPr="00D844AA" w:rsidRDefault="00273D0A" w:rsidP="00F26C75">
      <w:pPr>
        <w:ind w:firstLine="709"/>
        <w:rPr>
          <w:rFonts w:ascii="Times New Roman" w:eastAsiaTheme="minorEastAsia" w:hAnsi="Times New Roman" w:cs="Times New Roman"/>
          <w:sz w:val="28"/>
          <w:szCs w:val="28"/>
        </w:rPr>
      </w:pPr>
      <w:r w:rsidRPr="00D844AA">
        <w:rPr>
          <w:rFonts w:ascii="Times New Roman" w:eastAsiaTheme="minorEastAsia" w:hAnsi="Times New Roman" w:cs="Times New Roman"/>
          <w:b/>
          <w:sz w:val="28"/>
          <w:szCs w:val="28"/>
        </w:rPr>
        <w:t xml:space="preserve">Алгоритм </w:t>
      </w:r>
      <w:r w:rsidR="00A55DF4" w:rsidRPr="00D844AA">
        <w:rPr>
          <w:rFonts w:ascii="Times New Roman" w:eastAsiaTheme="minorEastAsia" w:hAnsi="Times New Roman" w:cs="Times New Roman"/>
          <w:b/>
          <w:sz w:val="28"/>
          <w:szCs w:val="28"/>
        </w:rPr>
        <w:t xml:space="preserve">по прямым </w:t>
      </w:r>
      <w:r w:rsidRPr="00D844AA">
        <w:rPr>
          <w:rFonts w:ascii="Times New Roman" w:eastAsiaTheme="minorEastAsia" w:hAnsi="Times New Roman" w:cs="Times New Roman"/>
          <w:b/>
          <w:sz w:val="28"/>
          <w:szCs w:val="28"/>
        </w:rPr>
        <w:t>признак</w:t>
      </w:r>
      <w:r w:rsidR="00A55DF4" w:rsidRPr="00D844AA">
        <w:rPr>
          <w:rFonts w:ascii="Times New Roman" w:eastAsiaTheme="minorEastAsia" w:hAnsi="Times New Roman" w:cs="Times New Roman"/>
          <w:b/>
          <w:sz w:val="28"/>
          <w:szCs w:val="28"/>
        </w:rPr>
        <w:t>ам</w:t>
      </w:r>
    </w:p>
    <w:p w:rsidR="00273D0A" w:rsidRPr="00D844AA" w:rsidRDefault="00273D0A" w:rsidP="00F26C75">
      <w:pPr>
        <w:ind w:firstLine="709"/>
        <w:rPr>
          <w:rFonts w:ascii="Times New Roman" w:eastAsiaTheme="minorEastAsia" w:hAnsi="Times New Roman" w:cs="Times New Roman"/>
          <w:sz w:val="28"/>
          <w:szCs w:val="28"/>
        </w:rPr>
      </w:pPr>
      <w:r w:rsidRPr="00D844AA">
        <w:rPr>
          <w:rFonts w:ascii="Times New Roman" w:eastAsiaTheme="minorEastAsia" w:hAnsi="Times New Roman" w:cs="Times New Roman"/>
          <w:sz w:val="28"/>
          <w:szCs w:val="28"/>
        </w:rPr>
        <w:t xml:space="preserve">Данный алгоритм предполагает использование метода скользящего окна длиной в один год и длиной шага в один месяц. Пошагово алгоритм </w:t>
      </w:r>
      <w:r w:rsidR="00D844AA">
        <w:rPr>
          <w:rFonts w:ascii="Times New Roman" w:eastAsiaTheme="minorEastAsia" w:hAnsi="Times New Roman" w:cs="Times New Roman"/>
          <w:sz w:val="28"/>
          <w:szCs w:val="28"/>
        </w:rPr>
        <w:t>описывается</w:t>
      </w:r>
      <w:r w:rsidRPr="00D844AA">
        <w:rPr>
          <w:rFonts w:ascii="Times New Roman" w:eastAsiaTheme="minorEastAsia" w:hAnsi="Times New Roman" w:cs="Times New Roman"/>
          <w:sz w:val="28"/>
          <w:szCs w:val="28"/>
        </w:rPr>
        <w:t xml:space="preserve"> следующим образом:</w:t>
      </w:r>
    </w:p>
    <w:p w:rsidR="00273D0A" w:rsidRPr="00D844AA" w:rsidRDefault="00273D0A"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 xml:space="preserve">От начальной даты анализа </w:t>
      </w:r>
      <w:proofErr w:type="spellStart"/>
      <w:r w:rsidRPr="00D844AA">
        <w:rPr>
          <w:rFonts w:ascii="Times New Roman" w:hAnsi="Times New Roman" w:cs="Times New Roman"/>
          <w:sz w:val="28"/>
          <w:szCs w:val="28"/>
        </w:rPr>
        <w:t>отмеряется</w:t>
      </w:r>
      <w:proofErr w:type="spellEnd"/>
      <w:r w:rsidRPr="00D844AA">
        <w:rPr>
          <w:rFonts w:ascii="Times New Roman" w:hAnsi="Times New Roman" w:cs="Times New Roman"/>
          <w:sz w:val="28"/>
          <w:szCs w:val="28"/>
        </w:rPr>
        <w:t xml:space="preserve"> период равный одному году;</w:t>
      </w:r>
    </w:p>
    <w:p w:rsidR="00803606" w:rsidRPr="00D844AA" w:rsidRDefault="00803606"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 xml:space="preserve">Для значения индексов в данном периоде считается </w:t>
      </w:r>
      <w:r w:rsidR="002F3595">
        <w:rPr>
          <w:rFonts w:ascii="Times New Roman" w:hAnsi="Times New Roman" w:cs="Times New Roman"/>
          <w:sz w:val="28"/>
          <w:szCs w:val="28"/>
        </w:rPr>
        <w:t>показатель</w:t>
      </w:r>
      <w:r w:rsidRPr="00D844AA">
        <w:rPr>
          <w:rFonts w:ascii="Times New Roman" w:hAnsi="Times New Roman" w:cs="Times New Roman"/>
          <w:sz w:val="28"/>
          <w:szCs w:val="28"/>
        </w:rPr>
        <w:t xml:space="preserve">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w:t>
      </w:r>
    </w:p>
    <w:p w:rsidR="00803606" w:rsidRDefault="00803606"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Считается среднее количество уникальных трейдеров в указанный период;</w:t>
      </w:r>
    </w:p>
    <w:p w:rsidR="002F3595" w:rsidRPr="00D844AA" w:rsidRDefault="002F3595" w:rsidP="00273D0A">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Строится рекуррентная матрица и считается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max</m:t>
            </m:r>
          </m:sub>
        </m:sSub>
      </m:oMath>
      <w:r>
        <w:rPr>
          <w:rFonts w:ascii="Times New Roman" w:eastAsiaTheme="minorEastAsia" w:hAnsi="Times New Roman" w:cs="Times New Roman"/>
          <w:sz w:val="28"/>
          <w:szCs w:val="28"/>
        </w:rPr>
        <w:t>;</w:t>
      </w:r>
    </w:p>
    <w:p w:rsidR="00803606" w:rsidRPr="00D844AA" w:rsidRDefault="00803606"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Делается шаг длиной в один месяц;</w:t>
      </w:r>
    </w:p>
    <w:p w:rsidR="00803606" w:rsidRPr="00D844AA" w:rsidRDefault="00803606"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Для нового периода повторяются шаги 2</w:t>
      </w:r>
      <w:r w:rsidR="00350E39" w:rsidRPr="00D844AA">
        <w:rPr>
          <w:rFonts w:ascii="Times New Roman" w:hAnsi="Times New Roman" w:cs="Times New Roman"/>
          <w:sz w:val="28"/>
          <w:szCs w:val="28"/>
        </w:rPr>
        <w:t>-</w:t>
      </w:r>
      <w:r w:rsidR="002F3595">
        <w:rPr>
          <w:rFonts w:ascii="Times New Roman" w:hAnsi="Times New Roman" w:cs="Times New Roman"/>
          <w:sz w:val="28"/>
          <w:szCs w:val="28"/>
        </w:rPr>
        <w:t>5</w:t>
      </w:r>
      <w:r w:rsidR="00350E39" w:rsidRPr="00D844AA">
        <w:rPr>
          <w:rFonts w:ascii="Times New Roman" w:hAnsi="Times New Roman" w:cs="Times New Roman"/>
          <w:sz w:val="28"/>
          <w:szCs w:val="28"/>
        </w:rPr>
        <w:t>. Повторяется пока есть возможность делать шаги и оставлять общую длину временного ряда равной году</w:t>
      </w:r>
      <w:r w:rsidRPr="00D844AA">
        <w:rPr>
          <w:rFonts w:ascii="Times New Roman" w:hAnsi="Times New Roman" w:cs="Times New Roman"/>
          <w:sz w:val="28"/>
          <w:szCs w:val="28"/>
        </w:rPr>
        <w:t>;</w:t>
      </w:r>
    </w:p>
    <w:p w:rsidR="00803606" w:rsidRPr="00D844AA" w:rsidRDefault="00803606" w:rsidP="00273D0A">
      <w:pPr>
        <w:pStyle w:val="a4"/>
        <w:numPr>
          <w:ilvl w:val="0"/>
          <w:numId w:val="4"/>
        </w:numPr>
        <w:rPr>
          <w:rFonts w:ascii="Times New Roman" w:hAnsi="Times New Roman" w:cs="Times New Roman"/>
          <w:sz w:val="28"/>
          <w:szCs w:val="28"/>
        </w:rPr>
      </w:pPr>
      <w:r w:rsidRPr="00D844AA">
        <w:rPr>
          <w:rFonts w:ascii="Times New Roman" w:hAnsi="Times New Roman" w:cs="Times New Roman"/>
          <w:sz w:val="28"/>
          <w:szCs w:val="28"/>
        </w:rPr>
        <w:t xml:space="preserve">Строится зависимость коэффициента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 xml:space="preserve"> от среднего количества уникальных участников торгов</w:t>
      </w:r>
      <w:r w:rsidR="002F3595">
        <w:rPr>
          <w:rFonts w:ascii="Times New Roman" w:hAnsi="Times New Roman" w:cs="Times New Roman"/>
          <w:sz w:val="28"/>
          <w:szCs w:val="28"/>
        </w:rPr>
        <w:t xml:space="preserve"> и показателя Ляпунова</w:t>
      </w:r>
      <w:r w:rsidRPr="00D844AA">
        <w:rPr>
          <w:rFonts w:ascii="Times New Roman" w:hAnsi="Times New Roman" w:cs="Times New Roman"/>
          <w:sz w:val="28"/>
          <w:szCs w:val="28"/>
        </w:rPr>
        <w:t>.</w:t>
      </w:r>
    </w:p>
    <w:p w:rsidR="00791E9C" w:rsidRPr="00D844AA" w:rsidRDefault="00803606" w:rsidP="00803606">
      <w:pPr>
        <w:ind w:firstLine="709"/>
        <w:rPr>
          <w:rFonts w:ascii="Times New Roman" w:hAnsi="Times New Roman" w:cs="Times New Roman"/>
          <w:sz w:val="28"/>
          <w:szCs w:val="28"/>
        </w:rPr>
      </w:pPr>
      <w:r w:rsidRPr="00D844AA">
        <w:rPr>
          <w:rFonts w:ascii="Times New Roman" w:hAnsi="Times New Roman" w:cs="Times New Roman"/>
          <w:sz w:val="28"/>
          <w:szCs w:val="28"/>
        </w:rPr>
        <w:t>Данный анализ позволит</w:t>
      </w:r>
      <w:r w:rsidR="005D36AB" w:rsidRPr="00D844AA">
        <w:rPr>
          <w:rFonts w:ascii="Times New Roman" w:hAnsi="Times New Roman" w:cs="Times New Roman"/>
          <w:sz w:val="28"/>
          <w:szCs w:val="28"/>
        </w:rPr>
        <w:t xml:space="preserve"> плавно</w:t>
      </w:r>
      <w:r w:rsidRPr="00D844AA">
        <w:rPr>
          <w:rFonts w:ascii="Times New Roman" w:hAnsi="Times New Roman" w:cs="Times New Roman"/>
          <w:sz w:val="28"/>
          <w:szCs w:val="28"/>
        </w:rPr>
        <w:t xml:space="preserve"> проследить </w:t>
      </w:r>
      <w:r w:rsidR="005D36AB" w:rsidRPr="00D844AA">
        <w:rPr>
          <w:rFonts w:ascii="Times New Roman" w:hAnsi="Times New Roman" w:cs="Times New Roman"/>
          <w:sz w:val="28"/>
          <w:szCs w:val="28"/>
        </w:rPr>
        <w:t xml:space="preserve">изменение коэффициента </w:t>
      </w:r>
      <w:proofErr w:type="spellStart"/>
      <w:r w:rsidR="005D36AB" w:rsidRPr="00D844AA">
        <w:rPr>
          <w:rFonts w:ascii="Times New Roman" w:hAnsi="Times New Roman" w:cs="Times New Roman"/>
          <w:sz w:val="28"/>
          <w:szCs w:val="28"/>
        </w:rPr>
        <w:t>Херста</w:t>
      </w:r>
      <w:proofErr w:type="spellEnd"/>
      <w:r w:rsidR="005D36AB" w:rsidRPr="00D844AA">
        <w:rPr>
          <w:rFonts w:ascii="Times New Roman" w:hAnsi="Times New Roman" w:cs="Times New Roman"/>
          <w:sz w:val="28"/>
          <w:szCs w:val="28"/>
        </w:rPr>
        <w:t xml:space="preserve"> в зависимости от количества трейдеров, совершивших хотя бы одну сделку. Если гипотеза эффективного рынка верна, то на получившемся графике коэффициента </w:t>
      </w:r>
      <w:proofErr w:type="spellStart"/>
      <w:r w:rsidR="005D36AB" w:rsidRPr="00D844AA">
        <w:rPr>
          <w:rFonts w:ascii="Times New Roman" w:hAnsi="Times New Roman" w:cs="Times New Roman"/>
          <w:sz w:val="28"/>
          <w:szCs w:val="28"/>
        </w:rPr>
        <w:t>Херста</w:t>
      </w:r>
      <w:proofErr w:type="spellEnd"/>
      <w:r w:rsidR="005D36AB" w:rsidRPr="00D844AA">
        <w:rPr>
          <w:rFonts w:ascii="Times New Roman" w:hAnsi="Times New Roman" w:cs="Times New Roman"/>
          <w:sz w:val="28"/>
          <w:szCs w:val="28"/>
        </w:rPr>
        <w:t xml:space="preserve"> не должен заметно отклоняться от 0.5 независимо от количества пользователей</w:t>
      </w:r>
      <w:r w:rsidR="0043283C" w:rsidRPr="00D844AA">
        <w:rPr>
          <w:rFonts w:ascii="Times New Roman" w:hAnsi="Times New Roman" w:cs="Times New Roman"/>
          <w:sz w:val="28"/>
          <w:szCs w:val="28"/>
        </w:rPr>
        <w:t xml:space="preserve">. Если верен парадокс </w:t>
      </w:r>
      <w:proofErr w:type="spellStart"/>
      <w:r w:rsidR="0043283C" w:rsidRPr="00D844AA">
        <w:rPr>
          <w:rFonts w:ascii="Times New Roman" w:hAnsi="Times New Roman" w:cs="Times New Roman"/>
          <w:sz w:val="28"/>
          <w:szCs w:val="28"/>
        </w:rPr>
        <w:t>Гроссмана-Стиглица</w:t>
      </w:r>
      <w:proofErr w:type="spellEnd"/>
      <w:r w:rsidR="0043283C" w:rsidRPr="00D844AA">
        <w:rPr>
          <w:rFonts w:ascii="Times New Roman" w:hAnsi="Times New Roman" w:cs="Times New Roman"/>
          <w:sz w:val="28"/>
          <w:szCs w:val="28"/>
        </w:rPr>
        <w:t xml:space="preserve">, то показатель </w:t>
      </w:r>
      <w:proofErr w:type="spellStart"/>
      <w:r w:rsidR="0043283C" w:rsidRPr="00D844AA">
        <w:rPr>
          <w:rFonts w:ascii="Times New Roman" w:hAnsi="Times New Roman" w:cs="Times New Roman"/>
          <w:sz w:val="28"/>
          <w:szCs w:val="28"/>
        </w:rPr>
        <w:t>Херста</w:t>
      </w:r>
      <w:proofErr w:type="spellEnd"/>
      <w:r w:rsidR="0043283C" w:rsidRPr="00D844AA">
        <w:rPr>
          <w:rFonts w:ascii="Times New Roman" w:hAnsi="Times New Roman" w:cs="Times New Roman"/>
          <w:sz w:val="28"/>
          <w:szCs w:val="28"/>
        </w:rPr>
        <w:t xml:space="preserve"> должен колебаться вокруг определенного значения, которое не обязательно равно 0.5, и, как мы ожидаем, </w:t>
      </w:r>
      <w:r w:rsidR="002F3595">
        <w:rPr>
          <w:rFonts w:ascii="Times New Roman" w:hAnsi="Times New Roman" w:cs="Times New Roman"/>
          <w:sz w:val="28"/>
          <w:szCs w:val="28"/>
        </w:rPr>
        <w:t>амплитуда колебаний должна</w:t>
      </w:r>
      <w:r w:rsidR="0043283C" w:rsidRPr="00D844AA">
        <w:rPr>
          <w:rFonts w:ascii="Times New Roman" w:hAnsi="Times New Roman" w:cs="Times New Roman"/>
          <w:sz w:val="28"/>
          <w:szCs w:val="28"/>
        </w:rPr>
        <w:t xml:space="preserve"> уменьшаться при увеличении количества трейдеров</w:t>
      </w:r>
      <w:r w:rsidR="00A55DF4" w:rsidRPr="00D844AA">
        <w:rPr>
          <w:rFonts w:ascii="Times New Roman" w:hAnsi="Times New Roman" w:cs="Times New Roman"/>
          <w:sz w:val="28"/>
          <w:szCs w:val="28"/>
        </w:rPr>
        <w:t>.</w:t>
      </w:r>
    </w:p>
    <w:p w:rsidR="00A55DF4" w:rsidRPr="00D844AA" w:rsidRDefault="00A55DF4" w:rsidP="00803606">
      <w:pPr>
        <w:ind w:firstLine="709"/>
        <w:rPr>
          <w:rFonts w:ascii="Times New Roman" w:hAnsi="Times New Roman" w:cs="Times New Roman"/>
          <w:b/>
          <w:sz w:val="28"/>
          <w:szCs w:val="28"/>
        </w:rPr>
      </w:pPr>
      <w:r w:rsidRPr="00D844AA">
        <w:rPr>
          <w:rFonts w:ascii="Times New Roman" w:hAnsi="Times New Roman" w:cs="Times New Roman"/>
          <w:b/>
          <w:sz w:val="28"/>
          <w:szCs w:val="28"/>
        </w:rPr>
        <w:t>Алгоритм по косвенным признакам</w:t>
      </w:r>
    </w:p>
    <w:p w:rsidR="00A55DF4" w:rsidRPr="00D844AA" w:rsidRDefault="00A55DF4" w:rsidP="00803606">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Данный алгоритм является менее точным и надежным, чем предыдущий. Он исходит из предположения, что основной объем дорогостоящих сделок приходится на меньшую долю самых влиятельных участников рынка. Мы предполагаем, что </w:t>
      </w:r>
      <w:r w:rsidR="002F3595">
        <w:rPr>
          <w:rFonts w:ascii="Times New Roman" w:hAnsi="Times New Roman" w:cs="Times New Roman"/>
          <w:sz w:val="28"/>
          <w:szCs w:val="28"/>
        </w:rPr>
        <w:t>индивидуальные инвесторы</w:t>
      </w:r>
      <w:r w:rsidRPr="00D844AA">
        <w:rPr>
          <w:rFonts w:ascii="Times New Roman" w:hAnsi="Times New Roman" w:cs="Times New Roman"/>
          <w:sz w:val="28"/>
          <w:szCs w:val="28"/>
        </w:rPr>
        <w:t xml:space="preserve"> располагают меньшим по объему и стоимости объемом ценных бумаг. Таким образом одна операция, проводимая </w:t>
      </w:r>
      <w:r w:rsidR="002F3595">
        <w:rPr>
          <w:rFonts w:ascii="Times New Roman" w:hAnsi="Times New Roman" w:cs="Times New Roman"/>
          <w:sz w:val="28"/>
          <w:szCs w:val="28"/>
        </w:rPr>
        <w:t>институциональным инвестором</w:t>
      </w:r>
      <w:r w:rsidRPr="00D844AA">
        <w:rPr>
          <w:rFonts w:ascii="Times New Roman" w:hAnsi="Times New Roman" w:cs="Times New Roman"/>
          <w:sz w:val="28"/>
          <w:szCs w:val="28"/>
        </w:rPr>
        <w:t xml:space="preserve"> может оцениваться в миллионы долларов, а операция, проводимая отдельным трейдером или домохозяйством в </w:t>
      </w:r>
      <w:r w:rsidR="00E66876" w:rsidRPr="00D844AA">
        <w:rPr>
          <w:rFonts w:ascii="Times New Roman" w:hAnsi="Times New Roman" w:cs="Times New Roman"/>
          <w:sz w:val="28"/>
          <w:szCs w:val="28"/>
        </w:rPr>
        <w:t>сотни или</w:t>
      </w:r>
      <w:r w:rsidRPr="00D844AA">
        <w:rPr>
          <w:rFonts w:ascii="Times New Roman" w:hAnsi="Times New Roman" w:cs="Times New Roman"/>
          <w:sz w:val="28"/>
          <w:szCs w:val="28"/>
        </w:rPr>
        <w:t xml:space="preserve"> тысячи долларов</w:t>
      </w:r>
      <w:r w:rsidR="00E66876" w:rsidRPr="00D844AA">
        <w:rPr>
          <w:rFonts w:ascii="Times New Roman" w:hAnsi="Times New Roman" w:cs="Times New Roman"/>
          <w:sz w:val="28"/>
          <w:szCs w:val="28"/>
        </w:rPr>
        <w:t xml:space="preserve">. В таком случае вместо анализа непосредственного количества участника торгов, мы </w:t>
      </w:r>
      <w:r w:rsidR="00E66876" w:rsidRPr="00D844AA">
        <w:rPr>
          <w:rFonts w:ascii="Times New Roman" w:hAnsi="Times New Roman" w:cs="Times New Roman"/>
          <w:sz w:val="28"/>
          <w:szCs w:val="28"/>
        </w:rPr>
        <w:lastRenderedPageBreak/>
        <w:t>анализируем задержку между количеством совершенных сделок и их объемом.</w:t>
      </w:r>
      <w:r w:rsidR="00936131" w:rsidRPr="00D844AA">
        <w:rPr>
          <w:rFonts w:ascii="Times New Roman" w:hAnsi="Times New Roman" w:cs="Times New Roman"/>
          <w:sz w:val="28"/>
          <w:szCs w:val="28"/>
        </w:rPr>
        <w:t xml:space="preserve"> В пошаговой реализации это выглядит следующим образом:</w:t>
      </w:r>
    </w:p>
    <w:p w:rsidR="002B06E6" w:rsidRPr="00D844AA" w:rsidRDefault="002B06E6" w:rsidP="002B06E6">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Обозначим количество сделок и объем сделок как </w:t>
      </w:r>
      <w:r w:rsidRPr="00D844AA">
        <w:rPr>
          <w:rFonts w:ascii="Times New Roman" w:hAnsi="Times New Roman" w:cs="Times New Roman"/>
          <w:i/>
          <w:sz w:val="28"/>
          <w:szCs w:val="28"/>
          <w:lang w:val="en-US"/>
        </w:rPr>
        <w:t>x</w:t>
      </w:r>
      <w:r w:rsidRPr="00D844AA">
        <w:rPr>
          <w:rFonts w:ascii="Times New Roman" w:hAnsi="Times New Roman" w:cs="Times New Roman"/>
          <w:sz w:val="28"/>
          <w:szCs w:val="28"/>
        </w:rPr>
        <w:t xml:space="preserve"> и </w:t>
      </w:r>
      <w:r w:rsidRPr="00D844AA">
        <w:rPr>
          <w:rFonts w:ascii="Times New Roman" w:hAnsi="Times New Roman" w:cs="Times New Roman"/>
          <w:i/>
          <w:sz w:val="28"/>
          <w:szCs w:val="28"/>
          <w:lang w:val="en-US"/>
        </w:rPr>
        <w:t>y</w:t>
      </w:r>
      <w:r w:rsidRPr="00D844AA">
        <w:rPr>
          <w:rFonts w:ascii="Times New Roman" w:hAnsi="Times New Roman" w:cs="Times New Roman"/>
          <w:sz w:val="28"/>
          <w:szCs w:val="28"/>
        </w:rPr>
        <w:t xml:space="preserve"> соответственно.</w:t>
      </w:r>
    </w:p>
    <w:p w:rsidR="002B06E6" w:rsidRPr="00D844AA" w:rsidRDefault="002B06E6" w:rsidP="002B06E6">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Введем новую переменную </w:t>
      </w:r>
      <w:r w:rsidRPr="00D844AA">
        <w:rPr>
          <w:rFonts w:ascii="Times New Roman" w:hAnsi="Times New Roman" w:cs="Times New Roman"/>
          <w:sz w:val="28"/>
          <w:szCs w:val="28"/>
          <w:lang w:val="en-US"/>
        </w:rPr>
        <w:t>s</w:t>
      </w:r>
      <w:r w:rsidRPr="00D844AA">
        <w:rPr>
          <w:rFonts w:ascii="Times New Roman" w:hAnsi="Times New Roman" w:cs="Times New Roman"/>
          <w:sz w:val="28"/>
          <w:szCs w:val="28"/>
        </w:rPr>
        <w:t>, которая будет обозначать кумулятивное произведение отношени</w:t>
      </w:r>
      <w:r w:rsidR="00612CAD" w:rsidRPr="00D844AA">
        <w:rPr>
          <w:rFonts w:ascii="Times New Roman" w:hAnsi="Times New Roman" w:cs="Times New Roman"/>
          <w:sz w:val="28"/>
          <w:szCs w:val="28"/>
        </w:rPr>
        <w:t>й</w:t>
      </w:r>
      <w:r w:rsidRPr="00D844AA">
        <w:rPr>
          <w:rFonts w:ascii="Times New Roman" w:hAnsi="Times New Roman" w:cs="Times New Roman"/>
          <w:sz w:val="28"/>
          <w:szCs w:val="28"/>
        </w:rPr>
        <w:t xml:space="preserve"> приращений </w:t>
      </w:r>
      <w:r w:rsidRPr="00D844AA">
        <w:rPr>
          <w:rFonts w:ascii="Times New Roman" w:hAnsi="Times New Roman" w:cs="Times New Roman"/>
          <w:i/>
          <w:sz w:val="28"/>
          <w:szCs w:val="28"/>
          <w:lang w:val="en-US"/>
        </w:rPr>
        <w:t>x</w:t>
      </w:r>
      <w:r w:rsidRPr="00D844AA">
        <w:rPr>
          <w:rFonts w:ascii="Times New Roman" w:hAnsi="Times New Roman" w:cs="Times New Roman"/>
          <w:sz w:val="28"/>
          <w:szCs w:val="28"/>
        </w:rPr>
        <w:t xml:space="preserve"> и </w:t>
      </w:r>
      <w:r w:rsidRPr="00D844AA">
        <w:rPr>
          <w:rFonts w:ascii="Times New Roman" w:hAnsi="Times New Roman" w:cs="Times New Roman"/>
          <w:i/>
          <w:sz w:val="28"/>
          <w:szCs w:val="28"/>
          <w:lang w:val="en-US"/>
        </w:rPr>
        <w:t>y</w:t>
      </w:r>
      <w:r w:rsidRPr="00D844AA">
        <w:rPr>
          <w:rFonts w:ascii="Times New Roman" w:hAnsi="Times New Roman" w:cs="Times New Roman"/>
          <w:sz w:val="28"/>
          <w:szCs w:val="28"/>
        </w:rPr>
        <w:t>:</w:t>
      </w:r>
    </w:p>
    <w:p w:rsidR="002B06E6" w:rsidRPr="00D844AA" w:rsidRDefault="00941579" w:rsidP="002B06E6">
      <w:pPr>
        <w:pStyle w:val="a4"/>
        <w:ind w:left="106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N-1</m:t>
              </m:r>
            </m:sup>
            <m:e>
              <m:f>
                <m:fPr>
                  <m:ctrlPr>
                    <w:rPr>
                      <w:rFonts w:ascii="Cambria Math" w:hAnsi="Cambria Math" w:cs="Times New Roman"/>
                      <w:i/>
                      <w:sz w:val="28"/>
                      <w:szCs w:val="28"/>
                    </w:rPr>
                  </m:ctrlPr>
                </m:fPr>
                <m:num>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en>
                  </m:f>
                </m:num>
                <m:den>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en>
                  </m:f>
                </m:den>
              </m:f>
            </m:e>
          </m:nary>
        </m:oMath>
      </m:oMathPara>
    </w:p>
    <w:p w:rsidR="00936131" w:rsidRDefault="00936131" w:rsidP="00936131">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От начальной даты анализа </w:t>
      </w:r>
      <w:proofErr w:type="spellStart"/>
      <w:r w:rsidRPr="00D844AA">
        <w:rPr>
          <w:rFonts w:ascii="Times New Roman" w:hAnsi="Times New Roman" w:cs="Times New Roman"/>
          <w:sz w:val="28"/>
          <w:szCs w:val="28"/>
        </w:rPr>
        <w:t>отмеряется</w:t>
      </w:r>
      <w:proofErr w:type="spellEnd"/>
      <w:r w:rsidRPr="00D844AA">
        <w:rPr>
          <w:rFonts w:ascii="Times New Roman" w:hAnsi="Times New Roman" w:cs="Times New Roman"/>
          <w:sz w:val="28"/>
          <w:szCs w:val="28"/>
        </w:rPr>
        <w:t xml:space="preserve"> период равный одному году;</w:t>
      </w:r>
    </w:p>
    <w:p w:rsidR="002F3595" w:rsidRPr="002F3595" w:rsidRDefault="002F3595" w:rsidP="002F3595">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Строится рекуррентная матрица и считается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max</m:t>
            </m:r>
          </m:sub>
        </m:sSub>
      </m:oMath>
      <w:r>
        <w:rPr>
          <w:rFonts w:ascii="Times New Roman" w:eastAsiaTheme="minorEastAsia" w:hAnsi="Times New Roman" w:cs="Times New Roman"/>
          <w:sz w:val="28"/>
          <w:szCs w:val="28"/>
        </w:rPr>
        <w:t>;</w:t>
      </w:r>
    </w:p>
    <w:p w:rsidR="00936131" w:rsidRPr="00D844AA" w:rsidRDefault="00936131" w:rsidP="00936131">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Для значения индексов в данном периоде считается коэффициент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w:t>
      </w:r>
    </w:p>
    <w:p w:rsidR="00612CAD" w:rsidRPr="00D844AA" w:rsidRDefault="00612CAD" w:rsidP="00936131">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Для каждого месяца </w:t>
      </w:r>
      <w:r w:rsidRPr="00D844AA">
        <w:rPr>
          <w:rFonts w:ascii="Times New Roman" w:hAnsi="Times New Roman" w:cs="Times New Roman"/>
          <w:i/>
          <w:sz w:val="28"/>
          <w:szCs w:val="28"/>
          <w:lang w:val="en-US"/>
        </w:rPr>
        <w:t>j</w:t>
      </w:r>
      <w:r w:rsidRPr="00D844AA">
        <w:rPr>
          <w:rFonts w:ascii="Times New Roman" w:hAnsi="Times New Roman" w:cs="Times New Roman"/>
          <w:sz w:val="28"/>
          <w:szCs w:val="28"/>
        </w:rPr>
        <w:t xml:space="preserve"> длиной </w:t>
      </w:r>
      <w:r w:rsidRPr="00D844AA">
        <w:rPr>
          <w:rFonts w:ascii="Times New Roman" w:hAnsi="Times New Roman" w:cs="Times New Roman"/>
          <w:i/>
          <w:sz w:val="28"/>
          <w:szCs w:val="28"/>
          <w:lang w:val="en-US"/>
        </w:rPr>
        <w:t>n</w:t>
      </w:r>
      <w:r w:rsidRPr="00D844AA">
        <w:rPr>
          <w:rFonts w:ascii="Times New Roman" w:hAnsi="Times New Roman" w:cs="Times New Roman"/>
          <w:i/>
          <w:sz w:val="28"/>
          <w:szCs w:val="28"/>
        </w:rPr>
        <w:t xml:space="preserve"> </w:t>
      </w:r>
      <w:r w:rsidRPr="00D844AA">
        <w:rPr>
          <w:rFonts w:ascii="Times New Roman" w:hAnsi="Times New Roman" w:cs="Times New Roman"/>
          <w:sz w:val="28"/>
          <w:szCs w:val="28"/>
        </w:rPr>
        <w:t>в выбранном периоде рассчитаем среднеквадратичное отклонение, а затем рассчитаем среднее значение за год:</w:t>
      </w:r>
    </w:p>
    <w:p w:rsidR="00612CAD" w:rsidRPr="00D844AA" w:rsidRDefault="00612CAD" w:rsidP="00612CAD">
      <w:pPr>
        <w:pStyle w:val="a4"/>
        <w:ind w:left="1069"/>
        <w:rPr>
          <w:rFonts w:ascii="Times New Roman" w:eastAsiaTheme="minorEastAsia" w:hAnsi="Times New Roman" w:cs="Times New Roman"/>
          <w:sz w:val="28"/>
          <w:szCs w:val="28"/>
        </w:rPr>
      </w:pPr>
      <m:oMathPara>
        <m:oMath>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12</m:t>
              </m:r>
            </m:sup>
            <m:e>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r>
                            <w:rPr>
                              <w:rFonts w:ascii="Cambria Math" w:hAnsi="Cambria Math" w:cs="Times New Roman"/>
                              <w:sz w:val="28"/>
                              <w:szCs w:val="28"/>
                              <w:lang w:val="en-US"/>
                            </w:rPr>
                            <m:t>, j</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s</m:t>
                              </m:r>
                            </m:e>
                          </m:acc>
                        </m:e>
                        <m:sub>
                          <m:r>
                            <w:rPr>
                              <w:rFonts w:ascii="Cambria Math" w:hAnsi="Cambria Math" w:cs="Times New Roman"/>
                              <w:sz w:val="28"/>
                              <w:szCs w:val="28"/>
                            </w:rPr>
                            <m:t>j</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nary>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-1</m:t>
                  </m:r>
                </m:den>
              </m:f>
            </m:e>
          </m:nary>
        </m:oMath>
      </m:oMathPara>
    </w:p>
    <w:p w:rsidR="00350E39" w:rsidRPr="00D844AA" w:rsidRDefault="00350E39" w:rsidP="00350E39">
      <w:pPr>
        <w:pStyle w:val="a4"/>
        <w:numPr>
          <w:ilvl w:val="0"/>
          <w:numId w:val="5"/>
        </w:numPr>
        <w:rPr>
          <w:rFonts w:ascii="Times New Roman" w:hAnsi="Times New Roman" w:cs="Times New Roman"/>
          <w:sz w:val="28"/>
          <w:szCs w:val="28"/>
        </w:rPr>
      </w:pPr>
      <w:r w:rsidRPr="00D844AA">
        <w:rPr>
          <w:rFonts w:ascii="Times New Roman" w:eastAsiaTheme="minorEastAsia" w:hAnsi="Times New Roman" w:cs="Times New Roman"/>
          <w:sz w:val="28"/>
          <w:szCs w:val="28"/>
        </w:rPr>
        <w:t>Делается шаг длиной один месяц</w:t>
      </w:r>
    </w:p>
    <w:p w:rsidR="00350E39" w:rsidRPr="00D844AA" w:rsidRDefault="00350E39" w:rsidP="00350E39">
      <w:pPr>
        <w:pStyle w:val="a4"/>
        <w:numPr>
          <w:ilvl w:val="0"/>
          <w:numId w:val="5"/>
        </w:numPr>
        <w:rPr>
          <w:rFonts w:ascii="Times New Roman" w:hAnsi="Times New Roman" w:cs="Times New Roman"/>
          <w:sz w:val="28"/>
          <w:szCs w:val="28"/>
        </w:rPr>
      </w:pPr>
      <w:r w:rsidRPr="00D844AA">
        <w:rPr>
          <w:rFonts w:ascii="Times New Roman" w:eastAsiaTheme="minorEastAsia" w:hAnsi="Times New Roman" w:cs="Times New Roman"/>
          <w:sz w:val="28"/>
          <w:szCs w:val="28"/>
        </w:rPr>
        <w:t>Для нового периода повторяются шаги 4-</w:t>
      </w:r>
      <w:r w:rsidR="002F3595">
        <w:rPr>
          <w:rFonts w:ascii="Times New Roman" w:eastAsiaTheme="minorEastAsia" w:hAnsi="Times New Roman" w:cs="Times New Roman"/>
          <w:sz w:val="28"/>
          <w:szCs w:val="28"/>
        </w:rPr>
        <w:t>7</w:t>
      </w:r>
      <w:r w:rsidRPr="00D844AA">
        <w:rPr>
          <w:rFonts w:ascii="Times New Roman" w:eastAsiaTheme="minorEastAsia" w:hAnsi="Times New Roman" w:cs="Times New Roman"/>
          <w:sz w:val="28"/>
          <w:szCs w:val="28"/>
        </w:rPr>
        <w:t>.</w:t>
      </w:r>
      <w:r w:rsidRPr="00D844AA">
        <w:rPr>
          <w:rFonts w:ascii="Times New Roman" w:hAnsi="Times New Roman" w:cs="Times New Roman"/>
          <w:sz w:val="28"/>
          <w:szCs w:val="28"/>
        </w:rPr>
        <w:t xml:space="preserve"> Повторяется пока есть возможность делать шаги и оставлять общую длину временного ряда равной году;</w:t>
      </w:r>
    </w:p>
    <w:p w:rsidR="00210E3D" w:rsidRPr="00D844AA" w:rsidRDefault="00350E39" w:rsidP="00210E3D">
      <w:pPr>
        <w:pStyle w:val="a4"/>
        <w:numPr>
          <w:ilvl w:val="0"/>
          <w:numId w:val="5"/>
        </w:numPr>
        <w:rPr>
          <w:rFonts w:ascii="Times New Roman" w:hAnsi="Times New Roman" w:cs="Times New Roman"/>
          <w:sz w:val="28"/>
          <w:szCs w:val="28"/>
        </w:rPr>
      </w:pPr>
      <w:r w:rsidRPr="00D844AA">
        <w:rPr>
          <w:rFonts w:ascii="Times New Roman" w:hAnsi="Times New Roman" w:cs="Times New Roman"/>
          <w:sz w:val="28"/>
          <w:szCs w:val="28"/>
        </w:rPr>
        <w:t xml:space="preserve">Строится зависимость полученных значений коэффициента </w:t>
      </w:r>
      <w:proofErr w:type="spellStart"/>
      <w:r w:rsidRPr="00D844AA">
        <w:rPr>
          <w:rFonts w:ascii="Times New Roman" w:hAnsi="Times New Roman" w:cs="Times New Roman"/>
          <w:sz w:val="28"/>
          <w:szCs w:val="28"/>
        </w:rPr>
        <w:t>Херста</w:t>
      </w:r>
      <w:proofErr w:type="spellEnd"/>
      <w:r w:rsidRPr="00D844AA">
        <w:rPr>
          <w:rFonts w:ascii="Times New Roman" w:hAnsi="Times New Roman" w:cs="Times New Roman"/>
          <w:sz w:val="28"/>
          <w:szCs w:val="28"/>
        </w:rPr>
        <w:t xml:space="preserve"> от соответствующих значений </w:t>
      </w:r>
      <w:r w:rsidRPr="00D844AA">
        <w:rPr>
          <w:rFonts w:ascii="Times New Roman" w:hAnsi="Times New Roman" w:cs="Times New Roman"/>
          <w:i/>
          <w:sz w:val="28"/>
          <w:szCs w:val="28"/>
          <w:lang w:val="en-US"/>
        </w:rPr>
        <w:t>m</w:t>
      </w:r>
      <w:r w:rsidR="00AC5B0A">
        <w:rPr>
          <w:rFonts w:ascii="Times New Roman" w:hAnsi="Times New Roman" w:cs="Times New Roman"/>
          <w:i/>
          <w:sz w:val="28"/>
          <w:szCs w:val="28"/>
        </w:rPr>
        <w:t xml:space="preserve"> </w:t>
      </w:r>
      <w:r w:rsidR="00AC5B0A">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max</m:t>
            </m:r>
          </m:sub>
        </m:sSub>
      </m:oMath>
      <w:r w:rsidRPr="00D844AA">
        <w:rPr>
          <w:rFonts w:ascii="Times New Roman" w:hAnsi="Times New Roman" w:cs="Times New Roman"/>
          <w:i/>
          <w:sz w:val="28"/>
          <w:szCs w:val="28"/>
        </w:rPr>
        <w:t>.</w:t>
      </w:r>
    </w:p>
    <w:p w:rsidR="00210E3D" w:rsidRDefault="00210E3D" w:rsidP="00350E39">
      <w:pPr>
        <w:ind w:firstLine="709"/>
        <w:rPr>
          <w:rFonts w:ascii="Times New Roman" w:hAnsi="Times New Roman" w:cs="Times New Roman"/>
          <w:sz w:val="28"/>
          <w:szCs w:val="28"/>
        </w:rPr>
      </w:pPr>
      <w:r w:rsidRPr="00D844AA">
        <w:rPr>
          <w:rFonts w:ascii="Times New Roman" w:hAnsi="Times New Roman" w:cs="Times New Roman"/>
          <w:sz w:val="28"/>
          <w:szCs w:val="28"/>
        </w:rPr>
        <w:t xml:space="preserve">Кумулятивное произведение мы ввели, чтобы в явном виде проследить изменяющуюся во времени структуру и обозначить критические моменты, если таковые имеют место. </w:t>
      </w:r>
    </w:p>
    <w:p w:rsidR="002F3595" w:rsidRPr="00D844AA" w:rsidRDefault="008A7CB1" w:rsidP="00350E39">
      <w:pPr>
        <w:ind w:firstLine="709"/>
        <w:rPr>
          <w:rFonts w:ascii="Times New Roman" w:hAnsi="Times New Roman" w:cs="Times New Roman"/>
          <w:sz w:val="28"/>
          <w:szCs w:val="28"/>
        </w:rPr>
      </w:pPr>
      <w:r>
        <w:rPr>
          <w:rFonts w:ascii="Times New Roman" w:hAnsi="Times New Roman" w:cs="Times New Roman"/>
          <w:sz w:val="28"/>
          <w:szCs w:val="28"/>
        </w:rPr>
        <w:t>Дисперсия</w:t>
      </w:r>
      <w:r w:rsidR="002F3595">
        <w:rPr>
          <w:rFonts w:ascii="Times New Roman" w:hAnsi="Times New Roman" w:cs="Times New Roman"/>
          <w:sz w:val="28"/>
          <w:szCs w:val="28"/>
        </w:rPr>
        <w:t xml:space="preserve"> позволяет оценить разброс рынка относительно эффективного значения, если такое имеется.</w:t>
      </w:r>
    </w:p>
    <w:p w:rsidR="00936131" w:rsidRDefault="00CC4F6B" w:rsidP="002F0E3B">
      <w:pPr>
        <w:ind w:firstLine="709"/>
        <w:rPr>
          <w:rFonts w:ascii="Times New Roman" w:eastAsiaTheme="minorEastAsia" w:hAnsi="Times New Roman" w:cs="Times New Roman"/>
          <w:sz w:val="28"/>
          <w:szCs w:val="28"/>
        </w:rPr>
      </w:pPr>
      <w:r w:rsidRPr="00D844AA">
        <w:rPr>
          <w:rFonts w:ascii="Times New Roman" w:hAnsi="Times New Roman" w:cs="Times New Roman"/>
          <w:sz w:val="28"/>
          <w:szCs w:val="28"/>
        </w:rPr>
        <w:t xml:space="preserve">В условиях стационарного случайного блуждания мы ожидаем, что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≈1</m:t>
        </m:r>
      </m:oMath>
      <w:r w:rsidRPr="00D844AA">
        <w:rPr>
          <w:rFonts w:ascii="Times New Roman" w:eastAsiaTheme="minorEastAsia" w:hAnsi="Times New Roman" w:cs="Times New Roman"/>
          <w:sz w:val="28"/>
          <w:szCs w:val="28"/>
        </w:rPr>
        <w:t xml:space="preserve"> на протяжение всего периода,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Pr="00D844AA">
        <w:rPr>
          <w:rFonts w:ascii="Times New Roman" w:eastAsiaTheme="minorEastAsia" w:hAnsi="Times New Roman" w:cs="Times New Roman"/>
          <w:sz w:val="28"/>
          <w:szCs w:val="28"/>
        </w:rPr>
        <w:t xml:space="preserve">, т.к. </w:t>
      </w:r>
      <w:r w:rsidRPr="00D844AA">
        <w:rPr>
          <w:rFonts w:ascii="Times New Roman" w:eastAsiaTheme="minorEastAsia" w:hAnsi="Times New Roman" w:cs="Times New Roman"/>
          <w:i/>
          <w:sz w:val="28"/>
          <w:szCs w:val="28"/>
          <w:lang w:val="en-US"/>
        </w:rPr>
        <w:t>s</w:t>
      </w:r>
      <w:r w:rsidRPr="00D844AA">
        <w:rPr>
          <w:rFonts w:ascii="Times New Roman" w:eastAsiaTheme="minorEastAsia" w:hAnsi="Times New Roman" w:cs="Times New Roman"/>
          <w:sz w:val="28"/>
          <w:szCs w:val="28"/>
        </w:rPr>
        <w:t xml:space="preserve"> стремится к 1, среднеквадратичное отклонение будет минимально, а коэффициент </w:t>
      </w:r>
      <w:proofErr w:type="spellStart"/>
      <w:r w:rsidRPr="00D844AA">
        <w:rPr>
          <w:rFonts w:ascii="Times New Roman" w:eastAsiaTheme="minorEastAsia" w:hAnsi="Times New Roman" w:cs="Times New Roman"/>
          <w:sz w:val="28"/>
          <w:szCs w:val="28"/>
        </w:rPr>
        <w:t>Херста</w:t>
      </w:r>
      <w:proofErr w:type="spellEnd"/>
      <w:r w:rsidRPr="00D844A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H≈0.5</m:t>
        </m:r>
      </m:oMath>
      <w:r w:rsidRPr="00D844AA">
        <w:rPr>
          <w:rFonts w:ascii="Times New Roman" w:eastAsiaTheme="minorEastAsia" w:hAnsi="Times New Roman" w:cs="Times New Roman"/>
          <w:sz w:val="28"/>
          <w:szCs w:val="28"/>
        </w:rPr>
        <w:t>.</w:t>
      </w:r>
      <w:r w:rsidR="001008AD" w:rsidRPr="00D844AA">
        <w:rPr>
          <w:rFonts w:ascii="Times New Roman" w:eastAsiaTheme="minorEastAsia" w:hAnsi="Times New Roman" w:cs="Times New Roman"/>
          <w:sz w:val="28"/>
          <w:szCs w:val="28"/>
        </w:rPr>
        <w:t xml:space="preserve"> В противном случае мы ожидаем,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oMath>
      <w:r w:rsidR="001008AD" w:rsidRPr="00D844AA">
        <w:rPr>
          <w:rFonts w:ascii="Times New Roman" w:eastAsiaTheme="minorEastAsia" w:hAnsi="Times New Roman" w:cs="Times New Roman"/>
          <w:sz w:val="28"/>
          <w:szCs w:val="28"/>
        </w:rPr>
        <w:t xml:space="preserve"> будет сильно отклоняться от единицы, при увеличение </w:t>
      </w:r>
      <w:r w:rsidR="001008AD" w:rsidRPr="00D844AA">
        <w:rPr>
          <w:rFonts w:ascii="Times New Roman" w:eastAsiaTheme="minorEastAsia" w:hAnsi="Times New Roman" w:cs="Times New Roman"/>
          <w:i/>
          <w:sz w:val="28"/>
          <w:szCs w:val="28"/>
          <w:lang w:val="en-US"/>
        </w:rPr>
        <w:t>m</w:t>
      </w:r>
      <w:r w:rsidR="001008AD" w:rsidRPr="00D844AA">
        <w:rPr>
          <w:rFonts w:ascii="Times New Roman" w:eastAsiaTheme="minorEastAsia" w:hAnsi="Times New Roman" w:cs="Times New Roman"/>
          <w:i/>
          <w:sz w:val="28"/>
          <w:szCs w:val="28"/>
        </w:rPr>
        <w:t xml:space="preserve"> </w:t>
      </w:r>
      <w:r w:rsidR="00AC5B0A">
        <w:rPr>
          <w:rFonts w:ascii="Times New Roman" w:eastAsiaTheme="minorEastAsia" w:hAnsi="Times New Roman" w:cs="Times New Roman"/>
          <w:sz w:val="28"/>
          <w:szCs w:val="28"/>
        </w:rPr>
        <w:t>амплитуда</w:t>
      </w:r>
      <w:r w:rsidR="001008AD" w:rsidRPr="00D844AA">
        <w:rPr>
          <w:rFonts w:ascii="Times New Roman" w:eastAsiaTheme="minorEastAsia" w:hAnsi="Times New Roman" w:cs="Times New Roman"/>
          <w:sz w:val="28"/>
          <w:szCs w:val="28"/>
        </w:rPr>
        <w:t xml:space="preserve"> колебания коэффициента </w:t>
      </w:r>
      <w:proofErr w:type="spellStart"/>
      <w:r w:rsidR="001008AD" w:rsidRPr="00D844AA">
        <w:rPr>
          <w:rFonts w:ascii="Times New Roman" w:eastAsiaTheme="minorEastAsia" w:hAnsi="Times New Roman" w:cs="Times New Roman"/>
          <w:sz w:val="28"/>
          <w:szCs w:val="28"/>
        </w:rPr>
        <w:t>Херста</w:t>
      </w:r>
      <w:proofErr w:type="spellEnd"/>
      <w:r w:rsidR="001008AD" w:rsidRPr="00D844AA">
        <w:rPr>
          <w:rFonts w:ascii="Times New Roman" w:eastAsiaTheme="minorEastAsia" w:hAnsi="Times New Roman" w:cs="Times New Roman"/>
          <w:sz w:val="28"/>
          <w:szCs w:val="28"/>
        </w:rPr>
        <w:t xml:space="preserve"> будет </w:t>
      </w:r>
      <w:r w:rsidR="008A3FA6">
        <w:rPr>
          <w:rFonts w:ascii="Times New Roman" w:eastAsiaTheme="minorEastAsia" w:hAnsi="Times New Roman" w:cs="Times New Roman"/>
          <w:sz w:val="28"/>
          <w:szCs w:val="28"/>
        </w:rPr>
        <w:t>уменьшаться</w:t>
      </w:r>
      <w:r w:rsidR="00E37EC0">
        <w:rPr>
          <w:rFonts w:ascii="Times New Roman" w:eastAsiaTheme="minorEastAsia" w:hAnsi="Times New Roman" w:cs="Times New Roman"/>
          <w:sz w:val="28"/>
          <w:szCs w:val="28"/>
        </w:rPr>
        <w:t xml:space="preserve">, при приближении рынка к эффективному состоянию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max</m:t>
            </m:r>
          </m:sub>
        </m:sSub>
      </m:oMath>
      <w:r w:rsidR="00E37EC0">
        <w:rPr>
          <w:rFonts w:ascii="Times New Roman" w:eastAsiaTheme="minorEastAsia" w:hAnsi="Times New Roman" w:cs="Times New Roman"/>
          <w:sz w:val="28"/>
          <w:szCs w:val="28"/>
        </w:rPr>
        <w:t xml:space="preserve"> будет максимально, т.к. этот период будет </w:t>
      </w:r>
      <w:proofErr w:type="spellStart"/>
      <w:r w:rsidR="007201DB">
        <w:rPr>
          <w:rFonts w:ascii="Times New Roman" w:eastAsiaTheme="minorEastAsia" w:hAnsi="Times New Roman" w:cs="Times New Roman"/>
          <w:sz w:val="28"/>
          <w:szCs w:val="28"/>
        </w:rPr>
        <w:t>волантильным</w:t>
      </w:r>
      <w:proofErr w:type="spellEnd"/>
      <w:r w:rsidR="00210E3D" w:rsidRPr="00D844AA">
        <w:rPr>
          <w:rFonts w:ascii="Times New Roman" w:eastAsiaTheme="minorEastAsia" w:hAnsi="Times New Roman" w:cs="Times New Roman"/>
          <w:sz w:val="28"/>
          <w:szCs w:val="28"/>
        </w:rPr>
        <w:t>.</w:t>
      </w:r>
    </w:p>
    <w:p w:rsidR="003623E3" w:rsidRPr="003623E3" w:rsidRDefault="003623E3" w:rsidP="002F0E3B">
      <w:pPr>
        <w:ind w:firstLine="709"/>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В дальнейшем показатель </w:t>
      </w:r>
      <w:r>
        <w:rPr>
          <w:rFonts w:ascii="Times New Roman" w:eastAsiaTheme="minorEastAsia" w:hAnsi="Times New Roman" w:cs="Times New Roman"/>
          <w:i/>
          <w:sz w:val="28"/>
          <w:szCs w:val="28"/>
          <w:lang w:val="en-US"/>
        </w:rPr>
        <w:t>m</w:t>
      </w:r>
      <w:r>
        <w:rPr>
          <w:rFonts w:ascii="Times New Roman" w:eastAsiaTheme="minorEastAsia" w:hAnsi="Times New Roman" w:cs="Times New Roman"/>
          <w:sz w:val="28"/>
          <w:szCs w:val="28"/>
        </w:rPr>
        <w:t xml:space="preserve"> для удобства мы так же будем называть показателем стабильности.</w:t>
      </w:r>
    </w:p>
    <w:p w:rsidR="002F0E3B" w:rsidRDefault="002F0E3B" w:rsidP="002F0E3B">
      <w:pPr>
        <w:ind w:firstLine="709"/>
        <w:rPr>
          <w:rFonts w:ascii="Times New Roman" w:hAnsi="Times New Roman" w:cs="Times New Roman"/>
          <w:sz w:val="28"/>
          <w:szCs w:val="28"/>
        </w:rPr>
      </w:pPr>
    </w:p>
    <w:p w:rsidR="00B74758" w:rsidRDefault="00B74758" w:rsidP="002F0E3B">
      <w:pPr>
        <w:ind w:firstLine="709"/>
        <w:rPr>
          <w:rFonts w:ascii="Times New Roman" w:hAnsi="Times New Roman" w:cs="Times New Roman"/>
          <w:sz w:val="28"/>
          <w:szCs w:val="28"/>
        </w:rPr>
      </w:pPr>
      <w:r>
        <w:rPr>
          <w:rFonts w:ascii="Times New Roman" w:hAnsi="Times New Roman" w:cs="Times New Roman"/>
          <w:b/>
          <w:sz w:val="28"/>
          <w:szCs w:val="28"/>
        </w:rPr>
        <w:t>Данные</w:t>
      </w:r>
    </w:p>
    <w:p w:rsidR="00B74758" w:rsidRDefault="00B74758" w:rsidP="002F0E3B">
      <w:pPr>
        <w:ind w:firstLine="709"/>
        <w:rPr>
          <w:rFonts w:ascii="Times New Roman" w:hAnsi="Times New Roman" w:cs="Times New Roman"/>
          <w:sz w:val="28"/>
          <w:szCs w:val="28"/>
        </w:rPr>
      </w:pPr>
      <w:r>
        <w:rPr>
          <w:rFonts w:ascii="Times New Roman" w:hAnsi="Times New Roman" w:cs="Times New Roman"/>
          <w:sz w:val="28"/>
          <w:szCs w:val="28"/>
        </w:rPr>
        <w:t xml:space="preserve">Для анализа по прямым признакам мы данные Московской биржи. В качестве анализируемых индексов мы взяли индексы </w:t>
      </w:r>
      <w:r>
        <w:rPr>
          <w:rFonts w:ascii="Times New Roman" w:hAnsi="Times New Roman" w:cs="Times New Roman"/>
          <w:sz w:val="28"/>
          <w:szCs w:val="28"/>
          <w:lang w:val="en-US"/>
        </w:rPr>
        <w:t>IMOEX</w:t>
      </w:r>
      <w:r>
        <w:rPr>
          <w:rFonts w:ascii="Times New Roman" w:hAnsi="Times New Roman" w:cs="Times New Roman"/>
          <w:sz w:val="28"/>
          <w:szCs w:val="28"/>
        </w:rPr>
        <w:t xml:space="preserve"> с 1.01.2007 по 1.01.2021.</w:t>
      </w:r>
      <w:r w:rsidR="00325B32" w:rsidRPr="00325B32">
        <w:rPr>
          <w:rFonts w:ascii="Times New Roman" w:hAnsi="Times New Roman" w:cs="Times New Roman"/>
          <w:sz w:val="28"/>
          <w:szCs w:val="28"/>
        </w:rPr>
        <w:t xml:space="preserve"> </w:t>
      </w:r>
      <w:r w:rsidR="00325B32">
        <w:rPr>
          <w:rFonts w:ascii="Times New Roman" w:hAnsi="Times New Roman" w:cs="Times New Roman"/>
          <w:sz w:val="28"/>
          <w:szCs w:val="28"/>
        </w:rPr>
        <w:t>Период выбран на основе того, что информация о количестве пользователей доступна только с 1.01.2007.</w:t>
      </w:r>
      <w:r>
        <w:rPr>
          <w:rFonts w:ascii="Times New Roman" w:hAnsi="Times New Roman" w:cs="Times New Roman"/>
          <w:sz w:val="28"/>
          <w:szCs w:val="28"/>
        </w:rPr>
        <w:t xml:space="preserve"> Данные о количестве уникальных клиентов, совершивших хотя бы одну сделку взяты с официального сайта Московской </w:t>
      </w:r>
      <w:r w:rsidR="00855A19">
        <w:rPr>
          <w:rFonts w:ascii="Times New Roman" w:hAnsi="Times New Roman" w:cs="Times New Roman"/>
          <w:sz w:val="28"/>
          <w:szCs w:val="28"/>
        </w:rPr>
        <w:t>биржи</w:t>
      </w:r>
      <w:r w:rsidR="00855A19" w:rsidRPr="00B74758">
        <w:rPr>
          <w:rFonts w:ascii="Times New Roman" w:hAnsi="Times New Roman" w:cs="Times New Roman"/>
          <w:sz w:val="28"/>
          <w:szCs w:val="28"/>
        </w:rPr>
        <w:t xml:space="preserve"> [</w:t>
      </w:r>
      <w:r w:rsidR="00325B32">
        <w:rPr>
          <w:rFonts w:ascii="Times New Roman" w:hAnsi="Times New Roman" w:cs="Times New Roman"/>
          <w:sz w:val="28"/>
          <w:szCs w:val="28"/>
        </w:rPr>
        <w:t>26</w:t>
      </w:r>
      <w:r w:rsidRPr="00B74758">
        <w:rPr>
          <w:rFonts w:ascii="Times New Roman" w:hAnsi="Times New Roman" w:cs="Times New Roman"/>
          <w:sz w:val="28"/>
          <w:szCs w:val="28"/>
        </w:rPr>
        <w:t>].</w:t>
      </w:r>
    </w:p>
    <w:p w:rsidR="00B74758" w:rsidRDefault="00B74758" w:rsidP="002F0E3B">
      <w:pPr>
        <w:ind w:firstLine="709"/>
        <w:rPr>
          <w:rFonts w:ascii="Times New Roman" w:hAnsi="Times New Roman" w:cs="Times New Roman"/>
          <w:sz w:val="28"/>
          <w:szCs w:val="28"/>
        </w:rPr>
      </w:pPr>
      <w:r>
        <w:rPr>
          <w:rFonts w:ascii="Times New Roman" w:hAnsi="Times New Roman" w:cs="Times New Roman"/>
          <w:sz w:val="28"/>
          <w:szCs w:val="28"/>
        </w:rPr>
        <w:t>Для анализа по косвенным признакам были выбраны Корейская, Лондонская</w:t>
      </w:r>
      <w:r w:rsidR="00855A19">
        <w:rPr>
          <w:rFonts w:ascii="Times New Roman" w:hAnsi="Times New Roman" w:cs="Times New Roman"/>
          <w:sz w:val="28"/>
          <w:szCs w:val="28"/>
        </w:rPr>
        <w:t xml:space="preserve"> и Тайваньская фондовая биржа. В качестве анализируемых индексов были взяты </w:t>
      </w:r>
      <w:r w:rsidR="00855A19">
        <w:rPr>
          <w:rFonts w:ascii="Times New Roman" w:hAnsi="Times New Roman" w:cs="Times New Roman"/>
          <w:sz w:val="28"/>
          <w:szCs w:val="28"/>
          <w:lang w:val="en-US"/>
        </w:rPr>
        <w:t>KOSPI</w:t>
      </w:r>
      <w:r w:rsidR="00855A19" w:rsidRPr="00855A19">
        <w:rPr>
          <w:rFonts w:ascii="Times New Roman" w:hAnsi="Times New Roman" w:cs="Times New Roman"/>
          <w:sz w:val="28"/>
          <w:szCs w:val="28"/>
        </w:rPr>
        <w:t xml:space="preserve">, </w:t>
      </w:r>
      <w:r w:rsidR="00855A19">
        <w:rPr>
          <w:rFonts w:ascii="Times New Roman" w:hAnsi="Times New Roman" w:cs="Times New Roman"/>
          <w:sz w:val="28"/>
          <w:szCs w:val="28"/>
          <w:lang w:val="en-US"/>
        </w:rPr>
        <w:t>FTSE</w:t>
      </w:r>
      <w:r w:rsidR="00855A19" w:rsidRPr="00855A19">
        <w:rPr>
          <w:rFonts w:ascii="Times New Roman" w:hAnsi="Times New Roman" w:cs="Times New Roman"/>
          <w:sz w:val="28"/>
          <w:szCs w:val="28"/>
        </w:rPr>
        <w:t xml:space="preserve"> 100, </w:t>
      </w:r>
      <w:r w:rsidR="00855A19">
        <w:rPr>
          <w:rFonts w:ascii="Times New Roman" w:hAnsi="Times New Roman" w:cs="Times New Roman"/>
          <w:sz w:val="28"/>
          <w:szCs w:val="28"/>
          <w:lang w:val="en-US"/>
        </w:rPr>
        <w:t>TWSE</w:t>
      </w:r>
      <w:r w:rsidR="008A3FA6">
        <w:rPr>
          <w:rFonts w:ascii="Times New Roman" w:hAnsi="Times New Roman" w:cs="Times New Roman"/>
          <w:sz w:val="28"/>
          <w:szCs w:val="28"/>
        </w:rPr>
        <w:t xml:space="preserve"> за период 1.01.1998-1.01.2021</w:t>
      </w:r>
      <w:r w:rsidR="00855A19" w:rsidRPr="00855A19">
        <w:rPr>
          <w:rFonts w:ascii="Times New Roman" w:hAnsi="Times New Roman" w:cs="Times New Roman"/>
          <w:sz w:val="28"/>
          <w:szCs w:val="28"/>
        </w:rPr>
        <w:t>.</w:t>
      </w:r>
      <w:r w:rsidR="00855A19">
        <w:rPr>
          <w:rFonts w:ascii="Times New Roman" w:hAnsi="Times New Roman" w:cs="Times New Roman"/>
          <w:sz w:val="28"/>
          <w:szCs w:val="28"/>
        </w:rPr>
        <w:t xml:space="preserve"> </w:t>
      </w:r>
      <w:r w:rsidR="00325B32">
        <w:rPr>
          <w:rFonts w:ascii="Times New Roman" w:hAnsi="Times New Roman" w:cs="Times New Roman"/>
          <w:sz w:val="28"/>
          <w:szCs w:val="28"/>
        </w:rPr>
        <w:t xml:space="preserve">Период выбран на основе того, что они позволяют проанализировать реакцию рынка на кризис </w:t>
      </w:r>
      <w:r w:rsidR="00325B32">
        <w:rPr>
          <w:rFonts w:ascii="Times New Roman" w:hAnsi="Times New Roman" w:cs="Times New Roman"/>
          <w:sz w:val="28"/>
          <w:szCs w:val="28"/>
          <w:lang w:val="en-US"/>
        </w:rPr>
        <w:t>Dotcom</w:t>
      </w:r>
      <w:r w:rsidR="00325B32" w:rsidRPr="00325B32">
        <w:rPr>
          <w:rFonts w:ascii="Times New Roman" w:hAnsi="Times New Roman" w:cs="Times New Roman"/>
          <w:sz w:val="28"/>
          <w:szCs w:val="28"/>
        </w:rPr>
        <w:t>-</w:t>
      </w:r>
      <w:proofErr w:type="spellStart"/>
      <w:r w:rsidR="00325B32">
        <w:rPr>
          <w:rFonts w:ascii="Times New Roman" w:hAnsi="Times New Roman" w:cs="Times New Roman"/>
          <w:sz w:val="28"/>
          <w:szCs w:val="28"/>
        </w:rPr>
        <w:t>ов</w:t>
      </w:r>
      <w:proofErr w:type="spellEnd"/>
      <w:r w:rsidR="00325B32">
        <w:rPr>
          <w:rFonts w:ascii="Times New Roman" w:hAnsi="Times New Roman" w:cs="Times New Roman"/>
          <w:sz w:val="28"/>
          <w:szCs w:val="28"/>
        </w:rPr>
        <w:t xml:space="preserve">, кризис 2008 и </w:t>
      </w:r>
      <w:proofErr w:type="spellStart"/>
      <w:r w:rsidR="00325B32">
        <w:rPr>
          <w:rFonts w:ascii="Times New Roman" w:hAnsi="Times New Roman" w:cs="Times New Roman"/>
          <w:sz w:val="28"/>
          <w:szCs w:val="28"/>
        </w:rPr>
        <w:t>коронакризис</w:t>
      </w:r>
      <w:proofErr w:type="spellEnd"/>
      <w:r w:rsidR="00325B32">
        <w:rPr>
          <w:rFonts w:ascii="Times New Roman" w:hAnsi="Times New Roman" w:cs="Times New Roman"/>
          <w:sz w:val="28"/>
          <w:szCs w:val="28"/>
        </w:rPr>
        <w:t xml:space="preserve">. </w:t>
      </w:r>
      <w:r w:rsidR="00855A19">
        <w:rPr>
          <w:rFonts w:ascii="Times New Roman" w:hAnsi="Times New Roman" w:cs="Times New Roman"/>
          <w:sz w:val="28"/>
          <w:szCs w:val="28"/>
        </w:rPr>
        <w:t>Данные об объеме и стоимости совершаемых сделок так же брались с официальных сайтов</w:t>
      </w:r>
      <w:r w:rsidR="00325B32">
        <w:rPr>
          <w:rFonts w:ascii="Times New Roman" w:hAnsi="Times New Roman" w:cs="Times New Roman"/>
          <w:sz w:val="28"/>
          <w:szCs w:val="28"/>
        </w:rPr>
        <w:t xml:space="preserve"> [27, 28, 29</w:t>
      </w:r>
      <w:r w:rsidR="00CB7F8E" w:rsidRPr="00CB7F8E">
        <w:rPr>
          <w:rFonts w:ascii="Times New Roman" w:hAnsi="Times New Roman" w:cs="Times New Roman"/>
          <w:sz w:val="28"/>
          <w:szCs w:val="28"/>
        </w:rPr>
        <w:t>]</w:t>
      </w:r>
      <w:r w:rsidR="00855A19">
        <w:rPr>
          <w:rFonts w:ascii="Times New Roman" w:hAnsi="Times New Roman" w:cs="Times New Roman"/>
          <w:sz w:val="28"/>
          <w:szCs w:val="28"/>
        </w:rPr>
        <w:t>.</w:t>
      </w:r>
    </w:p>
    <w:p w:rsidR="00855A19" w:rsidRDefault="00855A19" w:rsidP="002F0E3B">
      <w:pPr>
        <w:ind w:firstLine="709"/>
        <w:rPr>
          <w:rFonts w:ascii="Times New Roman" w:hAnsi="Times New Roman" w:cs="Times New Roman"/>
          <w:sz w:val="28"/>
          <w:szCs w:val="28"/>
        </w:rPr>
      </w:pPr>
    </w:p>
    <w:p w:rsidR="00855A19" w:rsidRDefault="00855A19" w:rsidP="002F0E3B">
      <w:pPr>
        <w:ind w:firstLine="709"/>
        <w:rPr>
          <w:rFonts w:ascii="Times New Roman" w:hAnsi="Times New Roman" w:cs="Times New Roman"/>
          <w:b/>
          <w:sz w:val="28"/>
          <w:szCs w:val="28"/>
        </w:rPr>
      </w:pPr>
      <w:r>
        <w:rPr>
          <w:rFonts w:ascii="Times New Roman" w:hAnsi="Times New Roman" w:cs="Times New Roman"/>
          <w:b/>
          <w:sz w:val="28"/>
          <w:szCs w:val="28"/>
        </w:rPr>
        <w:t>Результаты</w:t>
      </w:r>
    </w:p>
    <w:p w:rsidR="00325B32" w:rsidRDefault="00B35E54" w:rsidP="002F0E3B">
      <w:pPr>
        <w:ind w:firstLine="709"/>
        <w:rPr>
          <w:rFonts w:ascii="Times New Roman" w:hAnsi="Times New Roman" w:cs="Times New Roman"/>
          <w:sz w:val="28"/>
          <w:szCs w:val="28"/>
        </w:rPr>
      </w:pPr>
      <w:r>
        <w:rPr>
          <w:rFonts w:ascii="Times New Roman" w:hAnsi="Times New Roman" w:cs="Times New Roman"/>
          <w:sz w:val="28"/>
          <w:szCs w:val="28"/>
        </w:rPr>
        <w:t xml:space="preserve">Прежде всего стоит оценить эффективность рынков в целом. Сравнение по коэффициенту </w:t>
      </w:r>
      <w:proofErr w:type="spellStart"/>
      <w:r>
        <w:rPr>
          <w:rFonts w:ascii="Times New Roman" w:hAnsi="Times New Roman" w:cs="Times New Roman"/>
          <w:sz w:val="28"/>
          <w:szCs w:val="28"/>
        </w:rPr>
        <w:t>Херста</w:t>
      </w:r>
      <w:proofErr w:type="spellEnd"/>
      <w:r>
        <w:rPr>
          <w:rFonts w:ascii="Times New Roman" w:hAnsi="Times New Roman" w:cs="Times New Roman"/>
          <w:sz w:val="28"/>
          <w:szCs w:val="28"/>
        </w:rPr>
        <w:t xml:space="preserve"> приведено в таблице 1.</w:t>
      </w:r>
    </w:p>
    <w:tbl>
      <w:tblPr>
        <w:tblStyle w:val="af"/>
        <w:tblW w:w="0" w:type="auto"/>
        <w:tblLook w:val="04A0" w:firstRow="1" w:lastRow="0" w:firstColumn="1" w:lastColumn="0" w:noHBand="0" w:noVBand="1"/>
      </w:tblPr>
      <w:tblGrid>
        <w:gridCol w:w="2263"/>
        <w:gridCol w:w="1701"/>
        <w:gridCol w:w="1701"/>
        <w:gridCol w:w="1999"/>
        <w:gridCol w:w="1681"/>
      </w:tblGrid>
      <w:tr w:rsidR="00B35E54" w:rsidTr="00B35E54">
        <w:tc>
          <w:tcPr>
            <w:tcW w:w="2263" w:type="dxa"/>
          </w:tcPr>
          <w:p w:rsidR="00B35E54" w:rsidRDefault="00B35E54" w:rsidP="002F0E3B">
            <w:pPr>
              <w:rPr>
                <w:rFonts w:ascii="Times New Roman" w:hAnsi="Times New Roman" w:cs="Times New Roman"/>
                <w:sz w:val="28"/>
                <w:szCs w:val="28"/>
              </w:rPr>
            </w:pPr>
          </w:p>
        </w:tc>
        <w:tc>
          <w:tcPr>
            <w:tcW w:w="1701" w:type="dxa"/>
          </w:tcPr>
          <w:p w:rsidR="00B35E54" w:rsidRPr="00B35E54" w:rsidRDefault="00B35E54" w:rsidP="002F0E3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Imoex</w:t>
            </w:r>
            <w:proofErr w:type="spellEnd"/>
          </w:p>
        </w:tc>
        <w:tc>
          <w:tcPr>
            <w:tcW w:w="1701" w:type="dxa"/>
          </w:tcPr>
          <w:p w:rsidR="00B35E54" w:rsidRDefault="00B35E54" w:rsidP="002F0E3B">
            <w:pPr>
              <w:rPr>
                <w:rFonts w:ascii="Times New Roman" w:hAnsi="Times New Roman" w:cs="Times New Roman"/>
                <w:sz w:val="28"/>
                <w:szCs w:val="28"/>
              </w:rPr>
            </w:pPr>
            <w:r>
              <w:rPr>
                <w:rFonts w:ascii="Times New Roman" w:hAnsi="Times New Roman" w:cs="Times New Roman"/>
                <w:sz w:val="28"/>
                <w:szCs w:val="28"/>
                <w:lang w:val="en-US"/>
              </w:rPr>
              <w:t>KOSPI</w:t>
            </w:r>
          </w:p>
        </w:tc>
        <w:tc>
          <w:tcPr>
            <w:tcW w:w="1999" w:type="dxa"/>
          </w:tcPr>
          <w:p w:rsidR="00B35E54" w:rsidRDefault="00B35E54" w:rsidP="002F0E3B">
            <w:pPr>
              <w:rPr>
                <w:rFonts w:ascii="Times New Roman" w:hAnsi="Times New Roman" w:cs="Times New Roman"/>
                <w:sz w:val="28"/>
                <w:szCs w:val="28"/>
              </w:rPr>
            </w:pPr>
            <w:r>
              <w:rPr>
                <w:rFonts w:ascii="Times New Roman" w:hAnsi="Times New Roman" w:cs="Times New Roman"/>
                <w:sz w:val="28"/>
                <w:szCs w:val="28"/>
                <w:lang w:val="en-US"/>
              </w:rPr>
              <w:t>FTSE</w:t>
            </w:r>
            <w:r w:rsidRPr="00855A19">
              <w:rPr>
                <w:rFonts w:ascii="Times New Roman" w:hAnsi="Times New Roman" w:cs="Times New Roman"/>
                <w:sz w:val="28"/>
                <w:szCs w:val="28"/>
              </w:rPr>
              <w:t xml:space="preserve"> 100</w:t>
            </w:r>
          </w:p>
        </w:tc>
        <w:tc>
          <w:tcPr>
            <w:tcW w:w="1681" w:type="dxa"/>
          </w:tcPr>
          <w:p w:rsidR="00B35E54" w:rsidRDefault="00B35E54" w:rsidP="002F0E3B">
            <w:pPr>
              <w:rPr>
                <w:rFonts w:ascii="Times New Roman" w:hAnsi="Times New Roman" w:cs="Times New Roman"/>
                <w:sz w:val="28"/>
                <w:szCs w:val="28"/>
              </w:rPr>
            </w:pPr>
            <w:r>
              <w:rPr>
                <w:rFonts w:ascii="Times New Roman" w:hAnsi="Times New Roman" w:cs="Times New Roman"/>
                <w:sz w:val="28"/>
                <w:szCs w:val="28"/>
                <w:lang w:val="en-US"/>
              </w:rPr>
              <w:t>TWSE</w:t>
            </w:r>
          </w:p>
        </w:tc>
      </w:tr>
      <w:tr w:rsidR="00B35E54" w:rsidTr="00B35E54">
        <w:tc>
          <w:tcPr>
            <w:tcW w:w="2263" w:type="dxa"/>
          </w:tcPr>
          <w:p w:rsidR="00B35E54" w:rsidRPr="00B35E54" w:rsidRDefault="00B35E54" w:rsidP="002F0E3B">
            <w:pPr>
              <w:rPr>
                <w:rFonts w:ascii="Times New Roman" w:hAnsi="Times New Roman" w:cs="Times New Roman"/>
                <w:i/>
                <w:sz w:val="28"/>
                <w:szCs w:val="28"/>
                <w:lang w:val="en-US"/>
              </w:rPr>
            </w:pPr>
            <w:r>
              <w:rPr>
                <w:rFonts w:ascii="Times New Roman" w:hAnsi="Times New Roman" w:cs="Times New Roman"/>
                <w:i/>
                <w:sz w:val="28"/>
                <w:szCs w:val="28"/>
              </w:rPr>
              <w:t xml:space="preserve">Коэффициент </w:t>
            </w:r>
            <w:r w:rsidRPr="00B35E54">
              <w:rPr>
                <w:rFonts w:ascii="Times New Roman" w:hAnsi="Times New Roman" w:cs="Times New Roman"/>
                <w:i/>
                <w:sz w:val="28"/>
                <w:szCs w:val="28"/>
                <w:lang w:val="en-US"/>
              </w:rPr>
              <w:t>H</w:t>
            </w:r>
          </w:p>
        </w:tc>
        <w:tc>
          <w:tcPr>
            <w:tcW w:w="1701" w:type="dxa"/>
          </w:tcPr>
          <w:p w:rsidR="00B35E54" w:rsidRPr="00B35E54" w:rsidRDefault="00B35E54" w:rsidP="002F0E3B">
            <w:pPr>
              <w:rPr>
                <w:rFonts w:ascii="Times New Roman" w:hAnsi="Times New Roman" w:cs="Times New Roman"/>
                <w:sz w:val="28"/>
                <w:szCs w:val="28"/>
                <w:lang w:val="en-US"/>
              </w:rPr>
            </w:pPr>
            <w:r>
              <w:rPr>
                <w:rFonts w:ascii="Times New Roman" w:hAnsi="Times New Roman" w:cs="Times New Roman"/>
                <w:sz w:val="28"/>
                <w:szCs w:val="28"/>
                <w:lang w:val="en-US"/>
              </w:rPr>
              <w:t>0.525</w:t>
            </w:r>
          </w:p>
        </w:tc>
        <w:tc>
          <w:tcPr>
            <w:tcW w:w="1701" w:type="dxa"/>
          </w:tcPr>
          <w:p w:rsidR="00B35E54" w:rsidRPr="00B35E54" w:rsidRDefault="00B35E54" w:rsidP="002F0E3B">
            <w:pPr>
              <w:rPr>
                <w:rFonts w:ascii="Times New Roman" w:hAnsi="Times New Roman" w:cs="Times New Roman"/>
                <w:sz w:val="28"/>
                <w:szCs w:val="28"/>
                <w:lang w:val="en-US"/>
              </w:rPr>
            </w:pPr>
            <w:r>
              <w:rPr>
                <w:rFonts w:ascii="Times New Roman" w:hAnsi="Times New Roman" w:cs="Times New Roman"/>
                <w:sz w:val="28"/>
                <w:szCs w:val="28"/>
                <w:lang w:val="en-US"/>
              </w:rPr>
              <w:t>0.573</w:t>
            </w:r>
          </w:p>
        </w:tc>
        <w:tc>
          <w:tcPr>
            <w:tcW w:w="1999" w:type="dxa"/>
          </w:tcPr>
          <w:p w:rsidR="00B35E54" w:rsidRPr="00B35E54" w:rsidRDefault="00B35E54" w:rsidP="002F0E3B">
            <w:pPr>
              <w:rPr>
                <w:rFonts w:ascii="Times New Roman" w:hAnsi="Times New Roman" w:cs="Times New Roman"/>
                <w:sz w:val="28"/>
                <w:szCs w:val="28"/>
                <w:lang w:val="en-US"/>
              </w:rPr>
            </w:pPr>
            <w:r>
              <w:rPr>
                <w:rFonts w:ascii="Times New Roman" w:hAnsi="Times New Roman" w:cs="Times New Roman"/>
                <w:sz w:val="28"/>
                <w:szCs w:val="28"/>
                <w:lang w:val="en-US"/>
              </w:rPr>
              <w:t>0.551</w:t>
            </w:r>
          </w:p>
        </w:tc>
        <w:tc>
          <w:tcPr>
            <w:tcW w:w="1681" w:type="dxa"/>
          </w:tcPr>
          <w:p w:rsidR="00B35E54" w:rsidRPr="00B35E54" w:rsidRDefault="00B35E54" w:rsidP="00B35E54">
            <w:pPr>
              <w:keepNext/>
              <w:rPr>
                <w:rFonts w:ascii="Times New Roman" w:hAnsi="Times New Roman" w:cs="Times New Roman"/>
                <w:sz w:val="28"/>
                <w:szCs w:val="28"/>
                <w:lang w:val="en-US"/>
              </w:rPr>
            </w:pPr>
            <w:r>
              <w:rPr>
                <w:rFonts w:ascii="Times New Roman" w:hAnsi="Times New Roman" w:cs="Times New Roman"/>
                <w:sz w:val="28"/>
                <w:szCs w:val="28"/>
                <w:lang w:val="en-US"/>
              </w:rPr>
              <w:t>0.505</w:t>
            </w:r>
          </w:p>
        </w:tc>
      </w:tr>
    </w:tbl>
    <w:p w:rsidR="00B35E54" w:rsidRDefault="00B35E54" w:rsidP="00B35E54">
      <w:pPr>
        <w:pStyle w:val="a6"/>
        <w:jc w:val="center"/>
      </w:pPr>
      <w:r>
        <w:t xml:space="preserve">Таблица </w:t>
      </w:r>
      <w:fldSimple w:instr=" SEQ Table \* ARABIC ">
        <w:r>
          <w:rPr>
            <w:noProof/>
          </w:rPr>
          <w:t>1</w:t>
        </w:r>
      </w:fldSimple>
      <w:r>
        <w:t xml:space="preserve">. Сравнение коэффициента </w:t>
      </w:r>
      <w:proofErr w:type="spellStart"/>
      <w:r>
        <w:t>Херста</w:t>
      </w:r>
      <w:proofErr w:type="spellEnd"/>
    </w:p>
    <w:p w:rsidR="00B35E54" w:rsidRPr="0041352B" w:rsidRDefault="00B35E54" w:rsidP="00B35E54">
      <w:pPr>
        <w:rPr>
          <w:rFonts w:ascii="Times New Roman" w:hAnsi="Times New Roman" w:cs="Times New Roman"/>
          <w:sz w:val="28"/>
          <w:szCs w:val="28"/>
        </w:rPr>
      </w:pPr>
      <w:r>
        <w:tab/>
      </w:r>
      <w:r w:rsidR="0041352B">
        <w:rPr>
          <w:rFonts w:ascii="Times New Roman" w:hAnsi="Times New Roman" w:cs="Times New Roman"/>
          <w:sz w:val="28"/>
          <w:szCs w:val="28"/>
        </w:rPr>
        <w:t>Интересно заметить, что согласно нашим расчетам,</w:t>
      </w:r>
      <w:r w:rsidR="007C3BDE">
        <w:rPr>
          <w:rFonts w:ascii="Times New Roman" w:hAnsi="Times New Roman" w:cs="Times New Roman"/>
          <w:sz w:val="28"/>
          <w:szCs w:val="28"/>
        </w:rPr>
        <w:t xml:space="preserve"> Тайваньский рынок можно назвать эффективным. Недалеко от него расположилась Московская биржа.</w:t>
      </w:r>
    </w:p>
    <w:p w:rsidR="00855A19" w:rsidRDefault="00855A19" w:rsidP="002F0E3B">
      <w:pPr>
        <w:ind w:firstLine="709"/>
        <w:rPr>
          <w:rFonts w:ascii="Times New Roman" w:hAnsi="Times New Roman" w:cs="Times New Roman"/>
          <w:b/>
          <w:sz w:val="28"/>
          <w:szCs w:val="28"/>
        </w:rPr>
      </w:pPr>
      <w:r>
        <w:rPr>
          <w:rFonts w:ascii="Times New Roman" w:hAnsi="Times New Roman" w:cs="Times New Roman"/>
          <w:b/>
          <w:sz w:val="28"/>
          <w:szCs w:val="28"/>
        </w:rPr>
        <w:t>Результаты анализа по прямым признакам</w:t>
      </w:r>
    </w:p>
    <w:p w:rsidR="008D6977" w:rsidRDefault="00DF4DD8" w:rsidP="002F0E3B">
      <w:pPr>
        <w:ind w:firstLine="709"/>
        <w:rPr>
          <w:rFonts w:ascii="Times New Roman" w:hAnsi="Times New Roman" w:cs="Times New Roman"/>
          <w:sz w:val="28"/>
          <w:szCs w:val="28"/>
        </w:rPr>
      </w:pPr>
      <w:r>
        <w:rPr>
          <w:rFonts w:ascii="Times New Roman" w:hAnsi="Times New Roman" w:cs="Times New Roman"/>
          <w:sz w:val="28"/>
          <w:szCs w:val="28"/>
        </w:rPr>
        <w:t>На рисунке</w:t>
      </w:r>
      <w:r w:rsidR="008574DE">
        <w:rPr>
          <w:rFonts w:ascii="Times New Roman" w:hAnsi="Times New Roman" w:cs="Times New Roman"/>
          <w:sz w:val="28"/>
          <w:szCs w:val="28"/>
        </w:rPr>
        <w:t xml:space="preserve"> 1</w:t>
      </w:r>
      <w:r>
        <w:rPr>
          <w:rFonts w:ascii="Times New Roman" w:hAnsi="Times New Roman" w:cs="Times New Roman"/>
          <w:sz w:val="28"/>
          <w:szCs w:val="28"/>
        </w:rPr>
        <w:t xml:space="preserve"> отображена зависимость показателя </w:t>
      </w:r>
      <w:proofErr w:type="spellStart"/>
      <w:r>
        <w:rPr>
          <w:rFonts w:ascii="Times New Roman" w:hAnsi="Times New Roman" w:cs="Times New Roman"/>
          <w:sz w:val="28"/>
          <w:szCs w:val="28"/>
        </w:rPr>
        <w:t>Херста</w:t>
      </w:r>
      <w:proofErr w:type="spellEnd"/>
      <w:r>
        <w:rPr>
          <w:rFonts w:ascii="Times New Roman" w:hAnsi="Times New Roman" w:cs="Times New Roman"/>
          <w:sz w:val="28"/>
          <w:szCs w:val="28"/>
        </w:rPr>
        <w:t xml:space="preserve"> от количества трейдеров. </w:t>
      </w:r>
      <w:r w:rsidR="008D6977">
        <w:rPr>
          <w:rFonts w:ascii="Times New Roman" w:hAnsi="Times New Roman" w:cs="Times New Roman"/>
          <w:sz w:val="28"/>
          <w:szCs w:val="28"/>
        </w:rPr>
        <w:t>Градиентом на графике обозначен период:</w:t>
      </w:r>
      <w:r>
        <w:rPr>
          <w:rFonts w:ascii="Times New Roman" w:hAnsi="Times New Roman" w:cs="Times New Roman"/>
          <w:sz w:val="28"/>
          <w:szCs w:val="28"/>
        </w:rPr>
        <w:t xml:space="preserve"> более темный </w:t>
      </w:r>
      <w:r w:rsidR="008D6977">
        <w:rPr>
          <w:rFonts w:ascii="Times New Roman" w:hAnsi="Times New Roman" w:cs="Times New Roman"/>
          <w:sz w:val="28"/>
          <w:szCs w:val="28"/>
        </w:rPr>
        <w:t>цвет точки</w:t>
      </w:r>
      <w:r>
        <w:rPr>
          <w:rFonts w:ascii="Times New Roman" w:hAnsi="Times New Roman" w:cs="Times New Roman"/>
          <w:sz w:val="28"/>
          <w:szCs w:val="28"/>
        </w:rPr>
        <w:t xml:space="preserve"> обозначает более поздний период наблюдений. </w:t>
      </w:r>
    </w:p>
    <w:p w:rsidR="0016219C" w:rsidRDefault="00DF4DD8" w:rsidP="002F0E3B">
      <w:pPr>
        <w:ind w:firstLine="709"/>
        <w:rPr>
          <w:rFonts w:ascii="Times New Roman" w:hAnsi="Times New Roman" w:cs="Times New Roman"/>
          <w:sz w:val="28"/>
          <w:szCs w:val="28"/>
        </w:rPr>
      </w:pPr>
      <w:r>
        <w:rPr>
          <w:rFonts w:ascii="Times New Roman" w:hAnsi="Times New Roman" w:cs="Times New Roman"/>
          <w:sz w:val="28"/>
          <w:szCs w:val="28"/>
        </w:rPr>
        <w:t xml:space="preserve">Можно заметить, что в полном согласии с парадоксом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xml:space="preserve"> эффективность рынка колеблетс</w:t>
      </w:r>
      <w:r w:rsidR="0016219C">
        <w:rPr>
          <w:rFonts w:ascii="Times New Roman" w:hAnsi="Times New Roman" w:cs="Times New Roman"/>
          <w:sz w:val="28"/>
          <w:szCs w:val="28"/>
        </w:rPr>
        <w:t xml:space="preserve">я вокруг определенного значения. Однако в короткий промежуток времени (периоды с 113 по 120) коэффициент </w:t>
      </w:r>
      <w:r w:rsidR="0016219C">
        <w:rPr>
          <w:rFonts w:ascii="Times New Roman" w:hAnsi="Times New Roman" w:cs="Times New Roman"/>
          <w:i/>
          <w:sz w:val="28"/>
          <w:szCs w:val="28"/>
          <w:lang w:val="en-US"/>
        </w:rPr>
        <w:t>H</w:t>
      </w:r>
      <w:r w:rsidR="0016219C" w:rsidRPr="0016219C">
        <w:rPr>
          <w:rFonts w:ascii="Times New Roman" w:hAnsi="Times New Roman" w:cs="Times New Roman"/>
          <w:sz w:val="28"/>
          <w:szCs w:val="28"/>
        </w:rPr>
        <w:t xml:space="preserve"> </w:t>
      </w:r>
      <w:r w:rsidR="0016219C">
        <w:rPr>
          <w:rFonts w:ascii="Times New Roman" w:hAnsi="Times New Roman" w:cs="Times New Roman"/>
          <w:sz w:val="28"/>
          <w:szCs w:val="28"/>
        </w:rPr>
        <w:t xml:space="preserve">резко снижается с 0.68 до 0.48. Количество участников торгов за этот период вырос более чем на 13%. </w:t>
      </w:r>
      <w:r w:rsidR="00000DD9">
        <w:rPr>
          <w:rFonts w:ascii="Times New Roman" w:hAnsi="Times New Roman" w:cs="Times New Roman"/>
          <w:sz w:val="28"/>
          <w:szCs w:val="28"/>
        </w:rPr>
        <w:t xml:space="preserve">С точки зрения парадокса </w:t>
      </w:r>
      <w:proofErr w:type="spellStart"/>
      <w:r w:rsidR="00000DD9">
        <w:rPr>
          <w:rFonts w:ascii="Times New Roman" w:hAnsi="Times New Roman" w:cs="Times New Roman"/>
          <w:sz w:val="28"/>
          <w:szCs w:val="28"/>
        </w:rPr>
        <w:lastRenderedPageBreak/>
        <w:t>Гроссмана-Стиглица</w:t>
      </w:r>
      <w:proofErr w:type="spellEnd"/>
      <w:r w:rsidR="00000DD9">
        <w:rPr>
          <w:rFonts w:ascii="Times New Roman" w:hAnsi="Times New Roman" w:cs="Times New Roman"/>
          <w:sz w:val="28"/>
          <w:szCs w:val="28"/>
        </w:rPr>
        <w:t xml:space="preserve"> можно было бы сказать, что неэффективность повышает возможный выигрыш агентов от участия в торгах, что влечет к их притоку, но их приток увеличивает эффективность рынка.</w:t>
      </w:r>
    </w:p>
    <w:p w:rsidR="00C02062" w:rsidRDefault="00000DD9" w:rsidP="002F0E3B">
      <w:pPr>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Затем на протяжении десяти периодов (с 120 по 130) </w:t>
      </w:r>
      <w:r w:rsidR="009D0AC7">
        <w:rPr>
          <w:rFonts w:ascii="Times New Roman" w:hAnsi="Times New Roman" w:cs="Times New Roman"/>
          <w:sz w:val="28"/>
          <w:szCs w:val="28"/>
        </w:rPr>
        <w:t xml:space="preserve">растет и </w:t>
      </w:r>
      <w:r w:rsidR="009D0AC7">
        <w:rPr>
          <w:rFonts w:ascii="Times New Roman" w:hAnsi="Times New Roman" w:cs="Times New Roman"/>
          <w:i/>
          <w:sz w:val="28"/>
          <w:szCs w:val="28"/>
          <w:lang w:val="en-US"/>
        </w:rPr>
        <w:t>H</w:t>
      </w:r>
      <w:r w:rsidR="009D0AC7">
        <w:rPr>
          <w:rFonts w:ascii="Times New Roman" w:hAnsi="Times New Roman" w:cs="Times New Roman"/>
          <w:sz w:val="28"/>
          <w:szCs w:val="28"/>
        </w:rPr>
        <w:t xml:space="preserve"> и среднее количество уникальных пользователей</w:t>
      </w:r>
      <w:r w:rsidR="00C02062">
        <w:rPr>
          <w:rFonts w:ascii="Times New Roman" w:hAnsi="Times New Roman" w:cs="Times New Roman"/>
          <w:sz w:val="28"/>
          <w:szCs w:val="28"/>
        </w:rPr>
        <w:t xml:space="preserve">. Однако начиная с 130 периода и по 140 коэффициент </w:t>
      </w:r>
      <w:proofErr w:type="spellStart"/>
      <w:r w:rsidR="00C02062">
        <w:rPr>
          <w:rFonts w:ascii="Times New Roman" w:hAnsi="Times New Roman" w:cs="Times New Roman"/>
          <w:sz w:val="28"/>
          <w:szCs w:val="28"/>
        </w:rPr>
        <w:t>Херста</w:t>
      </w:r>
      <w:proofErr w:type="spellEnd"/>
      <w:r w:rsidR="00C02062">
        <w:rPr>
          <w:rFonts w:ascii="Times New Roman" w:hAnsi="Times New Roman" w:cs="Times New Roman"/>
          <w:sz w:val="28"/>
          <w:szCs w:val="28"/>
        </w:rPr>
        <w:t xml:space="preserve"> снижается, достигая почти эффективного состояния с отметкой </w:t>
      </w:r>
      <m:oMath>
        <m:r>
          <w:rPr>
            <w:rFonts w:ascii="Cambria Math" w:hAnsi="Cambria Math" w:cs="Times New Roman"/>
            <w:sz w:val="28"/>
            <w:szCs w:val="28"/>
          </w:rPr>
          <m:t>H=0.496</m:t>
        </m:r>
      </m:oMath>
      <w:r w:rsidR="00C02062" w:rsidRPr="00C02062">
        <w:rPr>
          <w:rFonts w:ascii="Times New Roman" w:eastAsiaTheme="minorEastAsia" w:hAnsi="Times New Roman" w:cs="Times New Roman"/>
          <w:sz w:val="28"/>
          <w:szCs w:val="28"/>
        </w:rPr>
        <w:t>.</w:t>
      </w:r>
      <w:r w:rsidR="00C02062">
        <w:rPr>
          <w:rFonts w:ascii="Times New Roman" w:eastAsiaTheme="minorEastAsia" w:hAnsi="Times New Roman" w:cs="Times New Roman"/>
          <w:sz w:val="28"/>
          <w:szCs w:val="28"/>
        </w:rPr>
        <w:t xml:space="preserve"> </w:t>
      </w:r>
    </w:p>
    <w:p w:rsidR="00000DD9" w:rsidRDefault="00C02062" w:rsidP="002F0E3B">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Интересно отметить динамику, представленную на рисунке 2, на котором отображено количество уникальных трейдеров</w:t>
      </w:r>
      <w:r w:rsidR="00854418">
        <w:rPr>
          <w:rFonts w:ascii="Times New Roman" w:eastAsiaTheme="minorEastAsia" w:hAnsi="Times New Roman" w:cs="Times New Roman"/>
          <w:sz w:val="28"/>
          <w:szCs w:val="28"/>
        </w:rPr>
        <w:t xml:space="preserve"> по месяцам. На отметках 130-137</w:t>
      </w:r>
      <w:r>
        <w:rPr>
          <w:rFonts w:ascii="Times New Roman" w:eastAsiaTheme="minorEastAsia" w:hAnsi="Times New Roman" w:cs="Times New Roman"/>
          <w:sz w:val="28"/>
          <w:szCs w:val="28"/>
        </w:rPr>
        <w:t xml:space="preserve"> виден нестабильный рост количества агентов</w:t>
      </w:r>
      <w:r w:rsidR="00854418">
        <w:rPr>
          <w:rFonts w:ascii="Times New Roman" w:eastAsiaTheme="minorEastAsia" w:hAnsi="Times New Roman" w:cs="Times New Roman"/>
          <w:sz w:val="28"/>
          <w:szCs w:val="28"/>
        </w:rPr>
        <w:t xml:space="preserve">, а затем их стагнация в периодах 138-142. </w:t>
      </w:r>
      <w:r w:rsidR="0091776A">
        <w:rPr>
          <w:rFonts w:ascii="Times New Roman" w:eastAsiaTheme="minorEastAsia" w:hAnsi="Times New Roman" w:cs="Times New Roman"/>
          <w:sz w:val="28"/>
          <w:szCs w:val="28"/>
        </w:rPr>
        <w:t>Т.е. сначала эффективность рынка падает и начинает расти количество трейдеров, однако затем рынок приближается к эффективному состоянию и количество трейдеров перестает расти, т.к. эффективный рынок менее привлекателен.</w:t>
      </w:r>
    </w:p>
    <w:p w:rsidR="007E75ED" w:rsidRDefault="007E75ED" w:rsidP="007E75ED">
      <w:pPr>
        <w:ind w:firstLine="709"/>
        <w:jc w:val="center"/>
        <w:rPr>
          <w:rFonts w:ascii="Times New Roman" w:eastAsiaTheme="minorEastAsia" w:hAnsi="Times New Roman" w:cs="Times New Roman"/>
          <w:sz w:val="28"/>
          <w:szCs w:val="28"/>
        </w:rPr>
      </w:pPr>
      <w:r w:rsidRPr="007E75E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Рисунок 1. </w:t>
      </w:r>
      <w:r w:rsidRPr="007E75ED">
        <w:rPr>
          <w:rFonts w:ascii="Times New Roman" w:eastAsiaTheme="minorEastAsia" w:hAnsi="Times New Roman" w:cs="Times New Roman"/>
          <w:sz w:val="28"/>
          <w:szCs w:val="28"/>
        </w:rPr>
        <w:t xml:space="preserve">Москва - </w:t>
      </w:r>
      <w:proofErr w:type="spellStart"/>
      <w:r w:rsidRPr="007E75ED">
        <w:rPr>
          <w:rFonts w:ascii="Times New Roman" w:eastAsiaTheme="minorEastAsia" w:hAnsi="Times New Roman" w:cs="Times New Roman"/>
          <w:sz w:val="28"/>
          <w:szCs w:val="28"/>
        </w:rPr>
        <w:t>Херст</w:t>
      </w:r>
      <w:proofErr w:type="spellEnd"/>
      <w:r w:rsidRPr="007E75ED">
        <w:rPr>
          <w:rFonts w:ascii="Times New Roman" w:eastAsiaTheme="minorEastAsia" w:hAnsi="Times New Roman" w:cs="Times New Roman"/>
          <w:sz w:val="28"/>
          <w:szCs w:val="28"/>
        </w:rPr>
        <w:t xml:space="preserve"> </w:t>
      </w:r>
      <w:proofErr w:type="spellStart"/>
      <w:r w:rsidRPr="007E75ED">
        <w:rPr>
          <w:rFonts w:ascii="Times New Roman" w:eastAsiaTheme="minorEastAsia" w:hAnsi="Times New Roman" w:cs="Times New Roman"/>
          <w:sz w:val="28"/>
          <w:szCs w:val="28"/>
        </w:rPr>
        <w:t>vs</w:t>
      </w:r>
      <w:proofErr w:type="spellEnd"/>
      <w:r w:rsidRPr="007E75ED">
        <w:rPr>
          <w:rFonts w:ascii="Times New Roman" w:eastAsiaTheme="minorEastAsia" w:hAnsi="Times New Roman" w:cs="Times New Roman"/>
          <w:sz w:val="28"/>
          <w:szCs w:val="28"/>
        </w:rPr>
        <w:t xml:space="preserve"> Стабильность(период)]</w:t>
      </w:r>
    </w:p>
    <w:p w:rsidR="007E75ED" w:rsidRPr="007E75ED" w:rsidRDefault="007E75ED" w:rsidP="007E75ED">
      <w:pPr>
        <w:ind w:firstLine="709"/>
        <w:jc w:val="center"/>
        <w:rPr>
          <w:rFonts w:ascii="Times New Roman" w:eastAsiaTheme="minorEastAsia" w:hAnsi="Times New Roman" w:cs="Times New Roman"/>
          <w:sz w:val="28"/>
          <w:szCs w:val="28"/>
        </w:rPr>
      </w:pPr>
      <w:r w:rsidRPr="007E75E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Рисунок 2. </w:t>
      </w:r>
      <w:r w:rsidRPr="007E75ED">
        <w:rPr>
          <w:rFonts w:ascii="Times New Roman" w:eastAsiaTheme="minorEastAsia" w:hAnsi="Times New Roman" w:cs="Times New Roman"/>
          <w:sz w:val="28"/>
          <w:szCs w:val="28"/>
        </w:rPr>
        <w:t>Московские сделки</w:t>
      </w:r>
      <w:r>
        <w:rPr>
          <w:rFonts w:ascii="Times New Roman" w:eastAsiaTheme="minorEastAsia" w:hAnsi="Times New Roman" w:cs="Times New Roman"/>
          <w:sz w:val="28"/>
          <w:szCs w:val="28"/>
          <w:lang w:val="en-US"/>
        </w:rPr>
        <w:t>]</w:t>
      </w:r>
    </w:p>
    <w:p w:rsidR="0091776A" w:rsidRDefault="0091776A" w:rsidP="002F0E3B">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Однако самое интересное начинается потом: количество трейдеров начинает расти в экспоненциальной прогрессии и неэффективность рынка так же резко повышается, достигая своего максимума в </w:t>
      </w:r>
      <m:oMath>
        <m:r>
          <w:rPr>
            <w:rFonts w:ascii="Cambria Math" w:eastAsiaTheme="minorEastAsia" w:hAnsi="Cambria Math" w:cs="Times New Roman"/>
            <w:sz w:val="28"/>
            <w:szCs w:val="28"/>
          </w:rPr>
          <m:t>H=0.69</m:t>
        </m:r>
      </m:oMath>
      <w:r w:rsidRPr="0091776A">
        <w:rPr>
          <w:rFonts w:ascii="Times New Roman" w:eastAsiaTheme="minorEastAsia" w:hAnsi="Times New Roman" w:cs="Times New Roman"/>
          <w:sz w:val="28"/>
          <w:szCs w:val="28"/>
        </w:rPr>
        <w:t>.</w:t>
      </w:r>
      <w:r w:rsidR="003F4CB9">
        <w:rPr>
          <w:rFonts w:ascii="Times New Roman" w:eastAsiaTheme="minorEastAsia" w:hAnsi="Times New Roman" w:cs="Times New Roman"/>
          <w:sz w:val="28"/>
          <w:szCs w:val="28"/>
        </w:rPr>
        <w:t xml:space="preserve"> Важно отметить, что показатель </w:t>
      </w:r>
      <w:proofErr w:type="spellStart"/>
      <w:r w:rsidR="003F4CB9">
        <w:rPr>
          <w:rFonts w:ascii="Times New Roman" w:eastAsiaTheme="minorEastAsia" w:hAnsi="Times New Roman" w:cs="Times New Roman"/>
          <w:sz w:val="28"/>
          <w:szCs w:val="28"/>
        </w:rPr>
        <w:t>Херста</w:t>
      </w:r>
      <w:proofErr w:type="spellEnd"/>
      <w:r w:rsidR="003F4CB9">
        <w:rPr>
          <w:rFonts w:ascii="Times New Roman" w:eastAsiaTheme="minorEastAsia" w:hAnsi="Times New Roman" w:cs="Times New Roman"/>
          <w:sz w:val="28"/>
          <w:szCs w:val="28"/>
        </w:rPr>
        <w:t xml:space="preserve"> в периодах 145-150 слабо меняется, не смотря на продолжающийся экспоненциальный рост количества трейдеров.</w:t>
      </w:r>
    </w:p>
    <w:p w:rsidR="003F4CB9" w:rsidRDefault="003F4CB9" w:rsidP="002F0E3B">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Объяснения последнего этапа представляет определенные проблемы. Самым корректным объяснением нам кажется </w:t>
      </w:r>
      <w:r w:rsidR="007E75ED">
        <w:rPr>
          <w:rFonts w:ascii="Times New Roman" w:eastAsiaTheme="minorEastAsia" w:hAnsi="Times New Roman" w:cs="Times New Roman"/>
          <w:sz w:val="28"/>
          <w:szCs w:val="28"/>
        </w:rPr>
        <w:t xml:space="preserve">тот факт, что структура резкого роста количества трейдеров почти полностью состоит из </w:t>
      </w:r>
      <w:proofErr w:type="spellStart"/>
      <w:r w:rsidR="007E75ED">
        <w:rPr>
          <w:rFonts w:ascii="Times New Roman" w:eastAsiaTheme="minorEastAsia" w:hAnsi="Times New Roman" w:cs="Times New Roman"/>
          <w:sz w:val="28"/>
          <w:szCs w:val="28"/>
        </w:rPr>
        <w:t>неиституциальных</w:t>
      </w:r>
      <w:proofErr w:type="spellEnd"/>
      <w:r w:rsidR="007E75ED">
        <w:rPr>
          <w:rFonts w:ascii="Times New Roman" w:eastAsiaTheme="minorEastAsia" w:hAnsi="Times New Roman" w:cs="Times New Roman"/>
          <w:sz w:val="28"/>
          <w:szCs w:val="28"/>
        </w:rPr>
        <w:t xml:space="preserve"> инвесторов, а, как мы указывали выше, исследования указывают на то, что они обладают значительно меньшей рациональностью в выборе стратегий поведения. Однако даже с учетом этого фактора можно сказать, что рынок пришел к стабильно неэффективному состоянию и начал колебаться вокруг определенного значения, о чем и говорит парадокс </w:t>
      </w:r>
      <w:proofErr w:type="spellStart"/>
      <w:r w:rsidR="007E75ED">
        <w:rPr>
          <w:rFonts w:ascii="Times New Roman" w:eastAsiaTheme="minorEastAsia" w:hAnsi="Times New Roman" w:cs="Times New Roman"/>
          <w:sz w:val="28"/>
          <w:szCs w:val="28"/>
        </w:rPr>
        <w:t>Гроссмана-Стиглица</w:t>
      </w:r>
      <w:proofErr w:type="spellEnd"/>
      <w:r w:rsidR="007E75ED">
        <w:rPr>
          <w:rFonts w:ascii="Times New Roman" w:eastAsiaTheme="minorEastAsia" w:hAnsi="Times New Roman" w:cs="Times New Roman"/>
          <w:sz w:val="28"/>
          <w:szCs w:val="28"/>
        </w:rPr>
        <w:t>.</w:t>
      </w:r>
    </w:p>
    <w:p w:rsidR="007E75ED" w:rsidRDefault="0062646B" w:rsidP="002F0E3B">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интересно посмотреть на показатель Ляпунова. Результаты показаны на рисунке 3. Как видно, наибольший показатель Ляпунова наблюдается в самом начале исследуемого периода, что объясняется кризисом 2008-го года. Затем он постепенно снижается и продолжительное время заметно не растет. Интересно отметить, что он поначалу никак не реагирует на резкий рост количества пользователей и показатель </w:t>
      </w:r>
      <w:r>
        <w:rPr>
          <w:rFonts w:ascii="Times New Roman" w:eastAsiaTheme="minorEastAsia" w:hAnsi="Times New Roman" w:cs="Times New Roman"/>
          <w:i/>
          <w:sz w:val="28"/>
          <w:szCs w:val="28"/>
          <w:lang w:val="en-US"/>
        </w:rPr>
        <w:t>H</w:t>
      </w:r>
      <w:r>
        <w:rPr>
          <w:rFonts w:ascii="Times New Roman" w:eastAsiaTheme="minorEastAsia" w:hAnsi="Times New Roman" w:cs="Times New Roman"/>
          <w:sz w:val="28"/>
          <w:szCs w:val="28"/>
        </w:rPr>
        <w:t xml:space="preserve">. Только в последний период можно наблюдать его постепенный рост, что означает постепенно растущий рост нестабильности на рынке. Если он продолжит </w:t>
      </w:r>
      <w:r>
        <w:rPr>
          <w:rFonts w:ascii="Times New Roman" w:eastAsiaTheme="minorEastAsia" w:hAnsi="Times New Roman" w:cs="Times New Roman"/>
          <w:sz w:val="28"/>
          <w:szCs w:val="28"/>
        </w:rPr>
        <w:lastRenderedPageBreak/>
        <w:t>расти, это может сигнализировать о потенциальных рисках на российском фондовом рынке.</w:t>
      </w:r>
    </w:p>
    <w:p w:rsidR="0062646B" w:rsidRPr="0062646B" w:rsidRDefault="0062646B" w:rsidP="0062646B">
      <w:pPr>
        <w:ind w:firstLine="709"/>
        <w:jc w:val="center"/>
        <w:rPr>
          <w:rFonts w:ascii="Times New Roman" w:eastAsiaTheme="minorEastAsia" w:hAnsi="Times New Roman" w:cs="Times New Roman"/>
          <w:sz w:val="28"/>
          <w:szCs w:val="28"/>
        </w:rPr>
      </w:pPr>
      <w:r w:rsidRPr="0062646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Рисунок 3. </w:t>
      </w:r>
      <w:r w:rsidRPr="0062646B">
        <w:rPr>
          <w:rFonts w:ascii="Times New Roman" w:eastAsiaTheme="minorEastAsia" w:hAnsi="Times New Roman" w:cs="Times New Roman"/>
          <w:sz w:val="28"/>
          <w:szCs w:val="28"/>
        </w:rPr>
        <w:t xml:space="preserve">Москва - </w:t>
      </w:r>
      <w:proofErr w:type="spellStart"/>
      <w:r w:rsidRPr="0062646B">
        <w:rPr>
          <w:rFonts w:ascii="Times New Roman" w:eastAsiaTheme="minorEastAsia" w:hAnsi="Times New Roman" w:cs="Times New Roman"/>
          <w:sz w:val="28"/>
          <w:szCs w:val="28"/>
        </w:rPr>
        <w:t>Херст</w:t>
      </w:r>
      <w:proofErr w:type="spellEnd"/>
      <w:r w:rsidRPr="0062646B">
        <w:rPr>
          <w:rFonts w:ascii="Times New Roman" w:eastAsiaTheme="minorEastAsia" w:hAnsi="Times New Roman" w:cs="Times New Roman"/>
          <w:sz w:val="28"/>
          <w:szCs w:val="28"/>
        </w:rPr>
        <w:t xml:space="preserve"> </w:t>
      </w:r>
      <w:proofErr w:type="spellStart"/>
      <w:r w:rsidRPr="0062646B">
        <w:rPr>
          <w:rFonts w:ascii="Times New Roman" w:eastAsiaTheme="minorEastAsia" w:hAnsi="Times New Roman" w:cs="Times New Roman"/>
          <w:sz w:val="28"/>
          <w:szCs w:val="28"/>
        </w:rPr>
        <w:t>vs</w:t>
      </w:r>
      <w:proofErr w:type="spellEnd"/>
      <w:r w:rsidRPr="0062646B">
        <w:rPr>
          <w:rFonts w:ascii="Times New Roman" w:eastAsiaTheme="minorEastAsia" w:hAnsi="Times New Roman" w:cs="Times New Roman"/>
          <w:sz w:val="28"/>
          <w:szCs w:val="28"/>
        </w:rPr>
        <w:t xml:space="preserve"> Стабильность </w:t>
      </w:r>
      <w:proofErr w:type="spellStart"/>
      <w:r w:rsidRPr="0062646B">
        <w:rPr>
          <w:rFonts w:ascii="Times New Roman" w:eastAsiaTheme="minorEastAsia" w:hAnsi="Times New Roman" w:cs="Times New Roman"/>
          <w:sz w:val="28"/>
          <w:szCs w:val="28"/>
        </w:rPr>
        <w:t>vs</w:t>
      </w:r>
      <w:proofErr w:type="spellEnd"/>
      <w:r w:rsidRPr="0062646B">
        <w:rPr>
          <w:rFonts w:ascii="Times New Roman" w:eastAsiaTheme="minorEastAsia" w:hAnsi="Times New Roman" w:cs="Times New Roman"/>
          <w:sz w:val="28"/>
          <w:szCs w:val="28"/>
        </w:rPr>
        <w:t xml:space="preserve"> Ляпунов (период)]</w:t>
      </w:r>
    </w:p>
    <w:p w:rsidR="008574DE" w:rsidRDefault="008574DE" w:rsidP="008574DE">
      <w:pPr>
        <w:ind w:firstLine="709"/>
        <w:rPr>
          <w:rFonts w:ascii="Times New Roman" w:hAnsi="Times New Roman" w:cs="Times New Roman"/>
          <w:b/>
          <w:sz w:val="28"/>
          <w:szCs w:val="28"/>
        </w:rPr>
      </w:pPr>
      <w:r>
        <w:rPr>
          <w:rFonts w:ascii="Times New Roman" w:hAnsi="Times New Roman" w:cs="Times New Roman"/>
          <w:b/>
          <w:sz w:val="28"/>
          <w:szCs w:val="28"/>
        </w:rPr>
        <w:t>Результаты анализа по косвенным признакам</w:t>
      </w:r>
    </w:p>
    <w:p w:rsidR="008574DE" w:rsidRDefault="008574DE" w:rsidP="008574DE">
      <w:pPr>
        <w:ind w:firstLine="709"/>
        <w:rPr>
          <w:rFonts w:ascii="Times New Roman" w:hAnsi="Times New Roman" w:cs="Times New Roman"/>
          <w:b/>
          <w:sz w:val="28"/>
          <w:szCs w:val="28"/>
        </w:rPr>
      </w:pPr>
      <w:r>
        <w:rPr>
          <w:rFonts w:ascii="Times New Roman" w:hAnsi="Times New Roman" w:cs="Times New Roman"/>
          <w:b/>
          <w:sz w:val="28"/>
          <w:szCs w:val="28"/>
        </w:rPr>
        <w:t>Корейский рынок</w:t>
      </w:r>
    </w:p>
    <w:p w:rsidR="008A3FA6" w:rsidRDefault="008574DE" w:rsidP="003623E3">
      <w:pPr>
        <w:ind w:firstLine="709"/>
        <w:rPr>
          <w:rFonts w:ascii="Times New Roman" w:hAnsi="Times New Roman" w:cs="Times New Roman"/>
          <w:sz w:val="28"/>
          <w:szCs w:val="28"/>
        </w:rPr>
      </w:pPr>
      <w:r>
        <w:rPr>
          <w:rFonts w:ascii="Times New Roman" w:hAnsi="Times New Roman" w:cs="Times New Roman"/>
          <w:sz w:val="28"/>
          <w:szCs w:val="28"/>
        </w:rPr>
        <w:t>На рисунке</w:t>
      </w:r>
      <w:r w:rsidR="00941579">
        <w:rPr>
          <w:rFonts w:ascii="Times New Roman" w:hAnsi="Times New Roman" w:cs="Times New Roman"/>
          <w:sz w:val="28"/>
          <w:szCs w:val="28"/>
        </w:rPr>
        <w:t xml:space="preserve"> 4</w:t>
      </w:r>
      <w:r>
        <w:rPr>
          <w:rFonts w:ascii="Times New Roman" w:hAnsi="Times New Roman" w:cs="Times New Roman"/>
          <w:sz w:val="28"/>
          <w:szCs w:val="28"/>
        </w:rPr>
        <w:t xml:space="preserve"> представлена зависимость</w:t>
      </w:r>
      <w:r w:rsidR="00CC009A">
        <w:rPr>
          <w:rFonts w:ascii="Times New Roman" w:hAnsi="Times New Roman" w:cs="Times New Roman"/>
          <w:sz w:val="28"/>
          <w:szCs w:val="28"/>
        </w:rPr>
        <w:t xml:space="preserve"> показателя </w:t>
      </w:r>
      <w:proofErr w:type="spellStart"/>
      <w:r w:rsidR="00CC009A">
        <w:rPr>
          <w:rFonts w:ascii="Times New Roman" w:hAnsi="Times New Roman" w:cs="Times New Roman"/>
          <w:sz w:val="28"/>
          <w:szCs w:val="28"/>
        </w:rPr>
        <w:t>Херста</w:t>
      </w:r>
      <w:proofErr w:type="spellEnd"/>
      <w:r w:rsidR="00CC009A">
        <w:rPr>
          <w:rFonts w:ascii="Times New Roman" w:hAnsi="Times New Roman" w:cs="Times New Roman"/>
          <w:sz w:val="28"/>
          <w:szCs w:val="28"/>
        </w:rPr>
        <w:t xml:space="preserve"> от усредненной стабильности корейского фондового рынка. </w:t>
      </w:r>
    </w:p>
    <w:p w:rsidR="003623E3" w:rsidRDefault="003623E3" w:rsidP="003623E3">
      <w:pPr>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Интересно отметить, что структура графика схожа с графиком для Московской биржи: так же имеется основное «ядро» и отходящего от него в определенной период времени «петля». В отличие от Московской биржи в Корее подобное явление обусловлено кризисом </w:t>
      </w:r>
      <w:r>
        <w:rPr>
          <w:rFonts w:ascii="Times New Roman" w:hAnsi="Times New Roman" w:cs="Times New Roman"/>
          <w:sz w:val="28"/>
          <w:szCs w:val="28"/>
          <w:lang w:val="en-US"/>
        </w:rPr>
        <w:t>Dotcom</w:t>
      </w:r>
      <w:r>
        <w:rPr>
          <w:rFonts w:ascii="Times New Roman" w:hAnsi="Times New Roman" w:cs="Times New Roman"/>
          <w:sz w:val="28"/>
          <w:szCs w:val="28"/>
        </w:rPr>
        <w:t>-</w:t>
      </w:r>
      <w:proofErr w:type="spellStart"/>
      <w:r>
        <w:rPr>
          <w:rFonts w:ascii="Times New Roman" w:hAnsi="Times New Roman" w:cs="Times New Roman"/>
          <w:sz w:val="28"/>
          <w:szCs w:val="28"/>
        </w:rPr>
        <w:t>ов</w:t>
      </w:r>
      <w:proofErr w:type="spellEnd"/>
      <w:r>
        <w:rPr>
          <w:rFonts w:ascii="Times New Roman" w:hAnsi="Times New Roman" w:cs="Times New Roman"/>
          <w:sz w:val="28"/>
          <w:szCs w:val="28"/>
        </w:rPr>
        <w:t xml:space="preserve">. Визуально ключевое отличие графиков заключается в том, что в прошлом «петля» не замыкалась. </w:t>
      </w:r>
      <w:r w:rsidR="00941579">
        <w:rPr>
          <w:rFonts w:ascii="Times New Roman" w:hAnsi="Times New Roman" w:cs="Times New Roman"/>
          <w:sz w:val="28"/>
          <w:szCs w:val="28"/>
        </w:rPr>
        <w:t xml:space="preserve">Действительно, коэффициент </w:t>
      </w:r>
      <w:r w:rsidR="00941579">
        <w:rPr>
          <w:rFonts w:ascii="Times New Roman" w:hAnsi="Times New Roman" w:cs="Times New Roman"/>
          <w:i/>
          <w:sz w:val="28"/>
          <w:szCs w:val="28"/>
          <w:lang w:val="en-US"/>
        </w:rPr>
        <w:t>H</w:t>
      </w:r>
      <w:r w:rsidR="00941579" w:rsidRPr="00941579">
        <w:rPr>
          <w:rFonts w:ascii="Times New Roman" w:hAnsi="Times New Roman" w:cs="Times New Roman"/>
          <w:sz w:val="28"/>
          <w:szCs w:val="28"/>
        </w:rPr>
        <w:t xml:space="preserve"> </w:t>
      </w:r>
      <w:r w:rsidR="00941579">
        <w:rPr>
          <w:rFonts w:ascii="Times New Roman" w:hAnsi="Times New Roman" w:cs="Times New Roman"/>
          <w:sz w:val="28"/>
          <w:szCs w:val="28"/>
        </w:rPr>
        <w:t xml:space="preserve">для </w:t>
      </w:r>
      <w:r w:rsidR="00941579">
        <w:rPr>
          <w:rFonts w:ascii="Times New Roman" w:hAnsi="Times New Roman" w:cs="Times New Roman"/>
          <w:sz w:val="28"/>
          <w:szCs w:val="28"/>
          <w:lang w:val="en-US"/>
        </w:rPr>
        <w:t>KOSPI</w:t>
      </w:r>
      <w:r w:rsidR="00941579">
        <w:rPr>
          <w:rFonts w:ascii="Times New Roman" w:hAnsi="Times New Roman" w:cs="Times New Roman"/>
          <w:sz w:val="28"/>
          <w:szCs w:val="28"/>
        </w:rPr>
        <w:t xml:space="preserve"> сначала отходит от ядра, принимает максимальное на тот момент значение равное </w:t>
      </w:r>
      <m:oMath>
        <m:r>
          <w:rPr>
            <w:rFonts w:ascii="Cambria Math" w:hAnsi="Cambria Math" w:cs="Times New Roman"/>
            <w:sz w:val="28"/>
            <w:szCs w:val="28"/>
          </w:rPr>
          <m:t>H=0.68</m:t>
        </m:r>
      </m:oMath>
      <w:r w:rsidR="00941579">
        <w:rPr>
          <w:rFonts w:ascii="Times New Roman" w:eastAsiaTheme="minorEastAsia" w:hAnsi="Times New Roman" w:cs="Times New Roman"/>
          <w:sz w:val="28"/>
          <w:szCs w:val="28"/>
        </w:rPr>
        <w:t xml:space="preserve">, и затем колеблется вокруг определенного значения. Затем начинаются различия: коэффициент </w:t>
      </w:r>
      <w:proofErr w:type="spellStart"/>
      <w:r w:rsidR="00941579">
        <w:rPr>
          <w:rFonts w:ascii="Times New Roman" w:eastAsiaTheme="minorEastAsia" w:hAnsi="Times New Roman" w:cs="Times New Roman"/>
          <w:sz w:val="28"/>
          <w:szCs w:val="28"/>
        </w:rPr>
        <w:t>Херста</w:t>
      </w:r>
      <w:proofErr w:type="spellEnd"/>
      <w:r w:rsidR="00941579">
        <w:rPr>
          <w:rFonts w:ascii="Times New Roman" w:eastAsiaTheme="minorEastAsia" w:hAnsi="Times New Roman" w:cs="Times New Roman"/>
          <w:sz w:val="28"/>
          <w:szCs w:val="28"/>
        </w:rPr>
        <w:t xml:space="preserve"> резко снижается и принимает значения 0.51 и 0.49 в периоды 41 и 42 соответственно, после показатель стабильности начинает стремительно уменьшаться. Возможно, именно этого в будущем стоит ожидать и на Московской фондовой бирже.</w:t>
      </w:r>
    </w:p>
    <w:p w:rsidR="00407D49" w:rsidRDefault="00407D49" w:rsidP="003623E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Следует заметить, что своего максимального значения показатель эффективности принимает в период 225 со значением равным 0.69, но показатель стабильности в этот период невысок и равен 0.02. Однако в дальнейшем показатель стабильности растет (максимум в 0.09, что соответствует значению, при котором в прошлый раз образовалась «петля») и достигает границ «ядра». Как видно. Есть риск образования новой петли, что может привести к потенциальным рискам на фондовых рынках.</w:t>
      </w:r>
    </w:p>
    <w:p w:rsidR="00941579" w:rsidRPr="00941579" w:rsidRDefault="00941579" w:rsidP="00941579">
      <w:pPr>
        <w:ind w:firstLine="709"/>
        <w:jc w:val="center"/>
        <w:rPr>
          <w:rFonts w:ascii="Times New Roman" w:eastAsiaTheme="minorEastAsia" w:hAnsi="Times New Roman" w:cs="Times New Roman"/>
          <w:sz w:val="28"/>
          <w:szCs w:val="28"/>
        </w:rPr>
      </w:pPr>
      <w:r w:rsidRPr="0094157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Рисунок 4. </w:t>
      </w:r>
      <w:r w:rsidRPr="00941579">
        <w:rPr>
          <w:rFonts w:ascii="Times New Roman" w:eastAsiaTheme="minorEastAsia" w:hAnsi="Times New Roman" w:cs="Times New Roman"/>
          <w:sz w:val="28"/>
          <w:szCs w:val="28"/>
        </w:rPr>
        <w:t xml:space="preserve">Корея - </w:t>
      </w:r>
      <w:proofErr w:type="spellStart"/>
      <w:r w:rsidRPr="00941579">
        <w:rPr>
          <w:rFonts w:ascii="Times New Roman" w:eastAsiaTheme="minorEastAsia" w:hAnsi="Times New Roman" w:cs="Times New Roman"/>
          <w:sz w:val="28"/>
          <w:szCs w:val="28"/>
        </w:rPr>
        <w:t>Херст</w:t>
      </w:r>
      <w:proofErr w:type="spellEnd"/>
      <w:r w:rsidRPr="00941579">
        <w:rPr>
          <w:rFonts w:ascii="Times New Roman" w:eastAsiaTheme="minorEastAsia" w:hAnsi="Times New Roman" w:cs="Times New Roman"/>
          <w:sz w:val="28"/>
          <w:szCs w:val="28"/>
        </w:rPr>
        <w:t xml:space="preserve"> </w:t>
      </w:r>
      <w:proofErr w:type="spellStart"/>
      <w:r w:rsidRPr="00941579">
        <w:rPr>
          <w:rFonts w:ascii="Times New Roman" w:eastAsiaTheme="minorEastAsia" w:hAnsi="Times New Roman" w:cs="Times New Roman"/>
          <w:sz w:val="28"/>
          <w:szCs w:val="28"/>
        </w:rPr>
        <w:t>vs</w:t>
      </w:r>
      <w:proofErr w:type="spellEnd"/>
      <w:r w:rsidRPr="00941579">
        <w:rPr>
          <w:rFonts w:ascii="Times New Roman" w:eastAsiaTheme="minorEastAsia" w:hAnsi="Times New Roman" w:cs="Times New Roman"/>
          <w:sz w:val="28"/>
          <w:szCs w:val="28"/>
        </w:rPr>
        <w:t xml:space="preserve"> Стабильность(период)]</w:t>
      </w:r>
    </w:p>
    <w:p w:rsidR="00941579" w:rsidRDefault="00407D49" w:rsidP="00941579">
      <w:pPr>
        <w:ind w:firstLine="709"/>
        <w:rPr>
          <w:rFonts w:ascii="Times New Roman" w:hAnsi="Times New Roman" w:cs="Times New Roman"/>
          <w:sz w:val="28"/>
          <w:szCs w:val="28"/>
        </w:rPr>
      </w:pPr>
      <w:r>
        <w:rPr>
          <w:rFonts w:ascii="Times New Roman" w:hAnsi="Times New Roman" w:cs="Times New Roman"/>
          <w:sz w:val="28"/>
          <w:szCs w:val="28"/>
        </w:rPr>
        <w:t>На рисунке 5 так же учтен показатель Ляпунова</w:t>
      </w:r>
      <w:r w:rsidR="00486DC6">
        <w:rPr>
          <w:rFonts w:ascii="Times New Roman" w:hAnsi="Times New Roman" w:cs="Times New Roman"/>
          <w:sz w:val="28"/>
          <w:szCs w:val="28"/>
        </w:rPr>
        <w:t xml:space="preserve">. Как видно, наименее стабильным рынок является в период «петли», период высоких значений и </w:t>
      </w:r>
      <w:r w:rsidR="00486DC6">
        <w:rPr>
          <w:rFonts w:ascii="Times New Roman" w:hAnsi="Times New Roman" w:cs="Times New Roman"/>
          <w:i/>
          <w:sz w:val="28"/>
          <w:szCs w:val="28"/>
          <w:lang w:val="en-US"/>
        </w:rPr>
        <w:t>m</w:t>
      </w:r>
      <w:r w:rsidR="00486DC6" w:rsidRPr="00486DC6">
        <w:rPr>
          <w:rFonts w:ascii="Times New Roman" w:hAnsi="Times New Roman" w:cs="Times New Roman"/>
          <w:i/>
          <w:sz w:val="28"/>
          <w:szCs w:val="28"/>
        </w:rPr>
        <w:t xml:space="preserve">, </w:t>
      </w:r>
      <w:r w:rsidR="00486DC6">
        <w:rPr>
          <w:rFonts w:ascii="Times New Roman" w:hAnsi="Times New Roman" w:cs="Times New Roman"/>
          <w:sz w:val="28"/>
          <w:szCs w:val="28"/>
        </w:rPr>
        <w:t xml:space="preserve">и </w:t>
      </w:r>
      <w:r w:rsidR="00486DC6">
        <w:rPr>
          <w:rFonts w:ascii="Times New Roman" w:hAnsi="Times New Roman" w:cs="Times New Roman"/>
          <w:i/>
          <w:sz w:val="28"/>
          <w:szCs w:val="28"/>
          <w:lang w:val="en-US"/>
        </w:rPr>
        <w:t>H</w:t>
      </w:r>
      <w:r w:rsidR="00486DC6" w:rsidRPr="00486DC6">
        <w:rPr>
          <w:rFonts w:ascii="Times New Roman" w:hAnsi="Times New Roman" w:cs="Times New Roman"/>
          <w:i/>
          <w:sz w:val="28"/>
          <w:szCs w:val="28"/>
        </w:rPr>
        <w:t>.</w:t>
      </w:r>
      <w:r w:rsidR="00486DC6">
        <w:rPr>
          <w:rFonts w:ascii="Times New Roman" w:hAnsi="Times New Roman" w:cs="Times New Roman"/>
          <w:sz w:val="28"/>
          <w:szCs w:val="28"/>
        </w:rPr>
        <w:t xml:space="preserve"> В последний период он, так же, как и Московская биржа, принимает небольшие значения.</w:t>
      </w:r>
    </w:p>
    <w:p w:rsidR="00486DC6" w:rsidRDefault="00486DC6" w:rsidP="00941579">
      <w:pPr>
        <w:ind w:firstLine="709"/>
        <w:rPr>
          <w:rFonts w:ascii="Times New Roman" w:hAnsi="Times New Roman" w:cs="Times New Roman"/>
          <w:sz w:val="28"/>
          <w:szCs w:val="28"/>
        </w:rPr>
      </w:pPr>
      <w:r>
        <w:rPr>
          <w:rFonts w:ascii="Times New Roman" w:hAnsi="Times New Roman" w:cs="Times New Roman"/>
          <w:sz w:val="28"/>
          <w:szCs w:val="28"/>
        </w:rPr>
        <w:t xml:space="preserve">Мы считаем, что полученные результаты согласуются с парадоксом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xml:space="preserve">, т.к. большую часть времени показатель эффективности колеблется в рамках определенного заданного «ядра». В период же когда начинает расти показатель </w:t>
      </w:r>
      <w:r>
        <w:rPr>
          <w:rFonts w:ascii="Times New Roman" w:hAnsi="Times New Roman" w:cs="Times New Roman"/>
          <w:i/>
          <w:sz w:val="28"/>
          <w:szCs w:val="28"/>
          <w:lang w:val="en-US"/>
        </w:rPr>
        <w:t>m</w:t>
      </w:r>
      <w:r w:rsidRPr="00486DC6">
        <w:rPr>
          <w:rFonts w:ascii="Times New Roman" w:hAnsi="Times New Roman" w:cs="Times New Roman"/>
          <w:sz w:val="28"/>
          <w:szCs w:val="28"/>
        </w:rPr>
        <w:t xml:space="preserve"> мы наблюдаем </w:t>
      </w:r>
      <w:r>
        <w:rPr>
          <w:rFonts w:ascii="Times New Roman" w:hAnsi="Times New Roman" w:cs="Times New Roman"/>
          <w:sz w:val="28"/>
          <w:szCs w:val="28"/>
        </w:rPr>
        <w:t xml:space="preserve">неэффективный рынок с низкой стабильностью. Только через определенный период он приходит к около </w:t>
      </w:r>
      <w:r>
        <w:rPr>
          <w:rFonts w:ascii="Times New Roman" w:hAnsi="Times New Roman" w:cs="Times New Roman"/>
          <w:sz w:val="28"/>
          <w:szCs w:val="28"/>
        </w:rPr>
        <w:lastRenderedPageBreak/>
        <w:t>эффективному состоянию, после чего показатель стабильности резко снижается, возвращаясь в «ядро».</w:t>
      </w:r>
    </w:p>
    <w:p w:rsidR="00BE1D4F" w:rsidRDefault="00486DC6" w:rsidP="00486DC6">
      <w:pPr>
        <w:ind w:firstLine="709"/>
        <w:jc w:val="center"/>
        <w:rPr>
          <w:rFonts w:ascii="Times New Roman" w:hAnsi="Times New Roman" w:cs="Times New Roman"/>
          <w:sz w:val="28"/>
          <w:szCs w:val="28"/>
        </w:rPr>
      </w:pPr>
      <w:r w:rsidRPr="00486DC6">
        <w:rPr>
          <w:rFonts w:ascii="Times New Roman" w:hAnsi="Times New Roman" w:cs="Times New Roman"/>
          <w:sz w:val="28"/>
          <w:szCs w:val="28"/>
        </w:rPr>
        <w:t>[</w:t>
      </w:r>
      <w:r>
        <w:rPr>
          <w:rFonts w:ascii="Times New Roman" w:hAnsi="Times New Roman" w:cs="Times New Roman"/>
          <w:sz w:val="28"/>
          <w:szCs w:val="28"/>
        </w:rPr>
        <w:t xml:space="preserve">Рисунок 5. </w:t>
      </w:r>
      <w:r w:rsidRPr="00486DC6">
        <w:rPr>
          <w:rFonts w:ascii="Times New Roman" w:hAnsi="Times New Roman" w:cs="Times New Roman"/>
          <w:sz w:val="28"/>
          <w:szCs w:val="28"/>
        </w:rPr>
        <w:t xml:space="preserve">Корея - </w:t>
      </w:r>
      <w:proofErr w:type="spellStart"/>
      <w:r w:rsidRPr="00486DC6">
        <w:rPr>
          <w:rFonts w:ascii="Times New Roman" w:hAnsi="Times New Roman" w:cs="Times New Roman"/>
          <w:sz w:val="28"/>
          <w:szCs w:val="28"/>
        </w:rPr>
        <w:t>Херст</w:t>
      </w:r>
      <w:proofErr w:type="spellEnd"/>
      <w:r w:rsidRPr="00486DC6">
        <w:rPr>
          <w:rFonts w:ascii="Times New Roman" w:hAnsi="Times New Roman" w:cs="Times New Roman"/>
          <w:sz w:val="28"/>
          <w:szCs w:val="28"/>
        </w:rPr>
        <w:t xml:space="preserve">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Стабильность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Ляпунов (период)]</w:t>
      </w:r>
    </w:p>
    <w:p w:rsidR="00BE1D4F" w:rsidRDefault="00BE1D4F" w:rsidP="00BE1D4F">
      <w:pPr>
        <w:ind w:firstLine="709"/>
        <w:rPr>
          <w:rFonts w:ascii="Times New Roman" w:hAnsi="Times New Roman" w:cs="Times New Roman"/>
          <w:b/>
          <w:sz w:val="28"/>
          <w:szCs w:val="28"/>
        </w:rPr>
      </w:pPr>
      <w:r>
        <w:rPr>
          <w:rFonts w:ascii="Times New Roman" w:hAnsi="Times New Roman" w:cs="Times New Roman"/>
          <w:b/>
          <w:sz w:val="28"/>
          <w:szCs w:val="28"/>
        </w:rPr>
        <w:t>Лондонский рынок</w:t>
      </w:r>
    </w:p>
    <w:p w:rsidR="006263B3" w:rsidRDefault="009876DF" w:rsidP="00BE1D4F">
      <w:pPr>
        <w:ind w:firstLine="709"/>
        <w:rPr>
          <w:rFonts w:ascii="Times New Roman" w:hAnsi="Times New Roman" w:cs="Times New Roman"/>
          <w:sz w:val="28"/>
          <w:szCs w:val="28"/>
        </w:rPr>
      </w:pPr>
      <w:r>
        <w:rPr>
          <w:rFonts w:ascii="Times New Roman" w:hAnsi="Times New Roman" w:cs="Times New Roman"/>
          <w:sz w:val="28"/>
          <w:szCs w:val="28"/>
        </w:rPr>
        <w:t>Рисунок 6</w:t>
      </w:r>
      <w:r w:rsidR="006263B3">
        <w:rPr>
          <w:rFonts w:ascii="Times New Roman" w:hAnsi="Times New Roman" w:cs="Times New Roman"/>
          <w:sz w:val="28"/>
          <w:szCs w:val="28"/>
        </w:rPr>
        <w:t xml:space="preserve"> демонстрирует структуру отличную и от Корейского фондового рынка, и от Корейского. В отличие от прошлых примеров мы имеем не замкнутую петлю не просто ответвление. В случае </w:t>
      </w:r>
      <w:r w:rsidR="006263B3">
        <w:rPr>
          <w:rFonts w:ascii="Times New Roman" w:hAnsi="Times New Roman" w:cs="Times New Roman"/>
          <w:sz w:val="28"/>
          <w:szCs w:val="28"/>
          <w:lang w:val="en-US"/>
        </w:rPr>
        <w:t>FTE</w:t>
      </w:r>
      <w:r w:rsidR="006263B3" w:rsidRPr="006263B3">
        <w:rPr>
          <w:rFonts w:ascii="Times New Roman" w:hAnsi="Times New Roman" w:cs="Times New Roman"/>
          <w:sz w:val="28"/>
          <w:szCs w:val="28"/>
        </w:rPr>
        <w:t>100</w:t>
      </w:r>
      <w:r w:rsidR="006263B3">
        <w:rPr>
          <w:rFonts w:ascii="Times New Roman" w:hAnsi="Times New Roman" w:cs="Times New Roman"/>
          <w:sz w:val="28"/>
          <w:szCs w:val="28"/>
        </w:rPr>
        <w:t xml:space="preserve"> мы все ещё наблюдаем «ядра», только теперь их несколько, и они соединены. Этим переходам соответствуют кризис </w:t>
      </w:r>
      <w:r w:rsidR="006263B3">
        <w:rPr>
          <w:rFonts w:ascii="Times New Roman" w:hAnsi="Times New Roman" w:cs="Times New Roman"/>
          <w:sz w:val="28"/>
          <w:szCs w:val="28"/>
          <w:lang w:val="en-US"/>
        </w:rPr>
        <w:t>Dotcom</w:t>
      </w:r>
      <w:r w:rsidR="006263B3" w:rsidRPr="00510223">
        <w:rPr>
          <w:rFonts w:ascii="Times New Roman" w:hAnsi="Times New Roman" w:cs="Times New Roman"/>
          <w:sz w:val="28"/>
          <w:szCs w:val="28"/>
        </w:rPr>
        <w:t>-</w:t>
      </w:r>
      <w:proofErr w:type="spellStart"/>
      <w:r w:rsidR="006263B3">
        <w:rPr>
          <w:rFonts w:ascii="Times New Roman" w:hAnsi="Times New Roman" w:cs="Times New Roman"/>
          <w:sz w:val="28"/>
          <w:szCs w:val="28"/>
        </w:rPr>
        <w:t>ов</w:t>
      </w:r>
      <w:proofErr w:type="spellEnd"/>
      <w:r w:rsidR="006263B3">
        <w:rPr>
          <w:rFonts w:ascii="Times New Roman" w:hAnsi="Times New Roman" w:cs="Times New Roman"/>
          <w:sz w:val="28"/>
          <w:szCs w:val="28"/>
        </w:rPr>
        <w:t xml:space="preserve">, кризис 2008 и последний </w:t>
      </w:r>
      <w:proofErr w:type="spellStart"/>
      <w:r w:rsidR="006263B3">
        <w:rPr>
          <w:rFonts w:ascii="Times New Roman" w:hAnsi="Times New Roman" w:cs="Times New Roman"/>
          <w:sz w:val="28"/>
          <w:szCs w:val="28"/>
        </w:rPr>
        <w:t>корон</w:t>
      </w:r>
      <w:r w:rsidR="00510223">
        <w:rPr>
          <w:rFonts w:ascii="Times New Roman" w:hAnsi="Times New Roman" w:cs="Times New Roman"/>
          <w:sz w:val="28"/>
          <w:szCs w:val="28"/>
        </w:rPr>
        <w:t>а</w:t>
      </w:r>
      <w:r w:rsidR="006263B3">
        <w:rPr>
          <w:rFonts w:ascii="Times New Roman" w:hAnsi="Times New Roman" w:cs="Times New Roman"/>
          <w:sz w:val="28"/>
          <w:szCs w:val="28"/>
        </w:rPr>
        <w:t>кризис</w:t>
      </w:r>
      <w:proofErr w:type="spellEnd"/>
      <w:r w:rsidR="00510223">
        <w:rPr>
          <w:rFonts w:ascii="Times New Roman" w:hAnsi="Times New Roman" w:cs="Times New Roman"/>
          <w:sz w:val="28"/>
          <w:szCs w:val="28"/>
        </w:rPr>
        <w:t xml:space="preserve">. В отличии от </w:t>
      </w:r>
      <w:r w:rsidR="00510223">
        <w:rPr>
          <w:rFonts w:ascii="Times New Roman" w:hAnsi="Times New Roman" w:cs="Times New Roman"/>
          <w:sz w:val="28"/>
          <w:szCs w:val="28"/>
          <w:lang w:val="en-US"/>
        </w:rPr>
        <w:t>KOSPI</w:t>
      </w:r>
      <w:r w:rsidR="00510223" w:rsidRPr="00510223">
        <w:rPr>
          <w:rFonts w:ascii="Times New Roman" w:hAnsi="Times New Roman" w:cs="Times New Roman"/>
          <w:sz w:val="28"/>
          <w:szCs w:val="28"/>
        </w:rPr>
        <w:t xml:space="preserve"> </w:t>
      </w:r>
      <w:r w:rsidR="00510223">
        <w:rPr>
          <w:rFonts w:ascii="Times New Roman" w:hAnsi="Times New Roman" w:cs="Times New Roman"/>
          <w:sz w:val="28"/>
          <w:szCs w:val="28"/>
        </w:rPr>
        <w:t>ответвления не замыкаются, а образуют новое «ядро».</w:t>
      </w:r>
    </w:p>
    <w:p w:rsidR="009876DF" w:rsidRPr="009876DF" w:rsidRDefault="009876DF" w:rsidP="009876DF">
      <w:pPr>
        <w:ind w:firstLine="709"/>
        <w:jc w:val="center"/>
        <w:rPr>
          <w:rFonts w:ascii="Times New Roman" w:hAnsi="Times New Roman" w:cs="Times New Roman"/>
          <w:sz w:val="28"/>
          <w:szCs w:val="28"/>
        </w:rPr>
      </w:pPr>
      <w:r w:rsidRPr="009876DF">
        <w:rPr>
          <w:rFonts w:ascii="Times New Roman" w:hAnsi="Times New Roman" w:cs="Times New Roman"/>
          <w:sz w:val="28"/>
          <w:szCs w:val="28"/>
        </w:rPr>
        <w:t>[</w:t>
      </w:r>
      <w:r>
        <w:rPr>
          <w:rFonts w:ascii="Times New Roman" w:hAnsi="Times New Roman" w:cs="Times New Roman"/>
          <w:sz w:val="28"/>
          <w:szCs w:val="28"/>
        </w:rPr>
        <w:t xml:space="preserve">Рисунок 6. </w:t>
      </w:r>
      <w:r w:rsidRPr="009876DF">
        <w:rPr>
          <w:rFonts w:ascii="Times New Roman" w:hAnsi="Times New Roman" w:cs="Times New Roman"/>
          <w:sz w:val="28"/>
          <w:szCs w:val="28"/>
        </w:rPr>
        <w:t xml:space="preserve">Лондон - </w:t>
      </w:r>
      <w:proofErr w:type="spellStart"/>
      <w:r w:rsidRPr="009876DF">
        <w:rPr>
          <w:rFonts w:ascii="Times New Roman" w:hAnsi="Times New Roman" w:cs="Times New Roman"/>
          <w:sz w:val="28"/>
          <w:szCs w:val="28"/>
        </w:rPr>
        <w:t>Херст</w:t>
      </w:r>
      <w:proofErr w:type="spellEnd"/>
      <w:r w:rsidRPr="009876DF">
        <w:rPr>
          <w:rFonts w:ascii="Times New Roman" w:hAnsi="Times New Roman" w:cs="Times New Roman"/>
          <w:sz w:val="28"/>
          <w:szCs w:val="28"/>
        </w:rPr>
        <w:t xml:space="preserve"> </w:t>
      </w:r>
      <w:proofErr w:type="spellStart"/>
      <w:r w:rsidRPr="009876DF">
        <w:rPr>
          <w:rFonts w:ascii="Times New Roman" w:hAnsi="Times New Roman" w:cs="Times New Roman"/>
          <w:sz w:val="28"/>
          <w:szCs w:val="28"/>
        </w:rPr>
        <w:t>vs</w:t>
      </w:r>
      <w:proofErr w:type="spellEnd"/>
      <w:r w:rsidRPr="009876DF">
        <w:rPr>
          <w:rFonts w:ascii="Times New Roman" w:hAnsi="Times New Roman" w:cs="Times New Roman"/>
          <w:sz w:val="28"/>
          <w:szCs w:val="28"/>
        </w:rPr>
        <w:t xml:space="preserve"> Стабильность(период)]</w:t>
      </w:r>
    </w:p>
    <w:p w:rsidR="00510223" w:rsidRDefault="00510223" w:rsidP="00BE1D4F">
      <w:pPr>
        <w:ind w:firstLine="709"/>
        <w:rPr>
          <w:rFonts w:ascii="Times New Roman" w:hAnsi="Times New Roman" w:cs="Times New Roman"/>
          <w:sz w:val="28"/>
          <w:szCs w:val="28"/>
        </w:rPr>
      </w:pPr>
      <w:r>
        <w:rPr>
          <w:rFonts w:ascii="Times New Roman" w:hAnsi="Times New Roman" w:cs="Times New Roman"/>
          <w:sz w:val="28"/>
          <w:szCs w:val="28"/>
        </w:rPr>
        <w:t>Интересно заметить, что паттерны образования ответвлений идентичны прошлым случаям. Рассмотрим каждый из случаев в отдельности:</w:t>
      </w:r>
    </w:p>
    <w:p w:rsidR="00510223" w:rsidRPr="00FE544F" w:rsidRDefault="00510223" w:rsidP="00510223">
      <w:pPr>
        <w:pStyle w:val="a4"/>
        <w:numPr>
          <w:ilvl w:val="0"/>
          <w:numId w:val="13"/>
        </w:numPr>
        <w:rPr>
          <w:rFonts w:ascii="Times New Roman" w:hAnsi="Times New Roman" w:cs="Times New Roman"/>
          <w:sz w:val="28"/>
          <w:szCs w:val="28"/>
        </w:rPr>
      </w:pPr>
      <w:r>
        <w:rPr>
          <w:rFonts w:ascii="Times New Roman" w:hAnsi="Times New Roman" w:cs="Times New Roman"/>
          <w:sz w:val="28"/>
          <w:szCs w:val="28"/>
        </w:rPr>
        <w:t>Начиная с периода 101 (</w:t>
      </w:r>
      <m:oMath>
        <m:r>
          <w:rPr>
            <w:rFonts w:ascii="Cambria Math" w:hAnsi="Cambria Math" w:cs="Times New Roman"/>
            <w:sz w:val="28"/>
            <w:szCs w:val="28"/>
          </w:rPr>
          <m:t>H=0.53</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0.05</m:t>
        </m:r>
      </m:oMath>
      <w:r w:rsidRPr="005102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начинается стабильный рост показателя стабильности и показателя стабильности, достигая своего максимума в период 123 (</w:t>
      </w:r>
      <m:oMath>
        <m:r>
          <w:rPr>
            <w:rFonts w:ascii="Cambria Math" w:hAnsi="Cambria Math" w:cs="Times New Roman"/>
            <w:sz w:val="28"/>
            <w:szCs w:val="28"/>
          </w:rPr>
          <m:t>H</m:t>
        </m:r>
        <m:r>
          <w:rPr>
            <w:rFonts w:ascii="Cambria Math" w:hAnsi="Cambria Math" w:cs="Times New Roman"/>
            <w:sz w:val="28"/>
            <w:szCs w:val="28"/>
          </w:rPr>
          <m:t>=0.70</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0.2</m:t>
        </m:r>
      </m:oMath>
      <w:r>
        <w:rPr>
          <w:rFonts w:ascii="Times New Roman" w:eastAsiaTheme="minorEastAsia" w:hAnsi="Times New Roman" w:cs="Times New Roman"/>
          <w:sz w:val="28"/>
          <w:szCs w:val="28"/>
        </w:rPr>
        <w:t xml:space="preserve">). После этого рынок постепенно становится все более эффективным, но показатель стабильности продолжает расти. На какой-то период возникают устойчивые структуры (период 130-137). При снижающемся </w:t>
      </w:r>
      <w:r>
        <w:rPr>
          <w:rFonts w:ascii="Times New Roman" w:eastAsiaTheme="minorEastAsia" w:hAnsi="Times New Roman" w:cs="Times New Roman"/>
          <w:i/>
          <w:sz w:val="28"/>
          <w:szCs w:val="28"/>
          <w:lang w:val="en-US"/>
        </w:rPr>
        <w:t>H</w:t>
      </w:r>
      <w:r w:rsidRPr="0051022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начинает снижаться и </w:t>
      </w:r>
      <w:r>
        <w:rPr>
          <w:rFonts w:ascii="Times New Roman" w:eastAsiaTheme="minorEastAsia" w:hAnsi="Times New Roman" w:cs="Times New Roman"/>
          <w:i/>
          <w:sz w:val="28"/>
          <w:szCs w:val="28"/>
          <w:lang w:val="en-US"/>
        </w:rPr>
        <w:t>m</w:t>
      </w:r>
      <w:r>
        <w:rPr>
          <w:rFonts w:ascii="Times New Roman" w:eastAsiaTheme="minorEastAsia" w:hAnsi="Times New Roman" w:cs="Times New Roman"/>
          <w:sz w:val="28"/>
          <w:szCs w:val="28"/>
        </w:rPr>
        <w:t>. В конце концов период «перехода» завершается в период 154 (</w:t>
      </w:r>
      <m:oMath>
        <m:r>
          <w:rPr>
            <w:rFonts w:ascii="Cambria Math" w:hAnsi="Cambria Math" w:cs="Times New Roman"/>
            <w:sz w:val="28"/>
            <w:szCs w:val="28"/>
          </w:rPr>
          <m:t>H</m:t>
        </m:r>
        <m:r>
          <w:rPr>
            <w:rFonts w:ascii="Cambria Math" w:hAnsi="Cambria Math" w:cs="Times New Roman"/>
            <w:sz w:val="28"/>
            <w:szCs w:val="28"/>
          </w:rPr>
          <m:t>=0.5</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0.2</m:t>
        </m:r>
        <m:r>
          <w:rPr>
            <w:rFonts w:ascii="Cambria Math" w:hAnsi="Cambria Math" w:cs="Times New Roman"/>
            <w:sz w:val="28"/>
            <w:szCs w:val="28"/>
          </w:rPr>
          <m:t>8</m:t>
        </m:r>
      </m:oMath>
      <w:r>
        <w:rPr>
          <w:rFonts w:ascii="Times New Roman" w:eastAsiaTheme="minorEastAsia" w:hAnsi="Times New Roman" w:cs="Times New Roman"/>
          <w:sz w:val="28"/>
          <w:szCs w:val="28"/>
        </w:rPr>
        <w:t>)</w:t>
      </w:r>
      <w:r w:rsidR="00FE544F">
        <w:rPr>
          <w:rFonts w:ascii="Times New Roman" w:eastAsiaTheme="minorEastAsia" w:hAnsi="Times New Roman" w:cs="Times New Roman"/>
          <w:sz w:val="28"/>
          <w:szCs w:val="28"/>
        </w:rPr>
        <w:t>;</w:t>
      </w:r>
    </w:p>
    <w:p w:rsidR="00FE544F" w:rsidRPr="00FE544F" w:rsidRDefault="00FE544F" w:rsidP="00510223">
      <w:pPr>
        <w:pStyle w:val="a4"/>
        <w:numPr>
          <w:ilvl w:val="0"/>
          <w:numId w:val="13"/>
        </w:numPr>
        <w:rPr>
          <w:rFonts w:ascii="Times New Roman" w:hAnsi="Times New Roman" w:cs="Times New Roman"/>
          <w:sz w:val="28"/>
          <w:szCs w:val="28"/>
        </w:rPr>
      </w:pPr>
      <w:r>
        <w:rPr>
          <w:rFonts w:ascii="Times New Roman" w:eastAsiaTheme="minorEastAsia" w:hAnsi="Times New Roman" w:cs="Times New Roman"/>
          <w:sz w:val="28"/>
          <w:szCs w:val="28"/>
        </w:rPr>
        <w:t>Начиная с периода 200 (</w:t>
      </w:r>
      <m:oMath>
        <m:r>
          <w:rPr>
            <w:rFonts w:ascii="Cambria Math" w:hAnsi="Cambria Math" w:cs="Times New Roman"/>
            <w:sz w:val="28"/>
            <w:szCs w:val="28"/>
          </w:rPr>
          <m:t>H</m:t>
        </m:r>
        <m:r>
          <w:rPr>
            <w:rFonts w:ascii="Cambria Math" w:hAnsi="Cambria Math" w:cs="Times New Roman"/>
            <w:sz w:val="28"/>
            <w:szCs w:val="28"/>
          </w:rPr>
          <m:t>=0.495</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0.4</m:t>
        </m:r>
      </m:oMath>
      <w:r>
        <w:rPr>
          <w:rFonts w:ascii="Times New Roman" w:eastAsiaTheme="minorEastAsia" w:hAnsi="Times New Roman" w:cs="Times New Roman"/>
          <w:sz w:val="28"/>
          <w:szCs w:val="28"/>
        </w:rPr>
        <w:t xml:space="preserve">) показатель </w:t>
      </w:r>
      <w:proofErr w:type="spellStart"/>
      <w:r>
        <w:rPr>
          <w:rFonts w:ascii="Times New Roman" w:eastAsiaTheme="minorEastAsia" w:hAnsi="Times New Roman" w:cs="Times New Roman"/>
          <w:sz w:val="28"/>
          <w:szCs w:val="28"/>
        </w:rPr>
        <w:t>Херста</w:t>
      </w:r>
      <w:proofErr w:type="spellEnd"/>
      <w:r>
        <w:rPr>
          <w:rFonts w:ascii="Times New Roman" w:eastAsiaTheme="minorEastAsia" w:hAnsi="Times New Roman" w:cs="Times New Roman"/>
          <w:sz w:val="28"/>
          <w:szCs w:val="28"/>
        </w:rPr>
        <w:t xml:space="preserve"> вновь начинает стремительно расти, достигая своего максимума в отметке 206 (</w:t>
      </w:r>
      <m:oMath>
        <m:r>
          <w:rPr>
            <w:rFonts w:ascii="Cambria Math" w:hAnsi="Cambria Math" w:cs="Times New Roman"/>
            <w:sz w:val="28"/>
            <w:szCs w:val="28"/>
          </w:rPr>
          <m:t>H</m:t>
        </m:r>
        <m:r>
          <w:rPr>
            <w:rFonts w:ascii="Cambria Math" w:hAnsi="Cambria Math" w:cs="Times New Roman"/>
            <w:sz w:val="28"/>
            <w:szCs w:val="28"/>
          </w:rPr>
          <m:t>=0.56</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0.4</m:t>
        </m:r>
        <m:r>
          <w:rPr>
            <w:rFonts w:ascii="Cambria Math" w:hAnsi="Cambria Math" w:cs="Times New Roman"/>
            <w:sz w:val="28"/>
            <w:szCs w:val="28"/>
          </w:rPr>
          <m:t>7</m:t>
        </m:r>
      </m:oMath>
      <w:r>
        <w:rPr>
          <w:rFonts w:ascii="Times New Roman" w:eastAsiaTheme="minorEastAsia" w:hAnsi="Times New Roman" w:cs="Times New Roman"/>
          <w:sz w:val="28"/>
          <w:szCs w:val="28"/>
        </w:rPr>
        <w:t xml:space="preserve">). После этого полностью повторяется сценарий первого перехода с повышением эффективности рыка, продолжающимся ростом </w:t>
      </w:r>
      <w:r>
        <w:rPr>
          <w:rFonts w:ascii="Times New Roman" w:eastAsiaTheme="minorEastAsia" w:hAnsi="Times New Roman" w:cs="Times New Roman"/>
          <w:i/>
          <w:sz w:val="28"/>
          <w:szCs w:val="28"/>
          <w:lang w:val="en-US"/>
        </w:rPr>
        <w:t>m</w:t>
      </w:r>
      <w:r>
        <w:rPr>
          <w:rFonts w:ascii="Times New Roman" w:eastAsiaTheme="minorEastAsia" w:hAnsi="Times New Roman" w:cs="Times New Roman"/>
          <w:sz w:val="28"/>
          <w:szCs w:val="28"/>
        </w:rPr>
        <w:t>, образованием стабильных структур (периоды 209-211). В итоге, «переход» завершается в период 213 (</w:t>
      </w:r>
      <m:oMath>
        <m:r>
          <w:rPr>
            <w:rFonts w:ascii="Cambria Math" w:hAnsi="Cambria Math" w:cs="Times New Roman"/>
            <w:sz w:val="28"/>
            <w:szCs w:val="28"/>
          </w:rPr>
          <m:t>H</m:t>
        </m:r>
        <m:r>
          <w:rPr>
            <w:rFonts w:ascii="Cambria Math" w:hAnsi="Cambria Math" w:cs="Times New Roman"/>
            <w:sz w:val="28"/>
            <w:szCs w:val="28"/>
          </w:rPr>
          <m:t>=0.51</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0.51</m:t>
        </m:r>
      </m:oMath>
      <w:r>
        <w:rPr>
          <w:rFonts w:ascii="Times New Roman" w:eastAsiaTheme="minorEastAsia" w:hAnsi="Times New Roman" w:cs="Times New Roman"/>
          <w:sz w:val="28"/>
          <w:szCs w:val="28"/>
        </w:rPr>
        <w:t>);</w:t>
      </w:r>
    </w:p>
    <w:p w:rsidR="00FE544F" w:rsidRPr="00510223" w:rsidRDefault="00FE544F" w:rsidP="00510223">
      <w:pPr>
        <w:pStyle w:val="a4"/>
        <w:numPr>
          <w:ilvl w:val="0"/>
          <w:numId w:val="13"/>
        </w:numPr>
        <w:rPr>
          <w:rFonts w:ascii="Times New Roman" w:hAnsi="Times New Roman" w:cs="Times New Roman"/>
          <w:sz w:val="28"/>
          <w:szCs w:val="28"/>
        </w:rPr>
      </w:pPr>
      <w:r>
        <w:rPr>
          <w:rFonts w:ascii="Times New Roman" w:hAnsi="Times New Roman" w:cs="Times New Roman"/>
          <w:sz w:val="28"/>
          <w:szCs w:val="28"/>
        </w:rPr>
        <w:t>О последнем «переходе» рано делать полноценные выводы, т.к. он все ещё в процессе</w:t>
      </w:r>
      <w:r w:rsidR="009876DF">
        <w:rPr>
          <w:rFonts w:ascii="Times New Roman" w:hAnsi="Times New Roman" w:cs="Times New Roman"/>
          <w:sz w:val="28"/>
          <w:szCs w:val="28"/>
        </w:rPr>
        <w:t xml:space="preserve">. Наблюдается стабильный рост </w:t>
      </w:r>
      <w:r w:rsidR="009876DF">
        <w:rPr>
          <w:rFonts w:ascii="Times New Roman" w:hAnsi="Times New Roman" w:cs="Times New Roman"/>
          <w:i/>
          <w:sz w:val="28"/>
          <w:szCs w:val="28"/>
          <w:lang w:val="en-US"/>
        </w:rPr>
        <w:t>H</w:t>
      </w:r>
      <w:r w:rsidR="009876DF" w:rsidRPr="009876DF">
        <w:rPr>
          <w:rFonts w:ascii="Times New Roman" w:hAnsi="Times New Roman" w:cs="Times New Roman"/>
          <w:i/>
          <w:sz w:val="28"/>
          <w:szCs w:val="28"/>
        </w:rPr>
        <w:t xml:space="preserve"> </w:t>
      </w:r>
      <w:r w:rsidR="009876DF">
        <w:rPr>
          <w:rFonts w:ascii="Times New Roman" w:hAnsi="Times New Roman" w:cs="Times New Roman"/>
          <w:sz w:val="28"/>
          <w:szCs w:val="28"/>
        </w:rPr>
        <w:t xml:space="preserve">и </w:t>
      </w:r>
      <w:r w:rsidR="009876DF">
        <w:rPr>
          <w:rFonts w:ascii="Times New Roman" w:hAnsi="Times New Roman" w:cs="Times New Roman"/>
          <w:i/>
          <w:sz w:val="28"/>
          <w:szCs w:val="28"/>
          <w:lang w:val="en-US"/>
        </w:rPr>
        <w:t>m</w:t>
      </w:r>
      <w:r w:rsidR="009876DF">
        <w:rPr>
          <w:rFonts w:ascii="Times New Roman" w:hAnsi="Times New Roman" w:cs="Times New Roman"/>
          <w:sz w:val="28"/>
          <w:szCs w:val="28"/>
        </w:rPr>
        <w:t xml:space="preserve"> с периода 234 (</w:t>
      </w:r>
      <m:oMath>
        <m:r>
          <w:rPr>
            <w:rFonts w:ascii="Cambria Math" w:hAnsi="Cambria Math" w:cs="Times New Roman"/>
            <w:sz w:val="28"/>
            <w:szCs w:val="28"/>
          </w:rPr>
          <m:t>H</m:t>
        </m:r>
        <m:r>
          <w:rPr>
            <w:rFonts w:ascii="Cambria Math" w:hAnsi="Cambria Math" w:cs="Times New Roman"/>
            <w:sz w:val="28"/>
            <w:szCs w:val="28"/>
          </w:rPr>
          <m:t>=0.48</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0.75</m:t>
        </m:r>
      </m:oMath>
      <w:r w:rsidR="009876DF">
        <w:rPr>
          <w:rFonts w:ascii="Times New Roman" w:hAnsi="Times New Roman" w:cs="Times New Roman"/>
          <w:sz w:val="28"/>
          <w:szCs w:val="28"/>
        </w:rPr>
        <w:t>), после чего все параметры растут вплоть до периода 251 (</w:t>
      </w:r>
      <m:oMath>
        <m:r>
          <w:rPr>
            <w:rFonts w:ascii="Cambria Math" w:hAnsi="Cambria Math" w:cs="Times New Roman"/>
            <w:sz w:val="28"/>
            <w:szCs w:val="28"/>
          </w:rPr>
          <m:t>H</m:t>
        </m:r>
        <m:r>
          <w:rPr>
            <w:rFonts w:ascii="Cambria Math" w:hAnsi="Cambria Math" w:cs="Times New Roman"/>
            <w:sz w:val="28"/>
            <w:szCs w:val="28"/>
          </w:rPr>
          <m:t>=0.66</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rPr>
          <m:t>0.90</m:t>
        </m:r>
      </m:oMath>
      <w:r w:rsidR="009876DF">
        <w:rPr>
          <w:rFonts w:ascii="Times New Roman" w:hAnsi="Times New Roman" w:cs="Times New Roman"/>
          <w:sz w:val="28"/>
          <w:szCs w:val="28"/>
        </w:rPr>
        <w:t xml:space="preserve">). Затем показатель </w:t>
      </w:r>
      <w:proofErr w:type="spellStart"/>
      <w:r w:rsidR="009876DF">
        <w:rPr>
          <w:rFonts w:ascii="Times New Roman" w:hAnsi="Times New Roman" w:cs="Times New Roman"/>
          <w:sz w:val="28"/>
          <w:szCs w:val="28"/>
        </w:rPr>
        <w:t>Херста</w:t>
      </w:r>
      <w:proofErr w:type="spellEnd"/>
      <w:r w:rsidR="009876DF">
        <w:rPr>
          <w:rFonts w:ascii="Times New Roman" w:hAnsi="Times New Roman" w:cs="Times New Roman"/>
          <w:sz w:val="28"/>
          <w:szCs w:val="28"/>
        </w:rPr>
        <w:t xml:space="preserve"> начинает резко меняться, а показатель стабильности резко расти. Пока сложно полноценно прогнозировать дальнейшие изменение показателей, но основываясь на предыдущих данных мы предполагаем, что показатель </w:t>
      </w:r>
      <w:proofErr w:type="spellStart"/>
      <w:r w:rsidR="009876DF">
        <w:rPr>
          <w:rFonts w:ascii="Times New Roman" w:hAnsi="Times New Roman" w:cs="Times New Roman"/>
          <w:sz w:val="28"/>
          <w:szCs w:val="28"/>
        </w:rPr>
        <w:t>Херста</w:t>
      </w:r>
      <w:proofErr w:type="spellEnd"/>
      <w:r w:rsidR="009876DF">
        <w:rPr>
          <w:rFonts w:ascii="Times New Roman" w:hAnsi="Times New Roman" w:cs="Times New Roman"/>
          <w:sz w:val="28"/>
          <w:szCs w:val="28"/>
        </w:rPr>
        <w:t xml:space="preserve"> будет образовывать </w:t>
      </w:r>
      <w:r w:rsidR="009876DF">
        <w:rPr>
          <w:rFonts w:ascii="Times New Roman" w:hAnsi="Times New Roman" w:cs="Times New Roman"/>
          <w:sz w:val="28"/>
          <w:szCs w:val="28"/>
        </w:rPr>
        <w:lastRenderedPageBreak/>
        <w:t xml:space="preserve">стабильные структуры с </w:t>
      </w:r>
      <m:oMath>
        <m:r>
          <w:rPr>
            <w:rFonts w:ascii="Cambria Math" w:hAnsi="Cambria Math" w:cs="Times New Roman"/>
            <w:sz w:val="28"/>
            <w:szCs w:val="28"/>
          </w:rPr>
          <m:t>H≈0.58</m:t>
        </m:r>
      </m:oMath>
      <w:r w:rsidR="009876DF">
        <w:rPr>
          <w:rFonts w:ascii="Times New Roman" w:eastAsiaTheme="minorEastAsia" w:hAnsi="Times New Roman" w:cs="Times New Roman"/>
          <w:sz w:val="28"/>
          <w:szCs w:val="28"/>
        </w:rPr>
        <w:t xml:space="preserve"> после чего «переход» образует новое ядро.</w:t>
      </w:r>
    </w:p>
    <w:p w:rsidR="009876DF" w:rsidRDefault="009876DF" w:rsidP="002F0E3B">
      <w:pPr>
        <w:ind w:firstLine="709"/>
        <w:rPr>
          <w:rFonts w:ascii="Times New Roman" w:hAnsi="Times New Roman" w:cs="Times New Roman"/>
          <w:sz w:val="28"/>
          <w:szCs w:val="28"/>
        </w:rPr>
      </w:pPr>
      <w:r>
        <w:rPr>
          <w:rFonts w:ascii="Times New Roman" w:hAnsi="Times New Roman" w:cs="Times New Roman"/>
          <w:sz w:val="28"/>
          <w:szCs w:val="28"/>
        </w:rPr>
        <w:t>Теперь добавим в рассмотрение показатель Ляпунова</w:t>
      </w:r>
      <w:r w:rsidR="00E872EB">
        <w:rPr>
          <w:rFonts w:ascii="Times New Roman" w:hAnsi="Times New Roman" w:cs="Times New Roman"/>
          <w:sz w:val="28"/>
          <w:szCs w:val="28"/>
        </w:rPr>
        <w:t xml:space="preserve"> (рисунок 7). Как видно, рынок наиболее турбулентный именно в моменты переходов, но в периоды нахождения рынка в «ядре» он стабильно невысок. Это роднит явление «петли» на Корейском фондовом рынке и «переходов» на Лондонском.</w:t>
      </w:r>
    </w:p>
    <w:p w:rsidR="0074471F" w:rsidRDefault="0074471F" w:rsidP="0074471F">
      <w:pPr>
        <w:ind w:firstLine="709"/>
        <w:jc w:val="center"/>
        <w:rPr>
          <w:rFonts w:ascii="Times New Roman" w:hAnsi="Times New Roman" w:cs="Times New Roman"/>
          <w:sz w:val="28"/>
          <w:szCs w:val="28"/>
        </w:rPr>
      </w:pPr>
      <w:r w:rsidRPr="0074471F">
        <w:rPr>
          <w:rFonts w:ascii="Times New Roman" w:hAnsi="Times New Roman" w:cs="Times New Roman"/>
          <w:sz w:val="28"/>
          <w:szCs w:val="28"/>
        </w:rPr>
        <w:t>[</w:t>
      </w:r>
      <w:r>
        <w:rPr>
          <w:rFonts w:ascii="Times New Roman" w:hAnsi="Times New Roman" w:cs="Times New Roman"/>
          <w:sz w:val="28"/>
          <w:szCs w:val="28"/>
        </w:rPr>
        <w:t>Рисунок 7. Лондон</w:t>
      </w:r>
      <w:r w:rsidRPr="00486DC6">
        <w:rPr>
          <w:rFonts w:ascii="Times New Roman" w:hAnsi="Times New Roman" w:cs="Times New Roman"/>
          <w:sz w:val="28"/>
          <w:szCs w:val="28"/>
        </w:rPr>
        <w:t xml:space="preserve"> - </w:t>
      </w:r>
      <w:proofErr w:type="spellStart"/>
      <w:r w:rsidRPr="00486DC6">
        <w:rPr>
          <w:rFonts w:ascii="Times New Roman" w:hAnsi="Times New Roman" w:cs="Times New Roman"/>
          <w:sz w:val="28"/>
          <w:szCs w:val="28"/>
        </w:rPr>
        <w:t>Херст</w:t>
      </w:r>
      <w:proofErr w:type="spellEnd"/>
      <w:r w:rsidRPr="00486DC6">
        <w:rPr>
          <w:rFonts w:ascii="Times New Roman" w:hAnsi="Times New Roman" w:cs="Times New Roman"/>
          <w:sz w:val="28"/>
          <w:szCs w:val="28"/>
        </w:rPr>
        <w:t xml:space="preserve">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Стабильность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Ляпунов (период)]</w:t>
      </w:r>
      <w:r w:rsidRPr="0074471F">
        <w:rPr>
          <w:rFonts w:ascii="Times New Roman" w:hAnsi="Times New Roman" w:cs="Times New Roman"/>
          <w:sz w:val="28"/>
          <w:szCs w:val="28"/>
        </w:rPr>
        <w:t>]</w:t>
      </w:r>
    </w:p>
    <w:p w:rsidR="00AF62DD" w:rsidRPr="0074471F" w:rsidRDefault="00AF62DD" w:rsidP="00AF62DD">
      <w:pPr>
        <w:rPr>
          <w:rFonts w:ascii="Times New Roman" w:hAnsi="Times New Roman" w:cs="Times New Roman"/>
          <w:sz w:val="28"/>
          <w:szCs w:val="28"/>
        </w:rPr>
      </w:pPr>
      <w:r>
        <w:rPr>
          <w:rFonts w:ascii="Times New Roman" w:hAnsi="Times New Roman" w:cs="Times New Roman"/>
          <w:sz w:val="28"/>
          <w:szCs w:val="28"/>
        </w:rPr>
        <w:tab/>
        <w:t xml:space="preserve">Полученные результаты нельзя назвать противоречащими парадоксу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Главное отличие от предыдущих рынков – наличие нескольких «ядер». В остальном поведение полностью описывается парадоксом: агенты реагируют на сокращение эффективности на рынке и начинают на нем торговать. Со временем такой приток инвесторов начинает повышать эффективность рынка, и он становится все менее интересным. В итоге часть трейдеров его покидает вновь, делая рынок неэффективным. Только на этот раз, в отсутствии внешних шоков, рынок не совершает «переход» - его эффективность начинает колебаться вокруг определенного значения.</w:t>
      </w:r>
    </w:p>
    <w:p w:rsidR="00D751EF" w:rsidRDefault="00D751EF" w:rsidP="002F0E3B">
      <w:pPr>
        <w:ind w:firstLine="709"/>
        <w:rPr>
          <w:rFonts w:ascii="Times New Roman" w:hAnsi="Times New Roman" w:cs="Times New Roman"/>
          <w:b/>
          <w:sz w:val="28"/>
          <w:szCs w:val="28"/>
        </w:rPr>
      </w:pPr>
      <w:r>
        <w:rPr>
          <w:rFonts w:ascii="Times New Roman" w:hAnsi="Times New Roman" w:cs="Times New Roman"/>
          <w:b/>
          <w:sz w:val="28"/>
          <w:szCs w:val="28"/>
        </w:rPr>
        <w:t>Тайваньский рынок</w:t>
      </w:r>
    </w:p>
    <w:p w:rsidR="009B2F81" w:rsidRDefault="0074471F" w:rsidP="0041352B">
      <w:pPr>
        <w:ind w:firstLine="709"/>
        <w:rPr>
          <w:rFonts w:ascii="Times New Roman" w:hAnsi="Times New Roman" w:cs="Times New Roman"/>
          <w:sz w:val="28"/>
          <w:szCs w:val="28"/>
        </w:rPr>
      </w:pPr>
      <w:r>
        <w:rPr>
          <w:rFonts w:ascii="Times New Roman" w:hAnsi="Times New Roman" w:cs="Times New Roman"/>
          <w:sz w:val="28"/>
          <w:szCs w:val="28"/>
        </w:rPr>
        <w:t xml:space="preserve">Тайваньский рынок с самого начала вызвал большой интерес, т.к. </w:t>
      </w:r>
      <w:r>
        <w:rPr>
          <w:rFonts w:ascii="Times New Roman" w:hAnsi="Times New Roman" w:cs="Times New Roman"/>
          <w:sz w:val="28"/>
          <w:szCs w:val="28"/>
          <w:lang w:val="en-US"/>
        </w:rPr>
        <w:t>R</w:t>
      </w:r>
      <w:r w:rsidRPr="0074471F">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xml:space="preserve"> анализ, что этот рынок можно назвать эффективным. </w:t>
      </w:r>
    </w:p>
    <w:p w:rsidR="00AF62DD" w:rsidRDefault="0074471F" w:rsidP="0041352B">
      <w:pPr>
        <w:ind w:firstLine="709"/>
        <w:rPr>
          <w:rFonts w:ascii="Times New Roman" w:hAnsi="Times New Roman" w:cs="Times New Roman"/>
          <w:sz w:val="28"/>
          <w:szCs w:val="28"/>
        </w:rPr>
      </w:pPr>
      <w:r>
        <w:rPr>
          <w:rFonts w:ascii="Times New Roman" w:hAnsi="Times New Roman" w:cs="Times New Roman"/>
          <w:sz w:val="28"/>
          <w:szCs w:val="28"/>
        </w:rPr>
        <w:t xml:space="preserve">Как видно на рисунке 8, в отличие от исследуемых в прошлом рынков, здесь отсутствует заметная структура. Иногда показатели </w:t>
      </w:r>
      <w:r>
        <w:rPr>
          <w:rFonts w:ascii="Times New Roman" w:hAnsi="Times New Roman" w:cs="Times New Roman"/>
          <w:i/>
          <w:sz w:val="28"/>
          <w:szCs w:val="28"/>
          <w:lang w:val="en-US"/>
        </w:rPr>
        <w:t>H</w:t>
      </w:r>
      <w:r w:rsidRPr="0074471F">
        <w:rPr>
          <w:rFonts w:ascii="Times New Roman" w:hAnsi="Times New Roman" w:cs="Times New Roman"/>
          <w:i/>
          <w:sz w:val="28"/>
          <w:szCs w:val="28"/>
        </w:rPr>
        <w:t xml:space="preserve"> </w:t>
      </w:r>
      <w:r>
        <w:rPr>
          <w:rFonts w:ascii="Times New Roman" w:hAnsi="Times New Roman" w:cs="Times New Roman"/>
          <w:sz w:val="28"/>
          <w:szCs w:val="28"/>
        </w:rPr>
        <w:t xml:space="preserve">и </w:t>
      </w:r>
      <w:r>
        <w:rPr>
          <w:rFonts w:ascii="Times New Roman" w:hAnsi="Times New Roman" w:cs="Times New Roman"/>
          <w:i/>
          <w:sz w:val="28"/>
          <w:szCs w:val="28"/>
          <w:lang w:val="en-US"/>
        </w:rPr>
        <w:t>m</w:t>
      </w:r>
      <w:r w:rsidRPr="0074471F">
        <w:rPr>
          <w:rFonts w:ascii="Times New Roman" w:hAnsi="Times New Roman" w:cs="Times New Roman"/>
          <w:sz w:val="28"/>
          <w:szCs w:val="28"/>
        </w:rPr>
        <w:t xml:space="preserve"> </w:t>
      </w:r>
      <w:r>
        <w:rPr>
          <w:rFonts w:ascii="Times New Roman" w:hAnsi="Times New Roman" w:cs="Times New Roman"/>
          <w:sz w:val="28"/>
          <w:szCs w:val="28"/>
        </w:rPr>
        <w:t>создают локальные структуры (периоды 123-149, 166-176), но все они носят довольно случайный характер</w:t>
      </w:r>
      <w:r w:rsidR="00AF62DD">
        <w:rPr>
          <w:rFonts w:ascii="Times New Roman" w:hAnsi="Times New Roman" w:cs="Times New Roman"/>
          <w:sz w:val="28"/>
          <w:szCs w:val="28"/>
        </w:rPr>
        <w:t xml:space="preserve">. </w:t>
      </w:r>
    </w:p>
    <w:p w:rsidR="0074471F" w:rsidRDefault="00AF62DD" w:rsidP="0041352B">
      <w:pPr>
        <w:ind w:firstLine="709"/>
        <w:rPr>
          <w:rFonts w:ascii="Times New Roman" w:hAnsi="Times New Roman" w:cs="Times New Roman"/>
          <w:sz w:val="28"/>
          <w:szCs w:val="28"/>
        </w:rPr>
      </w:pPr>
      <w:r>
        <w:rPr>
          <w:rFonts w:ascii="Times New Roman" w:hAnsi="Times New Roman" w:cs="Times New Roman"/>
          <w:sz w:val="28"/>
          <w:szCs w:val="28"/>
        </w:rPr>
        <w:t>Ещё большую смуту вносит рисунок 9, на котором добавлен показатель Ляпунова. Отчетлива заметна пустующая середина. Если проводить аналогии с прошлыми рассматриваемыми рынками, то вместо периодических возникновений «петель» и «переходов» весь тайваньский рынок в целом можно охарактеризовать, как единую замкнутую «петлю»</w:t>
      </w:r>
    </w:p>
    <w:p w:rsidR="00AF62DD" w:rsidRDefault="00AF62DD" w:rsidP="00AF62DD">
      <w:pPr>
        <w:ind w:firstLine="709"/>
        <w:jc w:val="center"/>
        <w:rPr>
          <w:rFonts w:ascii="Times New Roman" w:hAnsi="Times New Roman" w:cs="Times New Roman"/>
          <w:sz w:val="28"/>
          <w:szCs w:val="28"/>
        </w:rPr>
      </w:pPr>
      <w:r w:rsidRPr="009876DF">
        <w:rPr>
          <w:rFonts w:ascii="Times New Roman" w:hAnsi="Times New Roman" w:cs="Times New Roman"/>
          <w:sz w:val="28"/>
          <w:szCs w:val="28"/>
        </w:rPr>
        <w:t>[</w:t>
      </w:r>
      <w:r>
        <w:rPr>
          <w:rFonts w:ascii="Times New Roman" w:hAnsi="Times New Roman" w:cs="Times New Roman"/>
          <w:sz w:val="28"/>
          <w:szCs w:val="28"/>
        </w:rPr>
        <w:t>Рисунок 8. Тайвань</w:t>
      </w:r>
      <w:r w:rsidRPr="009876DF">
        <w:rPr>
          <w:rFonts w:ascii="Times New Roman" w:hAnsi="Times New Roman" w:cs="Times New Roman"/>
          <w:sz w:val="28"/>
          <w:szCs w:val="28"/>
        </w:rPr>
        <w:t xml:space="preserve"> - </w:t>
      </w:r>
      <w:proofErr w:type="spellStart"/>
      <w:r w:rsidRPr="009876DF">
        <w:rPr>
          <w:rFonts w:ascii="Times New Roman" w:hAnsi="Times New Roman" w:cs="Times New Roman"/>
          <w:sz w:val="28"/>
          <w:szCs w:val="28"/>
        </w:rPr>
        <w:t>Херст</w:t>
      </w:r>
      <w:proofErr w:type="spellEnd"/>
      <w:r w:rsidRPr="009876DF">
        <w:rPr>
          <w:rFonts w:ascii="Times New Roman" w:hAnsi="Times New Roman" w:cs="Times New Roman"/>
          <w:sz w:val="28"/>
          <w:szCs w:val="28"/>
        </w:rPr>
        <w:t xml:space="preserve"> </w:t>
      </w:r>
      <w:proofErr w:type="spellStart"/>
      <w:r w:rsidRPr="009876DF">
        <w:rPr>
          <w:rFonts w:ascii="Times New Roman" w:hAnsi="Times New Roman" w:cs="Times New Roman"/>
          <w:sz w:val="28"/>
          <w:szCs w:val="28"/>
        </w:rPr>
        <w:t>vs</w:t>
      </w:r>
      <w:proofErr w:type="spellEnd"/>
      <w:r w:rsidRPr="009876DF">
        <w:rPr>
          <w:rFonts w:ascii="Times New Roman" w:hAnsi="Times New Roman" w:cs="Times New Roman"/>
          <w:sz w:val="28"/>
          <w:szCs w:val="28"/>
        </w:rPr>
        <w:t xml:space="preserve"> Стабильность(период)]</w:t>
      </w:r>
    </w:p>
    <w:p w:rsidR="00AF62DD" w:rsidRDefault="00AF62DD" w:rsidP="00AF62DD">
      <w:pPr>
        <w:ind w:firstLine="709"/>
        <w:jc w:val="center"/>
        <w:rPr>
          <w:rFonts w:ascii="Times New Roman" w:hAnsi="Times New Roman" w:cs="Times New Roman"/>
          <w:sz w:val="28"/>
          <w:szCs w:val="28"/>
        </w:rPr>
      </w:pPr>
      <w:r w:rsidRPr="0074471F">
        <w:rPr>
          <w:rFonts w:ascii="Times New Roman" w:hAnsi="Times New Roman" w:cs="Times New Roman"/>
          <w:sz w:val="28"/>
          <w:szCs w:val="28"/>
        </w:rPr>
        <w:t>[</w:t>
      </w:r>
      <w:r>
        <w:rPr>
          <w:rFonts w:ascii="Times New Roman" w:hAnsi="Times New Roman" w:cs="Times New Roman"/>
          <w:sz w:val="28"/>
          <w:szCs w:val="28"/>
        </w:rPr>
        <w:t>Рисунок 7. Лондон</w:t>
      </w:r>
      <w:r w:rsidRPr="00486DC6">
        <w:rPr>
          <w:rFonts w:ascii="Times New Roman" w:hAnsi="Times New Roman" w:cs="Times New Roman"/>
          <w:sz w:val="28"/>
          <w:szCs w:val="28"/>
        </w:rPr>
        <w:t xml:space="preserve"> - </w:t>
      </w:r>
      <w:proofErr w:type="spellStart"/>
      <w:r w:rsidRPr="00486DC6">
        <w:rPr>
          <w:rFonts w:ascii="Times New Roman" w:hAnsi="Times New Roman" w:cs="Times New Roman"/>
          <w:sz w:val="28"/>
          <w:szCs w:val="28"/>
        </w:rPr>
        <w:t>Херст</w:t>
      </w:r>
      <w:proofErr w:type="spellEnd"/>
      <w:r w:rsidRPr="00486DC6">
        <w:rPr>
          <w:rFonts w:ascii="Times New Roman" w:hAnsi="Times New Roman" w:cs="Times New Roman"/>
          <w:sz w:val="28"/>
          <w:szCs w:val="28"/>
        </w:rPr>
        <w:t xml:space="preserve">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Стабильность </w:t>
      </w:r>
      <w:proofErr w:type="spellStart"/>
      <w:r w:rsidRPr="00486DC6">
        <w:rPr>
          <w:rFonts w:ascii="Times New Roman" w:hAnsi="Times New Roman" w:cs="Times New Roman"/>
          <w:sz w:val="28"/>
          <w:szCs w:val="28"/>
        </w:rPr>
        <w:t>vs</w:t>
      </w:r>
      <w:proofErr w:type="spellEnd"/>
      <w:r w:rsidRPr="00486DC6">
        <w:rPr>
          <w:rFonts w:ascii="Times New Roman" w:hAnsi="Times New Roman" w:cs="Times New Roman"/>
          <w:sz w:val="28"/>
          <w:szCs w:val="28"/>
        </w:rPr>
        <w:t xml:space="preserve"> Ляпунов (период)]</w:t>
      </w:r>
      <w:r w:rsidRPr="0074471F">
        <w:rPr>
          <w:rFonts w:ascii="Times New Roman" w:hAnsi="Times New Roman" w:cs="Times New Roman"/>
          <w:sz w:val="28"/>
          <w:szCs w:val="28"/>
        </w:rPr>
        <w:t>]</w:t>
      </w:r>
    </w:p>
    <w:p w:rsidR="008F7F34" w:rsidRDefault="008F7F34" w:rsidP="008F7F34">
      <w:pPr>
        <w:ind w:firstLine="709"/>
        <w:rPr>
          <w:rFonts w:ascii="Times New Roman" w:hAnsi="Times New Roman" w:cs="Times New Roman"/>
          <w:sz w:val="28"/>
          <w:szCs w:val="28"/>
        </w:rPr>
      </w:pPr>
      <w:r>
        <w:rPr>
          <w:rFonts w:ascii="Times New Roman" w:hAnsi="Times New Roman" w:cs="Times New Roman"/>
          <w:sz w:val="28"/>
          <w:szCs w:val="28"/>
        </w:rPr>
        <w:t>На данном рынке не возникает ситуации, когда рынок совершает «переход». Он просто всегда колеблется относительно определенного показателя эффективности. Самое интересное, что, не приходя в эффективное состояние ни в один из конкретных моментов, рынок в целом можно назвать эффективным.</w:t>
      </w:r>
    </w:p>
    <w:p w:rsidR="00AF62DD" w:rsidRDefault="008F7F34" w:rsidP="00AF62DD">
      <w:pPr>
        <w:ind w:firstLine="709"/>
        <w:rPr>
          <w:rFonts w:ascii="Times New Roman" w:hAnsi="Times New Roman" w:cs="Times New Roman"/>
          <w:b/>
          <w:sz w:val="28"/>
          <w:szCs w:val="28"/>
        </w:rPr>
      </w:pPr>
      <w:r>
        <w:rPr>
          <w:rFonts w:ascii="Times New Roman" w:hAnsi="Times New Roman" w:cs="Times New Roman"/>
          <w:b/>
          <w:sz w:val="28"/>
          <w:szCs w:val="28"/>
        </w:rPr>
        <w:lastRenderedPageBreak/>
        <w:t>Обсуждение</w:t>
      </w:r>
    </w:p>
    <w:p w:rsidR="008F7F34" w:rsidRDefault="008F7F34" w:rsidP="00AF62DD">
      <w:pPr>
        <w:ind w:firstLine="709"/>
        <w:rPr>
          <w:rFonts w:ascii="Times New Roman" w:hAnsi="Times New Roman" w:cs="Times New Roman"/>
          <w:sz w:val="28"/>
          <w:szCs w:val="28"/>
        </w:rPr>
      </w:pPr>
      <w:r>
        <w:rPr>
          <w:rFonts w:ascii="Times New Roman" w:hAnsi="Times New Roman" w:cs="Times New Roman"/>
          <w:sz w:val="28"/>
          <w:szCs w:val="28"/>
        </w:rPr>
        <w:t>В ходе рассмотрения рынков мы обнаружили связь между обобщенным анализом временного ряда и его сегментации. Чем более разрозненным является сегментированный рынок, тем более он эффективен.</w:t>
      </w:r>
      <w:r w:rsidR="005D63E3">
        <w:rPr>
          <w:rFonts w:ascii="Times New Roman" w:hAnsi="Times New Roman" w:cs="Times New Roman"/>
          <w:sz w:val="28"/>
          <w:szCs w:val="28"/>
        </w:rPr>
        <w:t xml:space="preserve"> Приведем сводную таблицу, где каждой бирже сопоставим её общий </w:t>
      </w:r>
      <w:r w:rsidR="005D63E3">
        <w:rPr>
          <w:rFonts w:ascii="Times New Roman" w:hAnsi="Times New Roman" w:cs="Times New Roman"/>
          <w:i/>
          <w:sz w:val="28"/>
          <w:szCs w:val="28"/>
          <w:lang w:val="en-US"/>
        </w:rPr>
        <w:t>H</w:t>
      </w:r>
      <w:r w:rsidR="005D63E3" w:rsidRPr="005D63E3">
        <w:rPr>
          <w:rFonts w:ascii="Times New Roman" w:hAnsi="Times New Roman" w:cs="Times New Roman"/>
          <w:i/>
          <w:sz w:val="28"/>
          <w:szCs w:val="28"/>
        </w:rPr>
        <w:t xml:space="preserve">, </w:t>
      </w:r>
      <w:r w:rsidR="005D63E3">
        <w:rPr>
          <w:rFonts w:ascii="Times New Roman" w:hAnsi="Times New Roman" w:cs="Times New Roman"/>
          <w:sz w:val="28"/>
          <w:szCs w:val="28"/>
        </w:rPr>
        <w:t xml:space="preserve">дисперсию </w:t>
      </w:r>
      <w:r w:rsidR="005D63E3">
        <w:rPr>
          <w:rFonts w:ascii="Times New Roman" w:hAnsi="Times New Roman" w:cs="Times New Roman"/>
          <w:i/>
          <w:sz w:val="28"/>
          <w:szCs w:val="28"/>
          <w:lang w:val="en-US"/>
        </w:rPr>
        <w:t>H</w:t>
      </w:r>
      <w:r w:rsidR="005D63E3">
        <w:rPr>
          <w:rFonts w:ascii="Times New Roman" w:hAnsi="Times New Roman" w:cs="Times New Roman"/>
          <w:i/>
          <w:sz w:val="28"/>
          <w:szCs w:val="28"/>
        </w:rPr>
        <w:t xml:space="preserve">, </w:t>
      </w:r>
      <w:r w:rsidR="005D63E3">
        <w:rPr>
          <w:rFonts w:ascii="Times New Roman" w:hAnsi="Times New Roman" w:cs="Times New Roman"/>
          <w:sz w:val="28"/>
          <w:szCs w:val="28"/>
        </w:rPr>
        <w:t xml:space="preserve">полученных методом скользящего окна, и размах </w:t>
      </w:r>
      <w:r w:rsidR="005D63E3">
        <w:rPr>
          <w:rFonts w:ascii="Times New Roman" w:hAnsi="Times New Roman" w:cs="Times New Roman"/>
          <w:i/>
          <w:sz w:val="28"/>
          <w:szCs w:val="28"/>
          <w:lang w:val="en-US"/>
        </w:rPr>
        <w:t>H</w:t>
      </w:r>
      <w:r w:rsidR="005D63E3">
        <w:rPr>
          <w:rFonts w:ascii="Times New Roman" w:hAnsi="Times New Roman" w:cs="Times New Roman"/>
          <w:i/>
          <w:sz w:val="28"/>
          <w:szCs w:val="28"/>
        </w:rPr>
        <w:t>,</w:t>
      </w:r>
      <w:r w:rsidR="005D63E3">
        <w:rPr>
          <w:rFonts w:ascii="Times New Roman" w:hAnsi="Times New Roman" w:cs="Times New Roman"/>
          <w:sz w:val="28"/>
          <w:szCs w:val="28"/>
        </w:rPr>
        <w:t xml:space="preserve"> полученный аналогичным способом. Из рассмотрения мы исключим Московскую биржу, т.к. её временной ряд был заметно более коротким в сравнении с другими.</w:t>
      </w:r>
    </w:p>
    <w:tbl>
      <w:tblPr>
        <w:tblStyle w:val="af"/>
        <w:tblW w:w="0" w:type="auto"/>
        <w:tblLook w:val="04A0" w:firstRow="1" w:lastRow="0" w:firstColumn="1" w:lastColumn="0" w:noHBand="0" w:noVBand="1"/>
      </w:tblPr>
      <w:tblGrid>
        <w:gridCol w:w="2336"/>
        <w:gridCol w:w="2336"/>
        <w:gridCol w:w="2336"/>
        <w:gridCol w:w="2337"/>
      </w:tblGrid>
      <w:tr w:rsidR="005D63E3" w:rsidTr="005D63E3">
        <w:tc>
          <w:tcPr>
            <w:tcW w:w="2336" w:type="dxa"/>
          </w:tcPr>
          <w:p w:rsidR="005D63E3" w:rsidRDefault="005D63E3" w:rsidP="005D63E3">
            <w:pPr>
              <w:jc w:val="center"/>
              <w:rPr>
                <w:rFonts w:ascii="Times New Roman" w:hAnsi="Times New Roman" w:cs="Times New Roman"/>
                <w:sz w:val="28"/>
                <w:szCs w:val="28"/>
              </w:rPr>
            </w:pPr>
            <w:r>
              <w:rPr>
                <w:rFonts w:ascii="Times New Roman" w:hAnsi="Times New Roman" w:cs="Times New Roman"/>
                <w:sz w:val="28"/>
                <w:szCs w:val="28"/>
              </w:rPr>
              <w:t>Биржа</w:t>
            </w:r>
          </w:p>
        </w:tc>
        <w:tc>
          <w:tcPr>
            <w:tcW w:w="2336" w:type="dxa"/>
          </w:tcPr>
          <w:p w:rsidR="005D63E3" w:rsidRPr="005D63E3" w:rsidRDefault="005D63E3" w:rsidP="005D63E3">
            <w:pPr>
              <w:jc w:val="center"/>
              <w:rPr>
                <w:rFonts w:ascii="Times New Roman" w:hAnsi="Times New Roman" w:cs="Times New Roman"/>
                <w:i/>
                <w:sz w:val="28"/>
                <w:szCs w:val="28"/>
                <w:lang w:val="en-US"/>
              </w:rPr>
            </w:pPr>
            <m:oMathPara>
              <m:oMath>
                <m:r>
                  <w:rPr>
                    <w:rFonts w:ascii="Cambria Math" w:hAnsi="Cambria Math" w:cs="Times New Roman"/>
                    <w:sz w:val="28"/>
                    <w:szCs w:val="28"/>
                    <w:lang w:val="en-US"/>
                  </w:rPr>
                  <m:t>H</m:t>
                </m:r>
              </m:oMath>
            </m:oMathPara>
          </w:p>
        </w:tc>
        <w:tc>
          <w:tcPr>
            <w:tcW w:w="2336" w:type="dxa"/>
          </w:tcPr>
          <w:p w:rsidR="005D63E3" w:rsidRDefault="005D63E3" w:rsidP="005D63E3">
            <w:pPr>
              <w:jc w:val="center"/>
              <w:rPr>
                <w:rFonts w:ascii="Times New Roman" w:hAnsi="Times New Roman" w:cs="Times New Roman"/>
                <w:sz w:val="28"/>
                <w:szCs w:val="28"/>
              </w:rPr>
            </w:pPr>
            <m:oMathPara>
              <m:oMath>
                <m:r>
                  <w:rPr>
                    <w:rFonts w:ascii="Cambria Math" w:hAnsi="Cambria Math" w:cs="Times New Roman"/>
                    <w:sz w:val="28"/>
                    <w:szCs w:val="28"/>
                  </w:rPr>
                  <m:t>σ(H)</m:t>
                </m:r>
              </m:oMath>
            </m:oMathPara>
          </w:p>
        </w:tc>
        <w:tc>
          <w:tcPr>
            <w:tcW w:w="2337" w:type="dxa"/>
          </w:tcPr>
          <w:p w:rsidR="005D63E3" w:rsidRPr="005D63E3" w:rsidRDefault="005D63E3" w:rsidP="005D63E3">
            <w:pPr>
              <w:jc w:val="center"/>
              <w:rPr>
                <w:rFonts w:ascii="Times New Roman" w:hAnsi="Times New Roman" w:cs="Times New Roman"/>
                <w:sz w:val="28"/>
                <w:szCs w:val="28"/>
              </w:rPr>
            </w:pPr>
            <m:oMathPara>
              <m:oMath>
                <m:r>
                  <w:rPr>
                    <w:rFonts w:ascii="Cambria Math" w:hAnsi="Cambria Math" w:cs="Times New Roman"/>
                    <w:sz w:val="28"/>
                    <w:szCs w:val="28"/>
                  </w:rPr>
                  <m:t>R(H)</m:t>
                </m:r>
              </m:oMath>
            </m:oMathPara>
          </w:p>
        </w:tc>
      </w:tr>
      <w:tr w:rsidR="005D63E3" w:rsidTr="005D63E3">
        <w:tc>
          <w:tcPr>
            <w:tcW w:w="2336" w:type="dxa"/>
          </w:tcPr>
          <w:p w:rsidR="005D63E3" w:rsidRDefault="005D63E3" w:rsidP="005D63E3">
            <w:pPr>
              <w:jc w:val="center"/>
              <w:rPr>
                <w:rFonts w:ascii="Times New Roman" w:hAnsi="Times New Roman" w:cs="Times New Roman"/>
                <w:sz w:val="28"/>
                <w:szCs w:val="28"/>
              </w:rPr>
            </w:pPr>
            <w:r>
              <w:rPr>
                <w:rFonts w:ascii="Times New Roman" w:hAnsi="Times New Roman" w:cs="Times New Roman"/>
                <w:sz w:val="28"/>
                <w:szCs w:val="28"/>
                <w:lang w:val="en-US"/>
              </w:rPr>
              <w:t>KOSPI</w:t>
            </w:r>
          </w:p>
        </w:tc>
        <w:tc>
          <w:tcPr>
            <w:tcW w:w="2336" w:type="dxa"/>
          </w:tcPr>
          <w:p w:rsidR="005D63E3" w:rsidRDefault="005D63E3" w:rsidP="005D63E3">
            <w:pPr>
              <w:jc w:val="center"/>
              <w:rPr>
                <w:rFonts w:ascii="Times New Roman" w:hAnsi="Times New Roman" w:cs="Times New Roman"/>
                <w:sz w:val="28"/>
                <w:szCs w:val="28"/>
              </w:rPr>
            </w:pPr>
            <w:r>
              <w:rPr>
                <w:rFonts w:ascii="Times New Roman" w:hAnsi="Times New Roman" w:cs="Times New Roman"/>
                <w:sz w:val="28"/>
                <w:szCs w:val="28"/>
                <w:lang w:val="en-US"/>
              </w:rPr>
              <w:t>0.573</w:t>
            </w:r>
          </w:p>
        </w:tc>
        <w:tc>
          <w:tcPr>
            <w:tcW w:w="2336"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0.054</w:t>
            </w:r>
          </w:p>
        </w:tc>
        <w:tc>
          <w:tcPr>
            <w:tcW w:w="2337"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0.25</w:t>
            </w:r>
          </w:p>
        </w:tc>
      </w:tr>
      <w:tr w:rsidR="005D63E3" w:rsidTr="005D63E3">
        <w:tc>
          <w:tcPr>
            <w:tcW w:w="2336"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FTSE 100</w:t>
            </w:r>
          </w:p>
        </w:tc>
        <w:tc>
          <w:tcPr>
            <w:tcW w:w="2336" w:type="dxa"/>
          </w:tcPr>
          <w:p w:rsidR="005D63E3" w:rsidRDefault="005D63E3" w:rsidP="005D63E3">
            <w:pPr>
              <w:jc w:val="center"/>
              <w:rPr>
                <w:rFonts w:ascii="Times New Roman" w:hAnsi="Times New Roman" w:cs="Times New Roman"/>
                <w:sz w:val="28"/>
                <w:szCs w:val="28"/>
              </w:rPr>
            </w:pPr>
            <w:r>
              <w:rPr>
                <w:rFonts w:ascii="Times New Roman" w:hAnsi="Times New Roman" w:cs="Times New Roman"/>
                <w:sz w:val="28"/>
                <w:szCs w:val="28"/>
                <w:lang w:val="en-US"/>
              </w:rPr>
              <w:t>0.551</w:t>
            </w:r>
          </w:p>
        </w:tc>
        <w:tc>
          <w:tcPr>
            <w:tcW w:w="2336"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0.061</w:t>
            </w:r>
          </w:p>
        </w:tc>
        <w:tc>
          <w:tcPr>
            <w:tcW w:w="2337"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0.3</w:t>
            </w:r>
          </w:p>
        </w:tc>
      </w:tr>
      <w:tr w:rsidR="005D63E3" w:rsidTr="005D63E3">
        <w:tc>
          <w:tcPr>
            <w:tcW w:w="2336"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TWSE</w:t>
            </w:r>
          </w:p>
        </w:tc>
        <w:tc>
          <w:tcPr>
            <w:tcW w:w="2336" w:type="dxa"/>
          </w:tcPr>
          <w:p w:rsidR="005D63E3" w:rsidRDefault="005D63E3" w:rsidP="005D63E3">
            <w:pPr>
              <w:jc w:val="center"/>
              <w:rPr>
                <w:rFonts w:ascii="Times New Roman" w:hAnsi="Times New Roman" w:cs="Times New Roman"/>
                <w:sz w:val="28"/>
                <w:szCs w:val="28"/>
              </w:rPr>
            </w:pPr>
            <w:r>
              <w:rPr>
                <w:rFonts w:ascii="Times New Roman" w:hAnsi="Times New Roman" w:cs="Times New Roman"/>
                <w:sz w:val="28"/>
                <w:szCs w:val="28"/>
                <w:lang w:val="en-US"/>
              </w:rPr>
              <w:t>0.505</w:t>
            </w:r>
          </w:p>
        </w:tc>
        <w:tc>
          <w:tcPr>
            <w:tcW w:w="2336" w:type="dxa"/>
          </w:tcPr>
          <w:p w:rsidR="005D63E3" w:rsidRPr="005D63E3" w:rsidRDefault="005D63E3" w:rsidP="005D63E3">
            <w:pPr>
              <w:jc w:val="center"/>
              <w:rPr>
                <w:rFonts w:ascii="Times New Roman" w:hAnsi="Times New Roman" w:cs="Times New Roman"/>
                <w:sz w:val="28"/>
                <w:szCs w:val="28"/>
                <w:lang w:val="en-US"/>
              </w:rPr>
            </w:pPr>
            <w:r>
              <w:rPr>
                <w:rFonts w:ascii="Times New Roman" w:hAnsi="Times New Roman" w:cs="Times New Roman"/>
                <w:sz w:val="28"/>
                <w:szCs w:val="28"/>
                <w:lang w:val="en-US"/>
              </w:rPr>
              <w:t>0.069</w:t>
            </w:r>
          </w:p>
        </w:tc>
        <w:tc>
          <w:tcPr>
            <w:tcW w:w="2337" w:type="dxa"/>
          </w:tcPr>
          <w:p w:rsidR="005D63E3" w:rsidRPr="005D63E3" w:rsidRDefault="005D63E3" w:rsidP="005D63E3">
            <w:pPr>
              <w:keepNext/>
              <w:jc w:val="center"/>
              <w:rPr>
                <w:rFonts w:ascii="Times New Roman" w:hAnsi="Times New Roman" w:cs="Times New Roman"/>
                <w:sz w:val="28"/>
                <w:szCs w:val="28"/>
                <w:lang w:val="en-US"/>
              </w:rPr>
            </w:pPr>
            <w:r>
              <w:rPr>
                <w:rFonts w:ascii="Times New Roman" w:hAnsi="Times New Roman" w:cs="Times New Roman"/>
                <w:sz w:val="28"/>
                <w:szCs w:val="28"/>
                <w:lang w:val="en-US"/>
              </w:rPr>
              <w:t>0.38</w:t>
            </w:r>
          </w:p>
        </w:tc>
      </w:tr>
    </w:tbl>
    <w:p w:rsidR="005D63E3" w:rsidRDefault="005D63E3" w:rsidP="005D63E3">
      <w:pPr>
        <w:pStyle w:val="a6"/>
        <w:jc w:val="center"/>
        <w:rPr>
          <w:rFonts w:ascii="Times New Roman" w:hAnsi="Times New Roman" w:cs="Times New Roman"/>
          <w:sz w:val="28"/>
          <w:szCs w:val="28"/>
        </w:rPr>
      </w:pPr>
      <w:r>
        <w:t>Таблица 2</w:t>
      </w:r>
      <w:r>
        <w:rPr>
          <w:lang w:val="en-US"/>
        </w:rPr>
        <w:t xml:space="preserve">. </w:t>
      </w:r>
      <w:r>
        <w:t>Сравнение показателей</w:t>
      </w:r>
    </w:p>
    <w:p w:rsidR="005D63E3" w:rsidRDefault="006F4889" w:rsidP="00AF62DD">
      <w:pPr>
        <w:ind w:firstLine="709"/>
        <w:rPr>
          <w:rFonts w:ascii="Times New Roman" w:hAnsi="Times New Roman" w:cs="Times New Roman"/>
          <w:sz w:val="28"/>
          <w:szCs w:val="28"/>
        </w:rPr>
      </w:pPr>
      <w:r>
        <w:rPr>
          <w:rFonts w:ascii="Times New Roman" w:hAnsi="Times New Roman" w:cs="Times New Roman"/>
          <w:sz w:val="28"/>
          <w:szCs w:val="28"/>
        </w:rPr>
        <w:t xml:space="preserve">Несложно заметить, что чем больше дисперсия и размах внутренний структуры рынка, тем более рынок эффективен. Так же интересно отметить, что чем рынок эффективнее, тем сложнее он </w:t>
      </w:r>
      <w:proofErr w:type="spellStart"/>
      <w:r>
        <w:rPr>
          <w:rFonts w:ascii="Times New Roman" w:hAnsi="Times New Roman" w:cs="Times New Roman"/>
          <w:sz w:val="28"/>
          <w:szCs w:val="28"/>
        </w:rPr>
        <w:t>кластеризуется</w:t>
      </w:r>
      <w:proofErr w:type="spellEnd"/>
      <w:r>
        <w:rPr>
          <w:rFonts w:ascii="Times New Roman" w:hAnsi="Times New Roman" w:cs="Times New Roman"/>
          <w:sz w:val="28"/>
          <w:szCs w:val="28"/>
        </w:rPr>
        <w:t xml:space="preserve">: на </w:t>
      </w:r>
      <w:r>
        <w:rPr>
          <w:rFonts w:ascii="Times New Roman" w:hAnsi="Times New Roman" w:cs="Times New Roman"/>
          <w:sz w:val="28"/>
          <w:szCs w:val="28"/>
          <w:lang w:val="en-US"/>
        </w:rPr>
        <w:t>KOSPI</w:t>
      </w:r>
      <w:r>
        <w:rPr>
          <w:rFonts w:ascii="Times New Roman" w:hAnsi="Times New Roman" w:cs="Times New Roman"/>
          <w:sz w:val="28"/>
          <w:szCs w:val="28"/>
        </w:rPr>
        <w:t xml:space="preserve"> очевидно видно «ядро» и «петля»; на </w:t>
      </w:r>
      <w:r>
        <w:rPr>
          <w:rFonts w:ascii="Times New Roman" w:hAnsi="Times New Roman" w:cs="Times New Roman"/>
          <w:sz w:val="28"/>
          <w:szCs w:val="28"/>
          <w:lang w:val="en-US"/>
        </w:rPr>
        <w:t>FTSE</w:t>
      </w:r>
      <w:r w:rsidRPr="006F4889">
        <w:rPr>
          <w:rFonts w:ascii="Times New Roman" w:hAnsi="Times New Roman" w:cs="Times New Roman"/>
          <w:sz w:val="28"/>
          <w:szCs w:val="28"/>
        </w:rPr>
        <w:t xml:space="preserve"> 100</w:t>
      </w:r>
      <w:r>
        <w:rPr>
          <w:rFonts w:ascii="Times New Roman" w:hAnsi="Times New Roman" w:cs="Times New Roman"/>
          <w:sz w:val="28"/>
          <w:szCs w:val="28"/>
        </w:rPr>
        <w:t xml:space="preserve"> уже сложнее идентифицировать «переходы», а также анализу мешает наличие нескольких «ядер»; в </w:t>
      </w:r>
      <w:r>
        <w:rPr>
          <w:rFonts w:ascii="Times New Roman" w:hAnsi="Times New Roman" w:cs="Times New Roman"/>
          <w:sz w:val="28"/>
          <w:szCs w:val="28"/>
          <w:lang w:val="en-US"/>
        </w:rPr>
        <w:t>TWSE</w:t>
      </w:r>
      <w:r w:rsidRPr="006F4889">
        <w:rPr>
          <w:rFonts w:ascii="Times New Roman" w:hAnsi="Times New Roman" w:cs="Times New Roman"/>
          <w:sz w:val="28"/>
          <w:szCs w:val="28"/>
        </w:rPr>
        <w:t xml:space="preserve"> </w:t>
      </w:r>
      <w:r>
        <w:rPr>
          <w:rFonts w:ascii="Times New Roman" w:hAnsi="Times New Roman" w:cs="Times New Roman"/>
          <w:sz w:val="28"/>
          <w:szCs w:val="28"/>
        </w:rPr>
        <w:t>так вовсе лишь изредка проглядываются намеки на структуризацию данных.</w:t>
      </w:r>
    </w:p>
    <w:p w:rsidR="00AE29F0" w:rsidRDefault="00AE29F0" w:rsidP="00AF62DD">
      <w:pPr>
        <w:ind w:firstLine="709"/>
        <w:rPr>
          <w:rFonts w:ascii="Times New Roman" w:hAnsi="Times New Roman" w:cs="Times New Roman"/>
          <w:sz w:val="28"/>
          <w:szCs w:val="28"/>
        </w:rPr>
      </w:pPr>
      <w:r>
        <w:rPr>
          <w:rFonts w:ascii="Times New Roman" w:hAnsi="Times New Roman" w:cs="Times New Roman"/>
          <w:sz w:val="28"/>
          <w:szCs w:val="28"/>
        </w:rPr>
        <w:t>С экономической точки зрения это можно описать, как тот факт, что даже если в отдельные моменты времени агенты не получают информацию в полном объеме рынок может быть эффективным, если агенты не способны сформировать долгосрочную совместную стратегию. В таком случае, хоть и при условии кратковременного проигрыша отдельных агентов, формируется более распределенное знание об акциях на рынке. Невозможность агентов задать долгосрочный тренд приводит к тому, что в отдельные периоды времени рынок неэффективен для отдельных агентов, но в целом он эффективен для всех агентов.</w:t>
      </w:r>
    </w:p>
    <w:p w:rsidR="00204A63" w:rsidRPr="00204A63" w:rsidRDefault="00204A63" w:rsidP="00AF62DD">
      <w:pPr>
        <w:ind w:firstLine="709"/>
        <w:rPr>
          <w:rFonts w:ascii="Times New Roman" w:hAnsi="Times New Roman" w:cs="Times New Roman"/>
          <w:sz w:val="28"/>
          <w:szCs w:val="28"/>
        </w:rPr>
      </w:pPr>
      <w:r>
        <w:rPr>
          <w:rFonts w:ascii="Times New Roman" w:hAnsi="Times New Roman" w:cs="Times New Roman"/>
          <w:sz w:val="28"/>
          <w:szCs w:val="28"/>
        </w:rPr>
        <w:t xml:space="preserve">Возможно именно в этом и заключается разница в стратегии институциональных и </w:t>
      </w:r>
      <w:proofErr w:type="spellStart"/>
      <w:r>
        <w:rPr>
          <w:rFonts w:ascii="Times New Roman" w:hAnsi="Times New Roman" w:cs="Times New Roman"/>
          <w:sz w:val="28"/>
          <w:szCs w:val="28"/>
        </w:rPr>
        <w:t>неинституциональных</w:t>
      </w:r>
      <w:proofErr w:type="spellEnd"/>
      <w:r>
        <w:rPr>
          <w:rFonts w:ascii="Times New Roman" w:hAnsi="Times New Roman" w:cs="Times New Roman"/>
          <w:sz w:val="28"/>
          <w:szCs w:val="28"/>
        </w:rPr>
        <w:t xml:space="preserve"> инвесторов: институциональные инвесторы нацелены на долгосрочную прибыль и лучше разбираются в потенциальных рисках. </w:t>
      </w:r>
      <w:proofErr w:type="spellStart"/>
      <w:r>
        <w:rPr>
          <w:rFonts w:ascii="Times New Roman" w:hAnsi="Times New Roman" w:cs="Times New Roman"/>
          <w:sz w:val="28"/>
          <w:szCs w:val="28"/>
        </w:rPr>
        <w:t>Неинституциональные</w:t>
      </w:r>
      <w:proofErr w:type="spellEnd"/>
      <w:r>
        <w:rPr>
          <w:rFonts w:ascii="Times New Roman" w:hAnsi="Times New Roman" w:cs="Times New Roman"/>
          <w:sz w:val="28"/>
          <w:szCs w:val="28"/>
        </w:rPr>
        <w:t xml:space="preserve">-же инвесторы больше готовы на авантюру: если видят необоснованно растущие акции они в большей степени готовы в них вложиться с целью краткосрочной прибыли. За счет количеств </w:t>
      </w:r>
      <w:proofErr w:type="spellStart"/>
      <w:r>
        <w:rPr>
          <w:rFonts w:ascii="Times New Roman" w:hAnsi="Times New Roman" w:cs="Times New Roman"/>
          <w:sz w:val="28"/>
          <w:szCs w:val="28"/>
        </w:rPr>
        <w:t>н</w:t>
      </w:r>
      <w:r>
        <w:rPr>
          <w:rFonts w:ascii="Times New Roman" w:hAnsi="Times New Roman" w:cs="Times New Roman"/>
          <w:sz w:val="28"/>
          <w:szCs w:val="28"/>
        </w:rPr>
        <w:t>еинституциональные</w:t>
      </w:r>
      <w:proofErr w:type="spellEnd"/>
      <w:r>
        <w:rPr>
          <w:rFonts w:ascii="Times New Roman" w:hAnsi="Times New Roman" w:cs="Times New Roman"/>
          <w:sz w:val="28"/>
          <w:szCs w:val="28"/>
        </w:rPr>
        <w:t xml:space="preserve"> инвесторы ещё больше разгоняют цены на акции, что ведет к ещё большему росту котировок. Таким образом на рынке образуется «коллективное действие», способное само «создавать» знание о стоимости акции, в обход других агентов (как это случилось с </w:t>
      </w:r>
      <w:r>
        <w:rPr>
          <w:rFonts w:ascii="Times New Roman" w:hAnsi="Times New Roman" w:cs="Times New Roman"/>
          <w:sz w:val="28"/>
          <w:szCs w:val="28"/>
          <w:lang w:val="en-US"/>
        </w:rPr>
        <w:t>GameStop</w:t>
      </w:r>
      <w:r w:rsidRPr="00204A63">
        <w:rPr>
          <w:rFonts w:ascii="Times New Roman" w:hAnsi="Times New Roman" w:cs="Times New Roman"/>
          <w:sz w:val="28"/>
          <w:szCs w:val="28"/>
        </w:rPr>
        <w:t>).</w:t>
      </w:r>
    </w:p>
    <w:p w:rsidR="00AF62DD" w:rsidRPr="0074471F" w:rsidRDefault="00AE29F0" w:rsidP="00AE29F0">
      <w:pPr>
        <w:ind w:firstLine="709"/>
        <w:rPr>
          <w:rFonts w:ascii="Times New Roman" w:hAnsi="Times New Roman" w:cs="Times New Roman"/>
          <w:sz w:val="28"/>
          <w:szCs w:val="28"/>
        </w:rPr>
      </w:pPr>
      <w:r>
        <w:rPr>
          <w:rFonts w:ascii="Times New Roman" w:hAnsi="Times New Roman" w:cs="Times New Roman"/>
          <w:sz w:val="28"/>
          <w:szCs w:val="28"/>
        </w:rPr>
        <w:lastRenderedPageBreak/>
        <w:t>Впрочем, подобное объяснение является лишь предположением и требует дальнейшего исследования.</w:t>
      </w:r>
    </w:p>
    <w:p w:rsidR="00D3623C" w:rsidRDefault="00D3623C" w:rsidP="002F0E3B">
      <w:pPr>
        <w:ind w:firstLine="709"/>
        <w:rPr>
          <w:rFonts w:ascii="Times New Roman" w:hAnsi="Times New Roman" w:cs="Times New Roman"/>
          <w:sz w:val="28"/>
          <w:szCs w:val="28"/>
        </w:rPr>
      </w:pPr>
      <w:r>
        <w:rPr>
          <w:rFonts w:ascii="Times New Roman" w:hAnsi="Times New Roman" w:cs="Times New Roman"/>
          <w:b/>
          <w:sz w:val="28"/>
          <w:szCs w:val="28"/>
        </w:rPr>
        <w:t>Заключение</w:t>
      </w:r>
    </w:p>
    <w:p w:rsidR="008C28DD" w:rsidRDefault="00D3623C" w:rsidP="00AE29F0">
      <w:pPr>
        <w:ind w:firstLine="709"/>
        <w:rPr>
          <w:rFonts w:ascii="Times New Roman" w:hAnsi="Times New Roman" w:cs="Times New Roman"/>
          <w:sz w:val="28"/>
          <w:szCs w:val="28"/>
        </w:rPr>
      </w:pPr>
      <w:r>
        <w:rPr>
          <w:rFonts w:ascii="Times New Roman" w:hAnsi="Times New Roman" w:cs="Times New Roman"/>
          <w:sz w:val="28"/>
          <w:szCs w:val="28"/>
        </w:rPr>
        <w:t xml:space="preserve">В данной работе методами статистической физики был проанализирован факт наличия или отсутствия на фондовых рынках парадокса </w:t>
      </w:r>
      <w:proofErr w:type="spellStart"/>
      <w:r>
        <w:rPr>
          <w:rFonts w:ascii="Times New Roman" w:hAnsi="Times New Roman" w:cs="Times New Roman"/>
          <w:sz w:val="28"/>
          <w:szCs w:val="28"/>
        </w:rPr>
        <w:t>Гроссмана-Стиглица</w:t>
      </w:r>
      <w:proofErr w:type="spellEnd"/>
      <w:r>
        <w:rPr>
          <w:rFonts w:ascii="Times New Roman" w:hAnsi="Times New Roman" w:cs="Times New Roman"/>
          <w:sz w:val="28"/>
          <w:szCs w:val="28"/>
        </w:rPr>
        <w:t>. Мы склонны подтвердить наличие такого явления, но с рядом оговорок.</w:t>
      </w:r>
      <w:r w:rsidR="00AE29F0">
        <w:rPr>
          <w:rFonts w:ascii="Times New Roman" w:hAnsi="Times New Roman" w:cs="Times New Roman"/>
          <w:sz w:val="28"/>
          <w:szCs w:val="28"/>
        </w:rPr>
        <w:t xml:space="preserve"> Как видно, сформулированный ещё в 1980 годы парадокс способен и по сей день описывать поведение агентов на фондовом рынке, что подтверждается проведенной нами статистической проверкой.</w:t>
      </w:r>
    </w:p>
    <w:p w:rsidR="00AE29F0" w:rsidRDefault="00204A63" w:rsidP="00AE29F0">
      <w:pPr>
        <w:ind w:firstLine="709"/>
        <w:rPr>
          <w:rFonts w:ascii="Times New Roman" w:hAnsi="Times New Roman" w:cs="Times New Roman"/>
          <w:sz w:val="28"/>
          <w:szCs w:val="28"/>
        </w:rPr>
      </w:pPr>
      <w:r>
        <w:rPr>
          <w:rFonts w:ascii="Times New Roman" w:hAnsi="Times New Roman" w:cs="Times New Roman"/>
          <w:sz w:val="28"/>
          <w:szCs w:val="28"/>
        </w:rPr>
        <w:t xml:space="preserve">Методы </w:t>
      </w:r>
      <w:proofErr w:type="spellStart"/>
      <w:r>
        <w:rPr>
          <w:rFonts w:ascii="Times New Roman" w:hAnsi="Times New Roman" w:cs="Times New Roman"/>
          <w:sz w:val="28"/>
          <w:szCs w:val="28"/>
        </w:rPr>
        <w:t>эконофизики</w:t>
      </w:r>
      <w:proofErr w:type="spellEnd"/>
      <w:r>
        <w:rPr>
          <w:rFonts w:ascii="Times New Roman" w:hAnsi="Times New Roman" w:cs="Times New Roman"/>
          <w:sz w:val="28"/>
          <w:szCs w:val="28"/>
        </w:rPr>
        <w:t xml:space="preserve"> предоставляют богатый инструментарий для глубокого анализа фондового рынка. Главным методом большинства моделей является их высокая дисперсия на данных небольшой длиной. Но даже с учетом этого факта они способны дать достаточно точное описание ситуации на рынке. В будущем имеет смысл работать над совершенствованием описанных методов, увеличивая их точность.</w:t>
      </w:r>
    </w:p>
    <w:p w:rsidR="00204A63" w:rsidRDefault="00204A63" w:rsidP="00AE29F0">
      <w:pPr>
        <w:ind w:firstLine="709"/>
        <w:rPr>
          <w:rFonts w:ascii="Times New Roman" w:hAnsi="Times New Roman" w:cs="Times New Roman"/>
          <w:sz w:val="28"/>
          <w:szCs w:val="28"/>
        </w:rPr>
      </w:pPr>
      <w:r>
        <w:rPr>
          <w:rFonts w:ascii="Times New Roman" w:hAnsi="Times New Roman" w:cs="Times New Roman"/>
          <w:sz w:val="28"/>
          <w:szCs w:val="28"/>
        </w:rPr>
        <w:t>В результате мы получили интересную зависимость между внутренней и обобщённой эффективностью фондового рынка. Данная зависимость хорошо согласуется с предыдущими исследованиями. Подтверждение или опровержение гипотезы требует теоретико-игрового моделирования и дальнейшего исследования.</w:t>
      </w:r>
    </w:p>
    <w:p w:rsidR="00E37EC0" w:rsidRDefault="00E37EC0" w:rsidP="002F0E3B">
      <w:pPr>
        <w:ind w:firstLine="709"/>
        <w:rPr>
          <w:rFonts w:ascii="Times New Roman" w:hAnsi="Times New Roman" w:cs="Times New Roman"/>
          <w:sz w:val="28"/>
          <w:szCs w:val="28"/>
        </w:rPr>
      </w:pPr>
    </w:p>
    <w:p w:rsidR="00E37EC0" w:rsidRDefault="00E37EC0" w:rsidP="002F0E3B">
      <w:pPr>
        <w:ind w:firstLine="709"/>
        <w:rPr>
          <w:rFonts w:ascii="Times New Roman" w:hAnsi="Times New Roman" w:cs="Times New Roman"/>
          <w:sz w:val="28"/>
          <w:szCs w:val="28"/>
        </w:rPr>
      </w:pPr>
    </w:p>
    <w:p w:rsidR="0041352B" w:rsidRDefault="0041352B" w:rsidP="002F0E3B">
      <w:pPr>
        <w:ind w:firstLine="709"/>
        <w:rPr>
          <w:rFonts w:ascii="Times New Roman" w:hAnsi="Times New Roman" w:cs="Times New Roman"/>
          <w:sz w:val="28"/>
          <w:szCs w:val="28"/>
        </w:rPr>
      </w:pPr>
    </w:p>
    <w:p w:rsidR="0041352B" w:rsidRDefault="0041352B" w:rsidP="002F0E3B">
      <w:pPr>
        <w:ind w:firstLine="709"/>
        <w:rPr>
          <w:rFonts w:ascii="Times New Roman" w:hAnsi="Times New Roman" w:cs="Times New Roman"/>
          <w:sz w:val="28"/>
          <w:szCs w:val="28"/>
        </w:rPr>
      </w:pPr>
    </w:p>
    <w:p w:rsidR="0041352B" w:rsidRDefault="0041352B" w:rsidP="002F0E3B">
      <w:pPr>
        <w:ind w:firstLine="709"/>
        <w:rPr>
          <w:rFonts w:ascii="Times New Roman" w:hAnsi="Times New Roman" w:cs="Times New Roman"/>
          <w:sz w:val="28"/>
          <w:szCs w:val="28"/>
        </w:rPr>
      </w:pPr>
    </w:p>
    <w:p w:rsidR="0041352B" w:rsidRDefault="0041352B" w:rsidP="002F0E3B">
      <w:pPr>
        <w:ind w:firstLine="709"/>
        <w:rPr>
          <w:rFonts w:ascii="Times New Roman" w:hAnsi="Times New Roman" w:cs="Times New Roman"/>
          <w:sz w:val="28"/>
          <w:szCs w:val="28"/>
        </w:rPr>
      </w:pPr>
    </w:p>
    <w:p w:rsidR="00D63233" w:rsidRDefault="00D63233" w:rsidP="002F0E3B">
      <w:pPr>
        <w:ind w:firstLine="709"/>
        <w:rPr>
          <w:rFonts w:ascii="Times New Roman" w:hAnsi="Times New Roman" w:cs="Times New Roman"/>
          <w:sz w:val="28"/>
          <w:szCs w:val="28"/>
        </w:rPr>
      </w:pPr>
    </w:p>
    <w:p w:rsidR="00D63233" w:rsidRDefault="00D63233" w:rsidP="002F0E3B">
      <w:pPr>
        <w:ind w:firstLine="709"/>
        <w:rPr>
          <w:rFonts w:ascii="Times New Roman" w:hAnsi="Times New Roman" w:cs="Times New Roman"/>
          <w:sz w:val="28"/>
          <w:szCs w:val="28"/>
        </w:rPr>
      </w:pPr>
    </w:p>
    <w:p w:rsidR="00D63233" w:rsidRDefault="00D63233" w:rsidP="002F0E3B">
      <w:pPr>
        <w:ind w:firstLine="709"/>
        <w:rPr>
          <w:rFonts w:ascii="Times New Roman" w:hAnsi="Times New Roman" w:cs="Times New Roman"/>
          <w:sz w:val="28"/>
          <w:szCs w:val="28"/>
        </w:rPr>
      </w:pPr>
    </w:p>
    <w:p w:rsidR="00D63233" w:rsidRDefault="00D63233" w:rsidP="002F0E3B">
      <w:pPr>
        <w:ind w:firstLine="709"/>
        <w:rPr>
          <w:rFonts w:ascii="Times New Roman" w:hAnsi="Times New Roman" w:cs="Times New Roman"/>
          <w:sz w:val="28"/>
          <w:szCs w:val="28"/>
        </w:rPr>
      </w:pPr>
    </w:p>
    <w:p w:rsidR="00D63233" w:rsidRDefault="00D63233" w:rsidP="002F0E3B">
      <w:pPr>
        <w:ind w:firstLine="709"/>
        <w:rPr>
          <w:rFonts w:ascii="Times New Roman" w:hAnsi="Times New Roman" w:cs="Times New Roman"/>
          <w:sz w:val="28"/>
          <w:szCs w:val="28"/>
        </w:rPr>
      </w:pPr>
      <w:bookmarkStart w:id="0" w:name="_GoBack"/>
      <w:bookmarkEnd w:id="0"/>
    </w:p>
    <w:p w:rsidR="00E37EC0" w:rsidRDefault="00E37EC0" w:rsidP="002F0E3B">
      <w:pPr>
        <w:ind w:firstLine="709"/>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396422519"/>
        <w:docPartObj>
          <w:docPartGallery w:val="Bibliographies"/>
          <w:docPartUnique/>
        </w:docPartObj>
      </w:sdtPr>
      <w:sdtContent>
        <w:p w:rsidR="00D863E2" w:rsidRDefault="00D863E2">
          <w:pPr>
            <w:pStyle w:val="1"/>
          </w:pPr>
          <w:r>
            <w:t>Ссылки</w:t>
          </w:r>
        </w:p>
        <w:sdt>
          <w:sdtPr>
            <w:id w:val="-573587230"/>
            <w:bibliography/>
          </w:sdtPr>
          <w:sdtContent>
            <w:p w:rsidR="0041352B" w:rsidRDefault="00D863E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2"/>
              </w:tblGrid>
              <w:tr w:rsidR="0041352B" w:rsidRPr="008D6977">
                <w:trPr>
                  <w:divId w:val="630280968"/>
                  <w:tblCellSpacing w:w="15" w:type="dxa"/>
                </w:trPr>
                <w:tc>
                  <w:tcPr>
                    <w:tcW w:w="50" w:type="pct"/>
                    <w:hideMark/>
                  </w:tcPr>
                  <w:p w:rsidR="0041352B" w:rsidRDefault="0041352B">
                    <w:pPr>
                      <w:pStyle w:val="ab"/>
                      <w:rPr>
                        <w:noProof/>
                        <w:sz w:val="24"/>
                        <w:szCs w:val="24"/>
                      </w:rPr>
                    </w:pPr>
                    <w:r>
                      <w:rPr>
                        <w:noProof/>
                      </w:rPr>
                      <w:t xml:space="preserve">[1] </w:t>
                    </w:r>
                  </w:p>
                </w:tc>
                <w:tc>
                  <w:tcPr>
                    <w:tcW w:w="0" w:type="auto"/>
                    <w:hideMark/>
                  </w:tcPr>
                  <w:p w:rsidR="0041352B" w:rsidRPr="0041352B" w:rsidRDefault="0041352B">
                    <w:pPr>
                      <w:pStyle w:val="ab"/>
                      <w:rPr>
                        <w:noProof/>
                        <w:lang w:val="en-US"/>
                      </w:rPr>
                    </w:pPr>
                    <w:r w:rsidRPr="0041352B">
                      <w:rPr>
                        <w:noProof/>
                        <w:lang w:val="en-US"/>
                      </w:rPr>
                      <w:t>N. W. J. Y. Stephen G. Dimmock, «THE ENDOWMENT MODEL AND MODERN PORTFOLIO THEORY,» NBER WORKING PAPER SERIES, Cambridge, 2021.</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 </w:t>
                    </w:r>
                  </w:p>
                </w:tc>
                <w:tc>
                  <w:tcPr>
                    <w:tcW w:w="0" w:type="auto"/>
                    <w:hideMark/>
                  </w:tcPr>
                  <w:p w:rsidR="0041352B" w:rsidRPr="0041352B" w:rsidRDefault="0041352B">
                    <w:pPr>
                      <w:pStyle w:val="ab"/>
                      <w:rPr>
                        <w:noProof/>
                        <w:lang w:val="en-US"/>
                      </w:rPr>
                    </w:pPr>
                    <w:r w:rsidRPr="0041352B">
                      <w:rPr>
                        <w:noProof/>
                        <w:lang w:val="en-US"/>
                      </w:rPr>
                      <w:t xml:space="preserve">M. Leković, «EVIDENCE FOR AND AGAINST THE VALIDITY OF EFFICIENT MARKET HYPOTHESIS,» </w:t>
                    </w:r>
                    <w:r w:rsidRPr="0041352B">
                      <w:rPr>
                        <w:i/>
                        <w:iCs/>
                        <w:noProof/>
                        <w:lang w:val="en-US"/>
                      </w:rPr>
                      <w:t xml:space="preserve">Journal of Economic Perspectives, </w:t>
                    </w:r>
                    <w:r>
                      <w:rPr>
                        <w:noProof/>
                      </w:rPr>
                      <w:t>т</w:t>
                    </w:r>
                    <w:r w:rsidRPr="0041352B">
                      <w:rPr>
                        <w:noProof/>
                        <w:lang w:val="en-US"/>
                      </w:rPr>
                      <w:t xml:space="preserve">. 56, № 3, pp. 369-387, 2018.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[3] </w:t>
                    </w:r>
                  </w:p>
                </w:tc>
                <w:tc>
                  <w:tcPr>
                    <w:tcW w:w="0" w:type="auto"/>
                    <w:hideMark/>
                  </w:tcPr>
                  <w:p w:rsidR="0041352B" w:rsidRPr="0041352B" w:rsidRDefault="0041352B">
                    <w:pPr>
                      <w:pStyle w:val="ab"/>
                      <w:rPr>
                        <w:noProof/>
                        <w:lang w:val="en-US"/>
                      </w:rPr>
                    </w:pPr>
                    <w:r w:rsidRPr="0041352B">
                      <w:rPr>
                        <w:noProof/>
                        <w:lang w:val="en-US"/>
                      </w:rPr>
                      <w:t>C. Schinckus, «Econophysics and Levy Processes: Statistical implications for financial economics,» CIRST, Quebec, 2021.</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[4] </w:t>
                    </w:r>
                  </w:p>
                </w:tc>
                <w:tc>
                  <w:tcPr>
                    <w:tcW w:w="0" w:type="auto"/>
                    <w:hideMark/>
                  </w:tcPr>
                  <w:p w:rsidR="0041352B" w:rsidRPr="0041352B" w:rsidRDefault="0041352B">
                    <w:pPr>
                      <w:pStyle w:val="ab"/>
                      <w:rPr>
                        <w:noProof/>
                        <w:lang w:val="en-US"/>
                      </w:rPr>
                    </w:pPr>
                    <w:r w:rsidRPr="0041352B">
                      <w:rPr>
                        <w:noProof/>
                        <w:lang w:val="en-US"/>
                      </w:rPr>
                      <w:t xml:space="preserve">J. E. S. SANFORD J. GROSSMAN, «On the Impossibility of Informationally Efficient Markets,» </w:t>
                    </w:r>
                    <w:r w:rsidRPr="0041352B">
                      <w:rPr>
                        <w:i/>
                        <w:iCs/>
                        <w:noProof/>
                        <w:lang w:val="en-US"/>
                      </w:rPr>
                      <w:t xml:space="preserve">The American Economic Review, </w:t>
                    </w:r>
                    <w:r>
                      <w:rPr>
                        <w:noProof/>
                      </w:rPr>
                      <w:t>т</w:t>
                    </w:r>
                    <w:r w:rsidRPr="0041352B">
                      <w:rPr>
                        <w:noProof/>
                        <w:lang w:val="en-US"/>
                      </w:rPr>
                      <w:t xml:space="preserve">. 3 , № 70, pp. 393-408, 1980.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[5] </w:t>
                    </w:r>
                  </w:p>
                </w:tc>
                <w:tc>
                  <w:tcPr>
                    <w:tcW w:w="0" w:type="auto"/>
                    <w:hideMark/>
                  </w:tcPr>
                  <w:p w:rsidR="0041352B" w:rsidRPr="0041352B" w:rsidRDefault="0041352B">
                    <w:pPr>
                      <w:pStyle w:val="ab"/>
                      <w:rPr>
                        <w:noProof/>
                        <w:lang w:val="en-US"/>
                      </w:rPr>
                    </w:pPr>
                    <w:r w:rsidRPr="0041352B">
                      <w:rPr>
                        <w:noProof/>
                        <w:lang w:val="en-US"/>
                      </w:rPr>
                      <w:t xml:space="preserve">Š. Lyócsa, E. Baumöhl </w:t>
                    </w:r>
                    <w:r>
                      <w:rPr>
                        <w:noProof/>
                      </w:rPr>
                      <w:t>и</w:t>
                    </w:r>
                    <w:r w:rsidRPr="0041352B">
                      <w:rPr>
                        <w:noProof/>
                        <w:lang w:val="en-US"/>
                      </w:rPr>
                      <w:t xml:space="preserve"> T. Vŷrost, «YOLO trading: Riding with the herd during the GameStop episode,» econstor, 2021.</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[6] </w:t>
                    </w:r>
                  </w:p>
                </w:tc>
                <w:tc>
                  <w:tcPr>
                    <w:tcW w:w="0" w:type="auto"/>
                    <w:hideMark/>
                  </w:tcPr>
                  <w:p w:rsidR="0041352B" w:rsidRPr="0041352B" w:rsidRDefault="0041352B">
                    <w:pPr>
                      <w:pStyle w:val="ab"/>
                      <w:rPr>
                        <w:noProof/>
                        <w:lang w:val="en-US"/>
                      </w:rPr>
                    </w:pPr>
                    <w:r w:rsidRPr="0041352B">
                      <w:rPr>
                        <w:noProof/>
                        <w:lang w:val="en-US"/>
                      </w:rPr>
                      <w:t xml:space="preserve">K. L. Z. Q. Wanting Wang, «Multifractal Analysis on the Return Series of Stock Markets Using MF-DFA Method,» </w:t>
                    </w:r>
                    <w:r w:rsidRPr="0041352B">
                      <w:rPr>
                        <w:i/>
                        <w:iCs/>
                        <w:noProof/>
                        <w:lang w:val="en-US"/>
                      </w:rPr>
                      <w:t xml:space="preserve">15th International Conference on Informatics and Semiotics in Organisations, </w:t>
                    </w:r>
                    <w:r w:rsidRPr="0041352B">
                      <w:rPr>
                        <w:noProof/>
                        <w:lang w:val="en-US"/>
                      </w:rPr>
                      <w:t xml:space="preserve">pp. pp.107-115, 2014.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[7] </w:t>
                    </w:r>
                  </w:p>
                </w:tc>
                <w:tc>
                  <w:tcPr>
                    <w:tcW w:w="0" w:type="auto"/>
                    <w:hideMark/>
                  </w:tcPr>
                  <w:p w:rsidR="0041352B" w:rsidRPr="0041352B" w:rsidRDefault="0041352B">
                    <w:pPr>
                      <w:pStyle w:val="ab"/>
                      <w:rPr>
                        <w:noProof/>
                        <w:lang w:val="en-US"/>
                      </w:rPr>
                    </w:pPr>
                    <w:r w:rsidRPr="0041352B">
                      <w:rPr>
                        <w:noProof/>
                        <w:lang w:val="en-US"/>
                      </w:rPr>
                      <w:t xml:space="preserve">Mayowa Gabriel Ajao, «Testing the Weak Form of Efficient Market Hypothesis in Nigerian Capital Market,» </w:t>
                    </w:r>
                    <w:r w:rsidRPr="0041352B">
                      <w:rPr>
                        <w:i/>
                        <w:iCs/>
                        <w:noProof/>
                        <w:lang w:val="en-US"/>
                      </w:rPr>
                      <w:t xml:space="preserve">Accounting and Finance Research , </w:t>
                    </w:r>
                    <w:r>
                      <w:rPr>
                        <w:noProof/>
                      </w:rPr>
                      <w:t>т</w:t>
                    </w:r>
                    <w:r w:rsidRPr="0041352B">
                      <w:rPr>
                        <w:noProof/>
                        <w:lang w:val="en-US"/>
                      </w:rPr>
                      <w:t xml:space="preserve">. 1, № 1, pp. 169-179, 2012.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[8] </w:t>
                    </w:r>
                  </w:p>
                </w:tc>
                <w:tc>
                  <w:tcPr>
                    <w:tcW w:w="0" w:type="auto"/>
                    <w:hideMark/>
                  </w:tcPr>
                  <w:p w:rsidR="0041352B" w:rsidRPr="0041352B" w:rsidRDefault="0041352B">
                    <w:pPr>
                      <w:pStyle w:val="ab"/>
                      <w:rPr>
                        <w:noProof/>
                        <w:lang w:val="en-US"/>
                      </w:rPr>
                    </w:pPr>
                    <w:r w:rsidRPr="0041352B">
                      <w:rPr>
                        <w:noProof/>
                        <w:lang w:val="en-US"/>
                      </w:rPr>
                      <w:t xml:space="preserve">Z. A. Ozdemir, «Efficient market hypothesis: evidence from a small open-economy,» </w:t>
                    </w:r>
                    <w:r w:rsidRPr="0041352B">
                      <w:rPr>
                        <w:i/>
                        <w:iCs/>
                        <w:noProof/>
                        <w:lang w:val="en-US"/>
                      </w:rPr>
                      <w:t xml:space="preserve">Applied Economics, </w:t>
                    </w:r>
                    <w:r>
                      <w:rPr>
                        <w:noProof/>
                      </w:rPr>
                      <w:t>т</w:t>
                    </w:r>
                    <w:r w:rsidRPr="0041352B">
                      <w:rPr>
                        <w:noProof/>
                        <w:lang w:val="en-US"/>
                      </w:rPr>
                      <w:t xml:space="preserve">. 40, № 5, p. 633–641, 2008.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[9] </w:t>
                    </w:r>
                  </w:p>
                </w:tc>
                <w:tc>
                  <w:tcPr>
                    <w:tcW w:w="0" w:type="auto"/>
                    <w:hideMark/>
                  </w:tcPr>
                  <w:p w:rsidR="0041352B" w:rsidRPr="0041352B" w:rsidRDefault="0041352B">
                    <w:pPr>
                      <w:pStyle w:val="ab"/>
                      <w:rPr>
                        <w:noProof/>
                        <w:lang w:val="en-US"/>
                      </w:rPr>
                    </w:pPr>
                    <w:r w:rsidRPr="0041352B">
                      <w:rPr>
                        <w:noProof/>
                        <w:lang w:val="en-US"/>
                      </w:rPr>
                      <w:t xml:space="preserve">G. D. O. I. B. M. M. Syed Aun R. Rizvi, «An analysis of stock market efficiency: Developed vs Islamic stock markets using MF-DFA,» </w:t>
                    </w:r>
                    <w:r w:rsidRPr="0041352B">
                      <w:rPr>
                        <w:i/>
                        <w:iCs/>
                        <w:noProof/>
                        <w:lang w:val="en-US"/>
                      </w:rPr>
                      <w:t xml:space="preserve">Physica A, </w:t>
                    </w:r>
                    <w:r w:rsidRPr="0041352B">
                      <w:rPr>
                        <w:noProof/>
                        <w:lang w:val="en-US"/>
                      </w:rPr>
                      <w:t xml:space="preserve">№ 407, p. 86–99, 2014.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[10] </w:t>
                    </w:r>
                  </w:p>
                </w:tc>
                <w:tc>
                  <w:tcPr>
                    <w:tcW w:w="0" w:type="auto"/>
                    <w:hideMark/>
                  </w:tcPr>
                  <w:p w:rsidR="0041352B" w:rsidRPr="0041352B" w:rsidRDefault="0041352B">
                    <w:pPr>
                      <w:pStyle w:val="ab"/>
                      <w:rPr>
                        <w:noProof/>
                        <w:lang w:val="en-US"/>
                      </w:rPr>
                    </w:pPr>
                    <w:r w:rsidRPr="0041352B">
                      <w:rPr>
                        <w:noProof/>
                        <w:lang w:val="en-US"/>
                      </w:rPr>
                      <w:t xml:space="preserve">L. H. Bin Gu, «Transaction Costs and Market Efficiency,» </w:t>
                    </w:r>
                    <w:r>
                      <w:rPr>
                        <w:noProof/>
                      </w:rPr>
                      <w:t>в</w:t>
                    </w:r>
                    <w:r w:rsidRPr="0041352B">
                      <w:rPr>
                        <w:noProof/>
                        <w:lang w:val="en-US"/>
                      </w:rPr>
                      <w:t xml:space="preserve"> </w:t>
                    </w:r>
                    <w:r w:rsidRPr="0041352B">
                      <w:rPr>
                        <w:i/>
                        <w:iCs/>
                        <w:noProof/>
                        <w:lang w:val="en-US"/>
                      </w:rPr>
                      <w:t>Twenty-Second International Conference on Information Systems</w:t>
                    </w:r>
                    <w:r w:rsidRPr="0041352B">
                      <w:rPr>
                        <w:noProof/>
                        <w:lang w:val="en-US"/>
                      </w:rPr>
                      <w:t xml:space="preserve">, 2001.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[11] </w:t>
                    </w:r>
                  </w:p>
                </w:tc>
                <w:tc>
                  <w:tcPr>
                    <w:tcW w:w="0" w:type="auto"/>
                    <w:hideMark/>
                  </w:tcPr>
                  <w:p w:rsidR="0041352B" w:rsidRPr="0041352B" w:rsidRDefault="0041352B">
                    <w:pPr>
                      <w:pStyle w:val="ab"/>
                      <w:rPr>
                        <w:noProof/>
                        <w:lang w:val="en-US"/>
                      </w:rPr>
                    </w:pPr>
                    <w:r w:rsidRPr="0041352B">
                      <w:rPr>
                        <w:noProof/>
                        <w:lang w:val="en-US"/>
                      </w:rPr>
                      <w:t>Y.-J. L. R. R. A. S. Yi-Tsung Lee, «Order Imbalances and Market Efficiency: Evidence from the Taiwan Stock Exchange,» Order Imbalances in Taiwan, 2003.</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[12] </w:t>
                    </w:r>
                  </w:p>
                </w:tc>
                <w:tc>
                  <w:tcPr>
                    <w:tcW w:w="0" w:type="auto"/>
                    <w:hideMark/>
                  </w:tcPr>
                  <w:p w:rsidR="0041352B" w:rsidRPr="0041352B" w:rsidRDefault="0041352B">
                    <w:pPr>
                      <w:pStyle w:val="ab"/>
                      <w:rPr>
                        <w:noProof/>
                        <w:lang w:val="en-US"/>
                      </w:rPr>
                    </w:pPr>
                    <w:r w:rsidRPr="0041352B">
                      <w:rPr>
                        <w:noProof/>
                        <w:lang w:val="en-US"/>
                      </w:rPr>
                      <w:t xml:space="preserve">L. N. Augustas Degutis, «THE EFFICIENT MARKET HYPOTHESIS: A CRITICAL REVIEW OF LITERATURE AND METHODOLOGY,» </w:t>
                    </w:r>
                    <w:r w:rsidRPr="0041352B">
                      <w:rPr>
                        <w:i/>
                        <w:iCs/>
                        <w:noProof/>
                        <w:lang w:val="en-US"/>
                      </w:rPr>
                      <w:t xml:space="preserve">EKONOMIKA, </w:t>
                    </w:r>
                    <w:r>
                      <w:rPr>
                        <w:noProof/>
                      </w:rPr>
                      <w:t>т</w:t>
                    </w:r>
                    <w:r w:rsidRPr="0041352B">
                      <w:rPr>
                        <w:noProof/>
                        <w:lang w:val="en-US"/>
                      </w:rPr>
                      <w:t xml:space="preserve">. 2, № 93, pp. 7-23, 2014. </w:t>
                    </w:r>
                  </w:p>
                </w:tc>
              </w:tr>
              <w:tr w:rsidR="0041352B">
                <w:trPr>
                  <w:divId w:val="630280968"/>
                  <w:tblCellSpacing w:w="15" w:type="dxa"/>
                </w:trPr>
                <w:tc>
                  <w:tcPr>
                    <w:tcW w:w="50" w:type="pct"/>
                    <w:hideMark/>
                  </w:tcPr>
                  <w:p w:rsidR="0041352B" w:rsidRDefault="0041352B">
                    <w:pPr>
                      <w:pStyle w:val="ab"/>
                      <w:rPr>
                        <w:noProof/>
                      </w:rPr>
                    </w:pPr>
                    <w:r>
                      <w:rPr>
                        <w:noProof/>
                      </w:rPr>
                      <w:t xml:space="preserve">[13] </w:t>
                    </w:r>
                  </w:p>
                </w:tc>
                <w:tc>
                  <w:tcPr>
                    <w:tcW w:w="0" w:type="auto"/>
                    <w:hideMark/>
                  </w:tcPr>
                  <w:p w:rsidR="0041352B" w:rsidRDefault="0041352B">
                    <w:pPr>
                      <w:pStyle w:val="ab"/>
                      <w:rPr>
                        <w:noProof/>
                      </w:rPr>
                    </w:pPr>
                    <w:r>
                      <w:rPr>
                        <w:noProof/>
                      </w:rPr>
                      <w:t xml:space="preserve">И. Я. Л. и. О. М. М. Е. А. Федорова, «Анализ движения к информационной эффективности фондового рынка России на основе Garch-моделирования и фильтра Кальмана,» </w:t>
                    </w:r>
                    <w:r>
                      <w:rPr>
                        <w:i/>
                        <w:iCs/>
                        <w:noProof/>
                      </w:rPr>
                      <w:t xml:space="preserve">Финансы и кредит, </w:t>
                    </w:r>
                    <w:r>
                      <w:rPr>
                        <w:noProof/>
                      </w:rPr>
                      <w:t xml:space="preserve">т. 556, № 23, 2013.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[14] </w:t>
                    </w:r>
                  </w:p>
                </w:tc>
                <w:tc>
                  <w:tcPr>
                    <w:tcW w:w="0" w:type="auto"/>
                    <w:hideMark/>
                  </w:tcPr>
                  <w:p w:rsidR="0041352B" w:rsidRPr="0041352B" w:rsidRDefault="0041352B">
                    <w:pPr>
                      <w:pStyle w:val="ab"/>
                      <w:rPr>
                        <w:noProof/>
                        <w:lang w:val="en-US"/>
                      </w:rPr>
                    </w:pPr>
                    <w:r w:rsidRPr="0041352B">
                      <w:rPr>
                        <w:noProof/>
                        <w:lang w:val="en-US"/>
                      </w:rPr>
                      <w:t xml:space="preserve">M. Sewell, «The Efficient Market Hypothesis: Empirical Evidence,» </w:t>
                    </w:r>
                    <w:r w:rsidRPr="0041352B">
                      <w:rPr>
                        <w:i/>
                        <w:iCs/>
                        <w:noProof/>
                        <w:lang w:val="en-US"/>
                      </w:rPr>
                      <w:t xml:space="preserve">International Journal of Statistics and Probability, </w:t>
                    </w:r>
                    <w:r>
                      <w:rPr>
                        <w:noProof/>
                      </w:rPr>
                      <w:t>т</w:t>
                    </w:r>
                    <w:r w:rsidRPr="0041352B">
                      <w:rPr>
                        <w:noProof/>
                        <w:lang w:val="en-US"/>
                      </w:rPr>
                      <w:t xml:space="preserve">. 1, № 2, pp. 164-178, 2012. </w:t>
                    </w:r>
                  </w:p>
                </w:tc>
              </w:tr>
              <w:tr w:rsidR="0041352B">
                <w:trPr>
                  <w:divId w:val="630280968"/>
                  <w:tblCellSpacing w:w="15" w:type="dxa"/>
                </w:trPr>
                <w:tc>
                  <w:tcPr>
                    <w:tcW w:w="50" w:type="pct"/>
                    <w:hideMark/>
                  </w:tcPr>
                  <w:p w:rsidR="0041352B" w:rsidRDefault="0041352B">
                    <w:pPr>
                      <w:pStyle w:val="ab"/>
                      <w:rPr>
                        <w:noProof/>
                      </w:rPr>
                    </w:pPr>
                    <w:r>
                      <w:rPr>
                        <w:noProof/>
                      </w:rPr>
                      <w:t xml:space="preserve">[15] </w:t>
                    </w:r>
                  </w:p>
                </w:tc>
                <w:tc>
                  <w:tcPr>
                    <w:tcW w:w="0" w:type="auto"/>
                    <w:hideMark/>
                  </w:tcPr>
                  <w:p w:rsidR="0041352B" w:rsidRDefault="0041352B">
                    <w:pPr>
                      <w:pStyle w:val="ab"/>
                      <w:rPr>
                        <w:noProof/>
                      </w:rPr>
                    </w:pPr>
                    <w:r>
                      <w:rPr>
                        <w:noProof/>
                      </w:rPr>
                      <w:t xml:space="preserve">Б. Мандельброт, (Не)послушные рынки: фрактальная революция в финансах, издательский дом «Вильямс», 2006. </w:t>
                    </w:r>
                  </w:p>
                </w:tc>
              </w:tr>
              <w:tr w:rsidR="0041352B">
                <w:trPr>
                  <w:divId w:val="630280968"/>
                  <w:tblCellSpacing w:w="15" w:type="dxa"/>
                </w:trPr>
                <w:tc>
                  <w:tcPr>
                    <w:tcW w:w="50" w:type="pct"/>
                    <w:hideMark/>
                  </w:tcPr>
                  <w:p w:rsidR="0041352B" w:rsidRDefault="0041352B">
                    <w:pPr>
                      <w:pStyle w:val="ab"/>
                      <w:rPr>
                        <w:noProof/>
                      </w:rPr>
                    </w:pPr>
                    <w:r>
                      <w:rPr>
                        <w:noProof/>
                      </w:rPr>
                      <w:t xml:space="preserve">[16] </w:t>
                    </w:r>
                  </w:p>
                </w:tc>
                <w:tc>
                  <w:tcPr>
                    <w:tcW w:w="0" w:type="auto"/>
                    <w:hideMark/>
                  </w:tcPr>
                  <w:p w:rsidR="0041352B" w:rsidRDefault="0041352B">
                    <w:pPr>
                      <w:pStyle w:val="ab"/>
                      <w:rPr>
                        <w:noProof/>
                      </w:rPr>
                    </w:pPr>
                    <w:r>
                      <w:rPr>
                        <w:noProof/>
                      </w:rPr>
                      <w:t xml:space="preserve">Э. Э. Петерс, Фрактальный анализ финансовых рынков: применение теории хаоса в инвестициях и экономике, Интернет-трейд, 2003. </w:t>
                    </w:r>
                  </w:p>
                </w:tc>
              </w:tr>
              <w:tr w:rsidR="0041352B" w:rsidRPr="008D6977">
                <w:trPr>
                  <w:divId w:val="630280968"/>
                  <w:tblCellSpacing w:w="15" w:type="dxa"/>
                </w:trPr>
                <w:tc>
                  <w:tcPr>
                    <w:tcW w:w="50" w:type="pct"/>
                    <w:hideMark/>
                  </w:tcPr>
                  <w:p w:rsidR="0041352B" w:rsidRDefault="0041352B">
                    <w:pPr>
                      <w:pStyle w:val="ab"/>
                      <w:rPr>
                        <w:noProof/>
                      </w:rPr>
                    </w:pPr>
                    <w:r>
                      <w:rPr>
                        <w:noProof/>
                      </w:rPr>
                      <w:lastRenderedPageBreak/>
                      <w:t xml:space="preserve">[17] </w:t>
                    </w:r>
                  </w:p>
                </w:tc>
                <w:tc>
                  <w:tcPr>
                    <w:tcW w:w="0" w:type="auto"/>
                    <w:hideMark/>
                  </w:tcPr>
                  <w:p w:rsidR="0041352B" w:rsidRPr="0041352B" w:rsidRDefault="0041352B">
                    <w:pPr>
                      <w:pStyle w:val="ab"/>
                      <w:rPr>
                        <w:noProof/>
                        <w:lang w:val="en-US"/>
                      </w:rPr>
                    </w:pPr>
                    <w:r w:rsidRPr="0041352B">
                      <w:rPr>
                        <w:noProof/>
                        <w:lang w:val="en-US"/>
                      </w:rPr>
                      <w:t xml:space="preserve">B. B. Mandelbrot, «A MultifractalWalk down Wall Street,» </w:t>
                    </w:r>
                    <w:r w:rsidRPr="0041352B">
                      <w:rPr>
                        <w:i/>
                        <w:iCs/>
                        <w:noProof/>
                        <w:lang w:val="en-US"/>
                      </w:rPr>
                      <w:t xml:space="preserve">Scientific American, </w:t>
                    </w:r>
                    <w:r w:rsidRPr="0041352B">
                      <w:rPr>
                        <w:noProof/>
                        <w:lang w:val="en-US"/>
                      </w:rPr>
                      <w:t xml:space="preserve">pp. 70-73, 1999.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[18] </w:t>
                    </w:r>
                  </w:p>
                </w:tc>
                <w:tc>
                  <w:tcPr>
                    <w:tcW w:w="0" w:type="auto"/>
                    <w:hideMark/>
                  </w:tcPr>
                  <w:p w:rsidR="0041352B" w:rsidRPr="0041352B" w:rsidRDefault="0041352B">
                    <w:pPr>
                      <w:pStyle w:val="ab"/>
                      <w:rPr>
                        <w:noProof/>
                        <w:lang w:val="en-US"/>
                      </w:rPr>
                    </w:pPr>
                    <w:r w:rsidRPr="0041352B">
                      <w:rPr>
                        <w:noProof/>
                        <w:lang w:val="en-US"/>
                      </w:rPr>
                      <w:t>W.-J. X. W.-X. Z. D. S. Zhi-Qiang Jiang, «Multifractal analysis of financial markets,» Preprint submitted to Physics Reports, 2018.</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[19] </w:t>
                    </w:r>
                  </w:p>
                </w:tc>
                <w:tc>
                  <w:tcPr>
                    <w:tcW w:w="0" w:type="auto"/>
                    <w:hideMark/>
                  </w:tcPr>
                  <w:p w:rsidR="0041352B" w:rsidRPr="0041352B" w:rsidRDefault="0041352B">
                    <w:pPr>
                      <w:pStyle w:val="ab"/>
                      <w:rPr>
                        <w:noProof/>
                        <w:lang w:val="en-US"/>
                      </w:rPr>
                    </w:pPr>
                    <w:r w:rsidRPr="0041352B">
                      <w:rPr>
                        <w:noProof/>
                        <w:lang w:val="en-US"/>
                      </w:rPr>
                      <w:t>L. Krištoufek, «R/S Analysis and DFA: Finite Sample Properties and Confidence Intervals,» MPRA, 2009.</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[20] </w:t>
                    </w:r>
                  </w:p>
                </w:tc>
                <w:tc>
                  <w:tcPr>
                    <w:tcW w:w="0" w:type="auto"/>
                    <w:hideMark/>
                  </w:tcPr>
                  <w:p w:rsidR="0041352B" w:rsidRPr="0041352B" w:rsidRDefault="0041352B">
                    <w:pPr>
                      <w:pStyle w:val="ab"/>
                      <w:rPr>
                        <w:noProof/>
                        <w:lang w:val="en-US"/>
                      </w:rPr>
                    </w:pPr>
                    <w:r w:rsidRPr="0041352B">
                      <w:rPr>
                        <w:noProof/>
                        <w:lang w:val="en-US"/>
                      </w:rPr>
                      <w:t xml:space="preserve">L. Inglada-Perez, «A Comprehensive Framework for Uncovering Non-Linearity and Chaos in Financial Markets: Empirical Evidence for Four Major Stock Market Indices,» </w:t>
                    </w:r>
                    <w:r w:rsidRPr="0041352B">
                      <w:rPr>
                        <w:i/>
                        <w:iCs/>
                        <w:noProof/>
                        <w:lang w:val="en-US"/>
                      </w:rPr>
                      <w:t xml:space="preserve">Entropy, </w:t>
                    </w:r>
                    <w:r>
                      <w:rPr>
                        <w:noProof/>
                      </w:rPr>
                      <w:t>т</w:t>
                    </w:r>
                    <w:r w:rsidR="00854418">
                      <w:rPr>
                        <w:noProof/>
                        <w:lang w:val="en-US"/>
                      </w:rPr>
                      <w:t>. 22, № 12, 2020</w:t>
                    </w:r>
                    <w:r w:rsidRPr="0041352B">
                      <w:rPr>
                        <w:noProof/>
                        <w:lang w:val="en-US"/>
                      </w:rPr>
                      <w:t xml:space="preserve">. </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[21] </w:t>
                    </w:r>
                  </w:p>
                </w:tc>
                <w:tc>
                  <w:tcPr>
                    <w:tcW w:w="0" w:type="auto"/>
                    <w:hideMark/>
                  </w:tcPr>
                  <w:p w:rsidR="0041352B" w:rsidRPr="0041352B" w:rsidRDefault="0041352B">
                    <w:pPr>
                      <w:pStyle w:val="ab"/>
                      <w:rPr>
                        <w:noProof/>
                        <w:lang w:val="en-US"/>
                      </w:rPr>
                    </w:pPr>
                    <w:r w:rsidRPr="0041352B">
                      <w:rPr>
                        <w:noProof/>
                        <w:lang w:val="en-US"/>
                      </w:rPr>
                      <w:t>R. G. Aviral Kumar Tiwari, «Chaos in G7 Stock Markets using Over One Century of Data: A Note,» Research in International Business and Finance, 2018.</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[22] </w:t>
                    </w:r>
                  </w:p>
                </w:tc>
                <w:tc>
                  <w:tcPr>
                    <w:tcW w:w="0" w:type="auto"/>
                    <w:hideMark/>
                  </w:tcPr>
                  <w:p w:rsidR="0041352B" w:rsidRPr="0041352B" w:rsidRDefault="0041352B">
                    <w:pPr>
                      <w:pStyle w:val="ab"/>
                      <w:rPr>
                        <w:noProof/>
                        <w:lang w:val="en-US"/>
                      </w:rPr>
                    </w:pPr>
                    <w:r w:rsidRPr="0041352B">
                      <w:rPr>
                        <w:noProof/>
                        <w:lang w:val="en-US"/>
                      </w:rPr>
                      <w:t>J. C. Jo˜ao A. Bastos, «Recurrence quantification analysis of global stock markets,» Rua do Quelhas, 2010.</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[23] </w:t>
                    </w:r>
                  </w:p>
                </w:tc>
                <w:tc>
                  <w:tcPr>
                    <w:tcW w:w="0" w:type="auto"/>
                    <w:hideMark/>
                  </w:tcPr>
                  <w:p w:rsidR="0041352B" w:rsidRPr="0041352B" w:rsidRDefault="0041352B">
                    <w:pPr>
                      <w:pStyle w:val="ab"/>
                      <w:rPr>
                        <w:noProof/>
                        <w:lang w:val="en-US"/>
                      </w:rPr>
                    </w:pPr>
                    <w:r w:rsidRPr="0041352B">
                      <w:rPr>
                        <w:noProof/>
                        <w:lang w:val="en-US"/>
                      </w:rPr>
                      <w:t>F. Strozzu, «Application of non-linear time series analysi techniques to high frequence currency exchange data,» Liuc Papper, 2002.</w:t>
                    </w:r>
                  </w:p>
                </w:tc>
              </w:tr>
              <w:tr w:rsidR="0041352B" w:rsidRPr="008D6977">
                <w:trPr>
                  <w:divId w:val="630280968"/>
                  <w:tblCellSpacing w:w="15" w:type="dxa"/>
                </w:trPr>
                <w:tc>
                  <w:tcPr>
                    <w:tcW w:w="50" w:type="pct"/>
                    <w:hideMark/>
                  </w:tcPr>
                  <w:p w:rsidR="0041352B" w:rsidRDefault="0041352B">
                    <w:pPr>
                      <w:pStyle w:val="ab"/>
                      <w:rPr>
                        <w:noProof/>
                      </w:rPr>
                    </w:pPr>
                    <w:r>
                      <w:rPr>
                        <w:noProof/>
                      </w:rPr>
                      <w:t xml:space="preserve">[24] </w:t>
                    </w:r>
                  </w:p>
                </w:tc>
                <w:tc>
                  <w:tcPr>
                    <w:tcW w:w="0" w:type="auto"/>
                    <w:hideMark/>
                  </w:tcPr>
                  <w:p w:rsidR="0041352B" w:rsidRPr="0041352B" w:rsidRDefault="0041352B">
                    <w:pPr>
                      <w:pStyle w:val="ab"/>
                      <w:rPr>
                        <w:noProof/>
                        <w:lang w:val="en-US"/>
                      </w:rPr>
                    </w:pPr>
                    <w:r w:rsidRPr="0041352B">
                      <w:rPr>
                        <w:noProof/>
                        <w:lang w:val="en-US"/>
                      </w:rPr>
                      <w:t>A. B. O. S. V. S. S. S. Vladimir Soloviev, «Lyapunov Exponents as Indicators of the Stock Market Crashes,» ICTERI, 2020.</w:t>
                    </w:r>
                  </w:p>
                </w:tc>
              </w:tr>
              <w:tr w:rsidR="0041352B" w:rsidRPr="00854418">
                <w:trPr>
                  <w:divId w:val="630280968"/>
                  <w:tblCellSpacing w:w="15" w:type="dxa"/>
                </w:trPr>
                <w:tc>
                  <w:tcPr>
                    <w:tcW w:w="50" w:type="pct"/>
                    <w:hideMark/>
                  </w:tcPr>
                  <w:p w:rsidR="0041352B" w:rsidRDefault="0041352B">
                    <w:pPr>
                      <w:pStyle w:val="ab"/>
                      <w:rPr>
                        <w:noProof/>
                      </w:rPr>
                    </w:pPr>
                    <w:r>
                      <w:rPr>
                        <w:noProof/>
                      </w:rPr>
                      <w:t xml:space="preserve">[25] </w:t>
                    </w:r>
                  </w:p>
                </w:tc>
                <w:tc>
                  <w:tcPr>
                    <w:tcW w:w="0" w:type="auto"/>
                    <w:hideMark/>
                  </w:tcPr>
                  <w:p w:rsidR="0041352B" w:rsidRPr="00854418" w:rsidRDefault="0041352B">
                    <w:pPr>
                      <w:pStyle w:val="ab"/>
                      <w:rPr>
                        <w:noProof/>
                        <w:lang w:val="en-US"/>
                      </w:rPr>
                    </w:pPr>
                    <w:r>
                      <w:rPr>
                        <w:noProof/>
                      </w:rPr>
                      <w:t xml:space="preserve">[В Интернете]. </w:t>
                    </w:r>
                    <w:r w:rsidRPr="00854418">
                      <w:rPr>
                        <w:noProof/>
                        <w:lang w:val="en-US"/>
                      </w:rPr>
                      <w:t>Available</w:t>
                    </w:r>
                    <w:r w:rsidR="00854418" w:rsidRPr="00854418">
                      <w:rPr>
                        <w:noProof/>
                        <w:lang w:val="en-US"/>
                      </w:rPr>
                      <w:t>: https://github.com/</w:t>
                    </w:r>
                    <w:r w:rsidR="00854418">
                      <w:rPr>
                        <w:noProof/>
                        <w:lang w:val="en-US"/>
                      </w:rPr>
                      <w:t>senya-semin</w:t>
                    </w:r>
                    <w:r w:rsidRPr="00854418">
                      <w:rPr>
                        <w:noProof/>
                        <w:lang w:val="en-US"/>
                      </w:rPr>
                      <w:t>/another-university-rs-analysis.</w:t>
                    </w:r>
                  </w:p>
                </w:tc>
              </w:tr>
              <w:tr w:rsidR="0041352B">
                <w:trPr>
                  <w:divId w:val="630280968"/>
                  <w:tblCellSpacing w:w="15" w:type="dxa"/>
                </w:trPr>
                <w:tc>
                  <w:tcPr>
                    <w:tcW w:w="50" w:type="pct"/>
                    <w:hideMark/>
                  </w:tcPr>
                  <w:p w:rsidR="0041352B" w:rsidRDefault="0041352B">
                    <w:pPr>
                      <w:pStyle w:val="ab"/>
                      <w:rPr>
                        <w:noProof/>
                      </w:rPr>
                    </w:pPr>
                    <w:r>
                      <w:rPr>
                        <w:noProof/>
                      </w:rPr>
                      <w:t xml:space="preserve">[26] </w:t>
                    </w:r>
                  </w:p>
                </w:tc>
                <w:tc>
                  <w:tcPr>
                    <w:tcW w:w="0" w:type="auto"/>
                    <w:hideMark/>
                  </w:tcPr>
                  <w:p w:rsidR="0041352B" w:rsidRDefault="0041352B">
                    <w:pPr>
                      <w:pStyle w:val="ab"/>
                      <w:rPr>
                        <w:noProof/>
                      </w:rPr>
                    </w:pPr>
                    <w:r>
                      <w:rPr>
                        <w:noProof/>
                      </w:rPr>
                      <w:t>[В Интернете]. Available: https://www.moex.com/.</w:t>
                    </w:r>
                  </w:p>
                </w:tc>
              </w:tr>
              <w:tr w:rsidR="0041352B">
                <w:trPr>
                  <w:divId w:val="630280968"/>
                  <w:tblCellSpacing w:w="15" w:type="dxa"/>
                </w:trPr>
                <w:tc>
                  <w:tcPr>
                    <w:tcW w:w="50" w:type="pct"/>
                    <w:hideMark/>
                  </w:tcPr>
                  <w:p w:rsidR="0041352B" w:rsidRDefault="0041352B">
                    <w:pPr>
                      <w:pStyle w:val="ab"/>
                      <w:rPr>
                        <w:noProof/>
                      </w:rPr>
                    </w:pPr>
                    <w:r>
                      <w:rPr>
                        <w:noProof/>
                      </w:rPr>
                      <w:t xml:space="preserve">[27] </w:t>
                    </w:r>
                  </w:p>
                </w:tc>
                <w:tc>
                  <w:tcPr>
                    <w:tcW w:w="0" w:type="auto"/>
                    <w:hideMark/>
                  </w:tcPr>
                  <w:p w:rsidR="0041352B" w:rsidRDefault="0041352B">
                    <w:pPr>
                      <w:pStyle w:val="ab"/>
                      <w:rPr>
                        <w:noProof/>
                      </w:rPr>
                    </w:pPr>
                    <w:r>
                      <w:rPr>
                        <w:noProof/>
                      </w:rPr>
                      <w:t>[В Интернете]. Available: http://www.krx.co.kr/main/main.jsp.</w:t>
                    </w:r>
                  </w:p>
                </w:tc>
              </w:tr>
              <w:tr w:rsidR="0041352B">
                <w:trPr>
                  <w:divId w:val="630280968"/>
                  <w:tblCellSpacing w:w="15" w:type="dxa"/>
                </w:trPr>
                <w:tc>
                  <w:tcPr>
                    <w:tcW w:w="50" w:type="pct"/>
                    <w:hideMark/>
                  </w:tcPr>
                  <w:p w:rsidR="0041352B" w:rsidRDefault="0041352B">
                    <w:pPr>
                      <w:pStyle w:val="ab"/>
                      <w:rPr>
                        <w:noProof/>
                      </w:rPr>
                    </w:pPr>
                    <w:r>
                      <w:rPr>
                        <w:noProof/>
                      </w:rPr>
                      <w:t xml:space="preserve">[28] </w:t>
                    </w:r>
                  </w:p>
                </w:tc>
                <w:tc>
                  <w:tcPr>
                    <w:tcW w:w="0" w:type="auto"/>
                    <w:hideMark/>
                  </w:tcPr>
                  <w:p w:rsidR="0041352B" w:rsidRDefault="0041352B">
                    <w:pPr>
                      <w:pStyle w:val="ab"/>
                      <w:rPr>
                        <w:noProof/>
                      </w:rPr>
                    </w:pPr>
                    <w:r>
                      <w:rPr>
                        <w:noProof/>
                      </w:rPr>
                      <w:t>[В Интернете]. Available: https://www.londonstockexchange.com/.</w:t>
                    </w:r>
                  </w:p>
                </w:tc>
              </w:tr>
              <w:tr w:rsidR="0041352B">
                <w:trPr>
                  <w:divId w:val="630280968"/>
                  <w:tblCellSpacing w:w="15" w:type="dxa"/>
                </w:trPr>
                <w:tc>
                  <w:tcPr>
                    <w:tcW w:w="50" w:type="pct"/>
                    <w:hideMark/>
                  </w:tcPr>
                  <w:p w:rsidR="0041352B" w:rsidRDefault="0041352B">
                    <w:pPr>
                      <w:pStyle w:val="ab"/>
                      <w:rPr>
                        <w:noProof/>
                      </w:rPr>
                    </w:pPr>
                    <w:r>
                      <w:rPr>
                        <w:noProof/>
                      </w:rPr>
                      <w:t xml:space="preserve">[29] </w:t>
                    </w:r>
                  </w:p>
                </w:tc>
                <w:tc>
                  <w:tcPr>
                    <w:tcW w:w="0" w:type="auto"/>
                    <w:hideMark/>
                  </w:tcPr>
                  <w:p w:rsidR="0041352B" w:rsidRDefault="0041352B">
                    <w:pPr>
                      <w:pStyle w:val="ab"/>
                      <w:rPr>
                        <w:noProof/>
                      </w:rPr>
                    </w:pPr>
                    <w:r>
                      <w:rPr>
                        <w:noProof/>
                      </w:rPr>
                      <w:t>[В Интернете]. Available: https://www.twse.com.tw/en/.</w:t>
                    </w:r>
                  </w:p>
                </w:tc>
              </w:tr>
            </w:tbl>
            <w:p w:rsidR="0041352B" w:rsidRDefault="0041352B">
              <w:pPr>
                <w:divId w:val="630280968"/>
                <w:rPr>
                  <w:rFonts w:eastAsia="Times New Roman"/>
                  <w:noProof/>
                </w:rPr>
              </w:pPr>
            </w:p>
            <w:p w:rsidR="00D863E2" w:rsidRDefault="00D863E2">
              <w:r>
                <w:rPr>
                  <w:b/>
                  <w:bCs/>
                </w:rPr>
                <w:fldChar w:fldCharType="end"/>
              </w:r>
            </w:p>
          </w:sdtContent>
        </w:sdt>
      </w:sdtContent>
    </w:sdt>
    <w:p w:rsidR="00D863E2" w:rsidRPr="00D863E2" w:rsidRDefault="00D863E2" w:rsidP="00D863E2">
      <w:pPr>
        <w:rPr>
          <w:rFonts w:ascii="Times New Roman" w:hAnsi="Times New Roman" w:cs="Times New Roman"/>
          <w:sz w:val="28"/>
          <w:szCs w:val="28"/>
          <w:lang w:val="en-US"/>
        </w:rPr>
      </w:pPr>
    </w:p>
    <w:sectPr w:rsidR="00D863E2" w:rsidRPr="00D863E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8B5" w:rsidRDefault="000328B5" w:rsidP="00CB7F8E">
      <w:pPr>
        <w:spacing w:after="0" w:line="240" w:lineRule="auto"/>
      </w:pPr>
      <w:r>
        <w:separator/>
      </w:r>
    </w:p>
  </w:endnote>
  <w:endnote w:type="continuationSeparator" w:id="0">
    <w:p w:rsidR="000328B5" w:rsidRDefault="000328B5" w:rsidP="00CB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8B5" w:rsidRDefault="000328B5" w:rsidP="00CB7F8E">
      <w:pPr>
        <w:spacing w:after="0" w:line="240" w:lineRule="auto"/>
      </w:pPr>
      <w:r>
        <w:separator/>
      </w:r>
    </w:p>
  </w:footnote>
  <w:footnote w:type="continuationSeparator" w:id="0">
    <w:p w:rsidR="000328B5" w:rsidRDefault="000328B5" w:rsidP="00CB7F8E">
      <w:pPr>
        <w:spacing w:after="0" w:line="240" w:lineRule="auto"/>
      </w:pPr>
      <w:r>
        <w:continuationSeparator/>
      </w:r>
    </w:p>
  </w:footnote>
  <w:footnote w:id="1">
    <w:p w:rsidR="006F4889" w:rsidRDefault="006F4889">
      <w:pPr>
        <w:pStyle w:val="af0"/>
      </w:pPr>
      <w:r>
        <w:rPr>
          <w:rStyle w:val="af2"/>
        </w:rPr>
        <w:footnoteRef/>
      </w:r>
      <w:r>
        <w:t xml:space="preserve"> Студент 3 курса </w:t>
      </w:r>
      <w:proofErr w:type="spellStart"/>
      <w:r>
        <w:t>бакалавриата</w:t>
      </w:r>
      <w:proofErr w:type="spellEnd"/>
      <w:r>
        <w:t xml:space="preserve"> Национального Исследовательского Института «Московский Институт Электронной Техники» направления Менеджмент</w:t>
      </w:r>
    </w:p>
  </w:footnote>
  <w:footnote w:id="2">
    <w:p w:rsidR="006F4889" w:rsidRDefault="006F4889">
      <w:pPr>
        <w:pStyle w:val="af0"/>
      </w:pPr>
      <w:r>
        <w:rPr>
          <w:rStyle w:val="af2"/>
        </w:rPr>
        <w:footnoteRef/>
      </w:r>
      <w:r>
        <w:t xml:space="preserve"> Студент 2</w:t>
      </w:r>
      <w:r>
        <w:t xml:space="preserve"> курса </w:t>
      </w:r>
      <w:r>
        <w:t>магистратуры</w:t>
      </w:r>
      <w:r>
        <w:t xml:space="preserve"> Национального Исследовательского Института «Московский Институт Электронной Техники</w:t>
      </w:r>
      <w:r>
        <w:t>» направления</w:t>
      </w:r>
      <w:r>
        <w:t xml:space="preserve"> </w:t>
      </w:r>
      <w:r>
        <w:t>Прикладная Информатика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1FA"/>
    <w:multiLevelType w:val="hybridMultilevel"/>
    <w:tmpl w:val="FEB88642"/>
    <w:lvl w:ilvl="0" w:tplc="775A37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ACA5A7C"/>
    <w:multiLevelType w:val="hybridMultilevel"/>
    <w:tmpl w:val="ABBCE788"/>
    <w:lvl w:ilvl="0" w:tplc="60E6D6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314E19"/>
    <w:multiLevelType w:val="hybridMultilevel"/>
    <w:tmpl w:val="AC48CAE0"/>
    <w:lvl w:ilvl="0" w:tplc="3BC2DE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8B1164"/>
    <w:multiLevelType w:val="hybridMultilevel"/>
    <w:tmpl w:val="E9621B94"/>
    <w:lvl w:ilvl="0" w:tplc="360833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C693A38"/>
    <w:multiLevelType w:val="hybridMultilevel"/>
    <w:tmpl w:val="965CECFA"/>
    <w:lvl w:ilvl="0" w:tplc="3BC2D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8C027BF"/>
    <w:multiLevelType w:val="hybridMultilevel"/>
    <w:tmpl w:val="60FAD216"/>
    <w:lvl w:ilvl="0" w:tplc="867CE0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B221A93"/>
    <w:multiLevelType w:val="hybridMultilevel"/>
    <w:tmpl w:val="62782FF8"/>
    <w:lvl w:ilvl="0" w:tplc="3BC2DE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4202607"/>
    <w:multiLevelType w:val="hybridMultilevel"/>
    <w:tmpl w:val="196A7E9C"/>
    <w:lvl w:ilvl="0" w:tplc="A15E0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F1854B3"/>
    <w:multiLevelType w:val="hybridMultilevel"/>
    <w:tmpl w:val="63A08E4E"/>
    <w:lvl w:ilvl="0" w:tplc="4608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11F2221"/>
    <w:multiLevelType w:val="hybridMultilevel"/>
    <w:tmpl w:val="3A867E28"/>
    <w:lvl w:ilvl="0" w:tplc="EE20EA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3C7072D"/>
    <w:multiLevelType w:val="hybridMultilevel"/>
    <w:tmpl w:val="CAF8355E"/>
    <w:lvl w:ilvl="0" w:tplc="6450E11E">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C361B1F"/>
    <w:multiLevelType w:val="hybridMultilevel"/>
    <w:tmpl w:val="935C9BD0"/>
    <w:lvl w:ilvl="0" w:tplc="91A4E50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10"/>
  </w:num>
  <w:num w:numId="5">
    <w:abstractNumId w:val="8"/>
  </w:num>
  <w:num w:numId="6">
    <w:abstractNumId w:val="5"/>
  </w:num>
  <w:num w:numId="7">
    <w:abstractNumId w:val="1"/>
  </w:num>
  <w:num w:numId="8">
    <w:abstractNumId w:val="4"/>
  </w:num>
  <w:num w:numId="9">
    <w:abstractNumId w:val="6"/>
  </w:num>
  <w:num w:numId="10">
    <w:abstractNumId w:val="2"/>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6A"/>
    <w:rsid w:val="00000DD9"/>
    <w:rsid w:val="00012D6D"/>
    <w:rsid w:val="000328B5"/>
    <w:rsid w:val="0003593E"/>
    <w:rsid w:val="000676D8"/>
    <w:rsid w:val="00081D91"/>
    <w:rsid w:val="000B7EEB"/>
    <w:rsid w:val="000E43FE"/>
    <w:rsid w:val="000F6BF7"/>
    <w:rsid w:val="001008AD"/>
    <w:rsid w:val="001109DD"/>
    <w:rsid w:val="001401EA"/>
    <w:rsid w:val="00142706"/>
    <w:rsid w:val="00143DD8"/>
    <w:rsid w:val="001454F9"/>
    <w:rsid w:val="0016219C"/>
    <w:rsid w:val="00170C8A"/>
    <w:rsid w:val="00180C2B"/>
    <w:rsid w:val="00182D3D"/>
    <w:rsid w:val="001967D1"/>
    <w:rsid w:val="0019706A"/>
    <w:rsid w:val="001B4B40"/>
    <w:rsid w:val="001C2EAB"/>
    <w:rsid w:val="001E4E3C"/>
    <w:rsid w:val="001F3CCB"/>
    <w:rsid w:val="00204A63"/>
    <w:rsid w:val="00206E13"/>
    <w:rsid w:val="00210E3D"/>
    <w:rsid w:val="00222CDE"/>
    <w:rsid w:val="00224414"/>
    <w:rsid w:val="0022623F"/>
    <w:rsid w:val="00233006"/>
    <w:rsid w:val="002356EC"/>
    <w:rsid w:val="002469B7"/>
    <w:rsid w:val="0026096C"/>
    <w:rsid w:val="00273D0A"/>
    <w:rsid w:val="00277CD8"/>
    <w:rsid w:val="002958E8"/>
    <w:rsid w:val="002A0A15"/>
    <w:rsid w:val="002A1DE7"/>
    <w:rsid w:val="002A7828"/>
    <w:rsid w:val="002B06E6"/>
    <w:rsid w:val="002B2CF3"/>
    <w:rsid w:val="002F0E3B"/>
    <w:rsid w:val="002F3595"/>
    <w:rsid w:val="003014C4"/>
    <w:rsid w:val="00325B32"/>
    <w:rsid w:val="003426D1"/>
    <w:rsid w:val="00350E39"/>
    <w:rsid w:val="003623E3"/>
    <w:rsid w:val="003664FB"/>
    <w:rsid w:val="0039248F"/>
    <w:rsid w:val="00394BB8"/>
    <w:rsid w:val="003A6F4E"/>
    <w:rsid w:val="003B07BE"/>
    <w:rsid w:val="003B599D"/>
    <w:rsid w:val="003C3F94"/>
    <w:rsid w:val="003C59AD"/>
    <w:rsid w:val="003C7DFE"/>
    <w:rsid w:val="003F1A9B"/>
    <w:rsid w:val="003F20C7"/>
    <w:rsid w:val="003F4CB9"/>
    <w:rsid w:val="00407D49"/>
    <w:rsid w:val="00412B14"/>
    <w:rsid w:val="0041352B"/>
    <w:rsid w:val="0041466C"/>
    <w:rsid w:val="004153C6"/>
    <w:rsid w:val="00421F4A"/>
    <w:rsid w:val="0043283C"/>
    <w:rsid w:val="004551D5"/>
    <w:rsid w:val="00486DC6"/>
    <w:rsid w:val="004A3ECA"/>
    <w:rsid w:val="004C21EA"/>
    <w:rsid w:val="004C22FE"/>
    <w:rsid w:val="004C384B"/>
    <w:rsid w:val="004D179E"/>
    <w:rsid w:val="004D5585"/>
    <w:rsid w:val="0050000E"/>
    <w:rsid w:val="00505577"/>
    <w:rsid w:val="00510223"/>
    <w:rsid w:val="005377AC"/>
    <w:rsid w:val="005543D3"/>
    <w:rsid w:val="0056598B"/>
    <w:rsid w:val="00577373"/>
    <w:rsid w:val="00577783"/>
    <w:rsid w:val="00594854"/>
    <w:rsid w:val="005A364E"/>
    <w:rsid w:val="005B1900"/>
    <w:rsid w:val="005D36AB"/>
    <w:rsid w:val="005D63E3"/>
    <w:rsid w:val="005D790B"/>
    <w:rsid w:val="00612372"/>
    <w:rsid w:val="00612CAD"/>
    <w:rsid w:val="006263B3"/>
    <w:rsid w:val="0062646B"/>
    <w:rsid w:val="006478FA"/>
    <w:rsid w:val="00657D25"/>
    <w:rsid w:val="0066255D"/>
    <w:rsid w:val="0066719D"/>
    <w:rsid w:val="006744FA"/>
    <w:rsid w:val="00682CE8"/>
    <w:rsid w:val="006B0EE6"/>
    <w:rsid w:val="006B1511"/>
    <w:rsid w:val="006B1ABD"/>
    <w:rsid w:val="006B5DD8"/>
    <w:rsid w:val="006D1BBD"/>
    <w:rsid w:val="006D47F4"/>
    <w:rsid w:val="006E4DEF"/>
    <w:rsid w:val="006E6D18"/>
    <w:rsid w:val="006E7B51"/>
    <w:rsid w:val="006F4889"/>
    <w:rsid w:val="007201DB"/>
    <w:rsid w:val="00727CC8"/>
    <w:rsid w:val="00730743"/>
    <w:rsid w:val="0074471F"/>
    <w:rsid w:val="00764DB8"/>
    <w:rsid w:val="00771C6A"/>
    <w:rsid w:val="00791E9C"/>
    <w:rsid w:val="007B6053"/>
    <w:rsid w:val="007B6EC7"/>
    <w:rsid w:val="007C1AD7"/>
    <w:rsid w:val="007C249C"/>
    <w:rsid w:val="007C3BDE"/>
    <w:rsid w:val="007C4BFC"/>
    <w:rsid w:val="007E75ED"/>
    <w:rsid w:val="007F4B5D"/>
    <w:rsid w:val="00803606"/>
    <w:rsid w:val="00825782"/>
    <w:rsid w:val="00832ED3"/>
    <w:rsid w:val="00847E7F"/>
    <w:rsid w:val="00854418"/>
    <w:rsid w:val="00855A19"/>
    <w:rsid w:val="008574DE"/>
    <w:rsid w:val="00861942"/>
    <w:rsid w:val="0087166A"/>
    <w:rsid w:val="00873B21"/>
    <w:rsid w:val="00874FDC"/>
    <w:rsid w:val="0089301D"/>
    <w:rsid w:val="008A3FA6"/>
    <w:rsid w:val="008A7CB1"/>
    <w:rsid w:val="008B199B"/>
    <w:rsid w:val="008B3E13"/>
    <w:rsid w:val="008C28DD"/>
    <w:rsid w:val="008C5274"/>
    <w:rsid w:val="008D6977"/>
    <w:rsid w:val="008F1A3D"/>
    <w:rsid w:val="008F7F34"/>
    <w:rsid w:val="0091776A"/>
    <w:rsid w:val="00932ADB"/>
    <w:rsid w:val="00936131"/>
    <w:rsid w:val="00941579"/>
    <w:rsid w:val="00951C03"/>
    <w:rsid w:val="00964617"/>
    <w:rsid w:val="0097418A"/>
    <w:rsid w:val="00981131"/>
    <w:rsid w:val="009876DF"/>
    <w:rsid w:val="0099608F"/>
    <w:rsid w:val="009A63D5"/>
    <w:rsid w:val="009B165A"/>
    <w:rsid w:val="009B2F81"/>
    <w:rsid w:val="009D05F8"/>
    <w:rsid w:val="009D0AC7"/>
    <w:rsid w:val="009D5C16"/>
    <w:rsid w:val="00A55DF4"/>
    <w:rsid w:val="00A66F17"/>
    <w:rsid w:val="00A85EE1"/>
    <w:rsid w:val="00A97446"/>
    <w:rsid w:val="00AB37EB"/>
    <w:rsid w:val="00AB7FF8"/>
    <w:rsid w:val="00AC5B0A"/>
    <w:rsid w:val="00AD2BEE"/>
    <w:rsid w:val="00AE29F0"/>
    <w:rsid w:val="00AF0BFA"/>
    <w:rsid w:val="00AF1132"/>
    <w:rsid w:val="00AF5D3D"/>
    <w:rsid w:val="00AF62DD"/>
    <w:rsid w:val="00B16E51"/>
    <w:rsid w:val="00B26EE1"/>
    <w:rsid w:val="00B31036"/>
    <w:rsid w:val="00B35E54"/>
    <w:rsid w:val="00B46F68"/>
    <w:rsid w:val="00B5173C"/>
    <w:rsid w:val="00B67F84"/>
    <w:rsid w:val="00B7386F"/>
    <w:rsid w:val="00B74758"/>
    <w:rsid w:val="00B804CE"/>
    <w:rsid w:val="00B85FE8"/>
    <w:rsid w:val="00BA3458"/>
    <w:rsid w:val="00BA7E1B"/>
    <w:rsid w:val="00BB64F0"/>
    <w:rsid w:val="00BC343B"/>
    <w:rsid w:val="00BD049A"/>
    <w:rsid w:val="00BE1D4F"/>
    <w:rsid w:val="00BF07AD"/>
    <w:rsid w:val="00BF315B"/>
    <w:rsid w:val="00C01A6C"/>
    <w:rsid w:val="00C02062"/>
    <w:rsid w:val="00C06B37"/>
    <w:rsid w:val="00C23E53"/>
    <w:rsid w:val="00C35B31"/>
    <w:rsid w:val="00C35C7A"/>
    <w:rsid w:val="00C53081"/>
    <w:rsid w:val="00C54692"/>
    <w:rsid w:val="00C624C6"/>
    <w:rsid w:val="00C66D03"/>
    <w:rsid w:val="00C77DAB"/>
    <w:rsid w:val="00C86177"/>
    <w:rsid w:val="00CA7166"/>
    <w:rsid w:val="00CB7F8E"/>
    <w:rsid w:val="00CC009A"/>
    <w:rsid w:val="00CC4F6B"/>
    <w:rsid w:val="00CD48A7"/>
    <w:rsid w:val="00CE0F35"/>
    <w:rsid w:val="00D02BB5"/>
    <w:rsid w:val="00D26DAE"/>
    <w:rsid w:val="00D33643"/>
    <w:rsid w:val="00D3623C"/>
    <w:rsid w:val="00D47AEE"/>
    <w:rsid w:val="00D63233"/>
    <w:rsid w:val="00D67492"/>
    <w:rsid w:val="00D71183"/>
    <w:rsid w:val="00D751EF"/>
    <w:rsid w:val="00D776B8"/>
    <w:rsid w:val="00D844AA"/>
    <w:rsid w:val="00D863E2"/>
    <w:rsid w:val="00D86BE6"/>
    <w:rsid w:val="00DF0334"/>
    <w:rsid w:val="00DF0604"/>
    <w:rsid w:val="00DF4DD8"/>
    <w:rsid w:val="00E37EC0"/>
    <w:rsid w:val="00E41055"/>
    <w:rsid w:val="00E63987"/>
    <w:rsid w:val="00E66876"/>
    <w:rsid w:val="00E72AE1"/>
    <w:rsid w:val="00E872EB"/>
    <w:rsid w:val="00E92DC8"/>
    <w:rsid w:val="00EA7D97"/>
    <w:rsid w:val="00EB3650"/>
    <w:rsid w:val="00ED144E"/>
    <w:rsid w:val="00ED38B0"/>
    <w:rsid w:val="00EE76C7"/>
    <w:rsid w:val="00F1132D"/>
    <w:rsid w:val="00F26C75"/>
    <w:rsid w:val="00F57678"/>
    <w:rsid w:val="00F628A5"/>
    <w:rsid w:val="00F75CA5"/>
    <w:rsid w:val="00FA43A4"/>
    <w:rsid w:val="00FA5584"/>
    <w:rsid w:val="00FB5F89"/>
    <w:rsid w:val="00FC3046"/>
    <w:rsid w:val="00FC6D60"/>
    <w:rsid w:val="00FC6DC3"/>
    <w:rsid w:val="00FD22DB"/>
    <w:rsid w:val="00FD716B"/>
    <w:rsid w:val="00FE544F"/>
    <w:rsid w:val="00FF11BE"/>
    <w:rsid w:val="00FF7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618D"/>
  <w15:chartTrackingRefBased/>
  <w15:docId w15:val="{AB81A006-F2D2-402C-BACA-B4D98920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35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2ADB"/>
    <w:rPr>
      <w:color w:val="0563C1" w:themeColor="hyperlink"/>
      <w:u w:val="single"/>
    </w:rPr>
  </w:style>
  <w:style w:type="paragraph" w:styleId="a4">
    <w:name w:val="List Paragraph"/>
    <w:basedOn w:val="a"/>
    <w:uiPriority w:val="34"/>
    <w:qFormat/>
    <w:rsid w:val="00142706"/>
    <w:pPr>
      <w:spacing w:after="200" w:line="276" w:lineRule="auto"/>
      <w:ind w:left="720"/>
      <w:contextualSpacing/>
    </w:pPr>
  </w:style>
  <w:style w:type="character" w:styleId="a5">
    <w:name w:val="Placeholder Text"/>
    <w:basedOn w:val="a0"/>
    <w:uiPriority w:val="99"/>
    <w:semiHidden/>
    <w:rsid w:val="00771C6A"/>
    <w:rPr>
      <w:color w:val="808080"/>
    </w:rPr>
  </w:style>
  <w:style w:type="character" w:customStyle="1" w:styleId="10">
    <w:name w:val="Заголовок 1 Знак"/>
    <w:basedOn w:val="a0"/>
    <w:link w:val="1"/>
    <w:uiPriority w:val="9"/>
    <w:rsid w:val="00C35B31"/>
    <w:rPr>
      <w:rFonts w:asciiTheme="majorHAnsi" w:eastAsiaTheme="majorEastAsia" w:hAnsiTheme="majorHAnsi" w:cstheme="majorBidi"/>
      <w:color w:val="2E74B5" w:themeColor="accent1" w:themeShade="BF"/>
      <w:sz w:val="32"/>
      <w:szCs w:val="32"/>
    </w:rPr>
  </w:style>
  <w:style w:type="paragraph" w:styleId="a6">
    <w:name w:val="caption"/>
    <w:basedOn w:val="a"/>
    <w:next w:val="a"/>
    <w:uiPriority w:val="35"/>
    <w:unhideWhenUsed/>
    <w:qFormat/>
    <w:rsid w:val="008574DE"/>
    <w:pPr>
      <w:spacing w:after="200" w:line="240" w:lineRule="auto"/>
    </w:pPr>
    <w:rPr>
      <w:i/>
      <w:iCs/>
      <w:color w:val="44546A" w:themeColor="text2"/>
      <w:sz w:val="18"/>
      <w:szCs w:val="18"/>
    </w:rPr>
  </w:style>
  <w:style w:type="paragraph" w:styleId="a7">
    <w:name w:val="header"/>
    <w:basedOn w:val="a"/>
    <w:link w:val="a8"/>
    <w:uiPriority w:val="99"/>
    <w:unhideWhenUsed/>
    <w:rsid w:val="00CB7F8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B7F8E"/>
  </w:style>
  <w:style w:type="paragraph" w:styleId="a9">
    <w:name w:val="footer"/>
    <w:basedOn w:val="a"/>
    <w:link w:val="aa"/>
    <w:uiPriority w:val="99"/>
    <w:unhideWhenUsed/>
    <w:rsid w:val="00CB7F8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B7F8E"/>
  </w:style>
  <w:style w:type="paragraph" w:styleId="ab">
    <w:name w:val="Bibliography"/>
    <w:basedOn w:val="a"/>
    <w:next w:val="a"/>
    <w:uiPriority w:val="37"/>
    <w:unhideWhenUsed/>
    <w:rsid w:val="00D863E2"/>
  </w:style>
  <w:style w:type="paragraph" w:styleId="ac">
    <w:name w:val="endnote text"/>
    <w:basedOn w:val="a"/>
    <w:link w:val="ad"/>
    <w:uiPriority w:val="99"/>
    <w:semiHidden/>
    <w:unhideWhenUsed/>
    <w:rsid w:val="00981131"/>
    <w:pPr>
      <w:spacing w:after="0" w:line="240" w:lineRule="auto"/>
    </w:pPr>
    <w:rPr>
      <w:sz w:val="20"/>
      <w:szCs w:val="20"/>
    </w:rPr>
  </w:style>
  <w:style w:type="character" w:customStyle="1" w:styleId="ad">
    <w:name w:val="Текст концевой сноски Знак"/>
    <w:basedOn w:val="a0"/>
    <w:link w:val="ac"/>
    <w:uiPriority w:val="99"/>
    <w:semiHidden/>
    <w:rsid w:val="00981131"/>
    <w:rPr>
      <w:sz w:val="20"/>
      <w:szCs w:val="20"/>
    </w:rPr>
  </w:style>
  <w:style w:type="character" w:styleId="ae">
    <w:name w:val="endnote reference"/>
    <w:basedOn w:val="a0"/>
    <w:uiPriority w:val="99"/>
    <w:semiHidden/>
    <w:unhideWhenUsed/>
    <w:rsid w:val="00981131"/>
    <w:rPr>
      <w:vertAlign w:val="superscript"/>
    </w:rPr>
  </w:style>
  <w:style w:type="table" w:styleId="af">
    <w:name w:val="Table Grid"/>
    <w:basedOn w:val="a1"/>
    <w:uiPriority w:val="39"/>
    <w:rsid w:val="00B3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6F4889"/>
    <w:pPr>
      <w:spacing w:after="0" w:line="240" w:lineRule="auto"/>
    </w:pPr>
    <w:rPr>
      <w:sz w:val="20"/>
      <w:szCs w:val="20"/>
    </w:rPr>
  </w:style>
  <w:style w:type="character" w:customStyle="1" w:styleId="af1">
    <w:name w:val="Текст сноски Знак"/>
    <w:basedOn w:val="a0"/>
    <w:link w:val="af0"/>
    <w:uiPriority w:val="99"/>
    <w:semiHidden/>
    <w:rsid w:val="006F4889"/>
    <w:rPr>
      <w:sz w:val="20"/>
      <w:szCs w:val="20"/>
    </w:rPr>
  </w:style>
  <w:style w:type="character" w:styleId="af2">
    <w:name w:val="footnote reference"/>
    <w:basedOn w:val="a0"/>
    <w:uiPriority w:val="99"/>
    <w:semiHidden/>
    <w:unhideWhenUsed/>
    <w:rsid w:val="006F48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682">
      <w:bodyDiv w:val="1"/>
      <w:marLeft w:val="0"/>
      <w:marRight w:val="0"/>
      <w:marTop w:val="0"/>
      <w:marBottom w:val="0"/>
      <w:divBdr>
        <w:top w:val="none" w:sz="0" w:space="0" w:color="auto"/>
        <w:left w:val="none" w:sz="0" w:space="0" w:color="auto"/>
        <w:bottom w:val="none" w:sz="0" w:space="0" w:color="auto"/>
        <w:right w:val="none" w:sz="0" w:space="0" w:color="auto"/>
      </w:divBdr>
    </w:div>
    <w:div w:id="21130628">
      <w:bodyDiv w:val="1"/>
      <w:marLeft w:val="0"/>
      <w:marRight w:val="0"/>
      <w:marTop w:val="0"/>
      <w:marBottom w:val="0"/>
      <w:divBdr>
        <w:top w:val="none" w:sz="0" w:space="0" w:color="auto"/>
        <w:left w:val="none" w:sz="0" w:space="0" w:color="auto"/>
        <w:bottom w:val="none" w:sz="0" w:space="0" w:color="auto"/>
        <w:right w:val="none" w:sz="0" w:space="0" w:color="auto"/>
      </w:divBdr>
    </w:div>
    <w:div w:id="175505884">
      <w:bodyDiv w:val="1"/>
      <w:marLeft w:val="0"/>
      <w:marRight w:val="0"/>
      <w:marTop w:val="0"/>
      <w:marBottom w:val="0"/>
      <w:divBdr>
        <w:top w:val="none" w:sz="0" w:space="0" w:color="auto"/>
        <w:left w:val="none" w:sz="0" w:space="0" w:color="auto"/>
        <w:bottom w:val="none" w:sz="0" w:space="0" w:color="auto"/>
        <w:right w:val="none" w:sz="0" w:space="0" w:color="auto"/>
      </w:divBdr>
    </w:div>
    <w:div w:id="194660781">
      <w:bodyDiv w:val="1"/>
      <w:marLeft w:val="0"/>
      <w:marRight w:val="0"/>
      <w:marTop w:val="0"/>
      <w:marBottom w:val="0"/>
      <w:divBdr>
        <w:top w:val="none" w:sz="0" w:space="0" w:color="auto"/>
        <w:left w:val="none" w:sz="0" w:space="0" w:color="auto"/>
        <w:bottom w:val="none" w:sz="0" w:space="0" w:color="auto"/>
        <w:right w:val="none" w:sz="0" w:space="0" w:color="auto"/>
      </w:divBdr>
    </w:div>
    <w:div w:id="219445589">
      <w:bodyDiv w:val="1"/>
      <w:marLeft w:val="0"/>
      <w:marRight w:val="0"/>
      <w:marTop w:val="0"/>
      <w:marBottom w:val="0"/>
      <w:divBdr>
        <w:top w:val="none" w:sz="0" w:space="0" w:color="auto"/>
        <w:left w:val="none" w:sz="0" w:space="0" w:color="auto"/>
        <w:bottom w:val="none" w:sz="0" w:space="0" w:color="auto"/>
        <w:right w:val="none" w:sz="0" w:space="0" w:color="auto"/>
      </w:divBdr>
    </w:div>
    <w:div w:id="256062816">
      <w:bodyDiv w:val="1"/>
      <w:marLeft w:val="0"/>
      <w:marRight w:val="0"/>
      <w:marTop w:val="0"/>
      <w:marBottom w:val="0"/>
      <w:divBdr>
        <w:top w:val="none" w:sz="0" w:space="0" w:color="auto"/>
        <w:left w:val="none" w:sz="0" w:space="0" w:color="auto"/>
        <w:bottom w:val="none" w:sz="0" w:space="0" w:color="auto"/>
        <w:right w:val="none" w:sz="0" w:space="0" w:color="auto"/>
      </w:divBdr>
    </w:div>
    <w:div w:id="275185734">
      <w:bodyDiv w:val="1"/>
      <w:marLeft w:val="0"/>
      <w:marRight w:val="0"/>
      <w:marTop w:val="0"/>
      <w:marBottom w:val="0"/>
      <w:divBdr>
        <w:top w:val="none" w:sz="0" w:space="0" w:color="auto"/>
        <w:left w:val="none" w:sz="0" w:space="0" w:color="auto"/>
        <w:bottom w:val="none" w:sz="0" w:space="0" w:color="auto"/>
        <w:right w:val="none" w:sz="0" w:space="0" w:color="auto"/>
      </w:divBdr>
    </w:div>
    <w:div w:id="299771021">
      <w:bodyDiv w:val="1"/>
      <w:marLeft w:val="0"/>
      <w:marRight w:val="0"/>
      <w:marTop w:val="0"/>
      <w:marBottom w:val="0"/>
      <w:divBdr>
        <w:top w:val="none" w:sz="0" w:space="0" w:color="auto"/>
        <w:left w:val="none" w:sz="0" w:space="0" w:color="auto"/>
        <w:bottom w:val="none" w:sz="0" w:space="0" w:color="auto"/>
        <w:right w:val="none" w:sz="0" w:space="0" w:color="auto"/>
      </w:divBdr>
    </w:div>
    <w:div w:id="440758646">
      <w:bodyDiv w:val="1"/>
      <w:marLeft w:val="0"/>
      <w:marRight w:val="0"/>
      <w:marTop w:val="0"/>
      <w:marBottom w:val="0"/>
      <w:divBdr>
        <w:top w:val="none" w:sz="0" w:space="0" w:color="auto"/>
        <w:left w:val="none" w:sz="0" w:space="0" w:color="auto"/>
        <w:bottom w:val="none" w:sz="0" w:space="0" w:color="auto"/>
        <w:right w:val="none" w:sz="0" w:space="0" w:color="auto"/>
      </w:divBdr>
    </w:div>
    <w:div w:id="444733736">
      <w:bodyDiv w:val="1"/>
      <w:marLeft w:val="0"/>
      <w:marRight w:val="0"/>
      <w:marTop w:val="0"/>
      <w:marBottom w:val="0"/>
      <w:divBdr>
        <w:top w:val="none" w:sz="0" w:space="0" w:color="auto"/>
        <w:left w:val="none" w:sz="0" w:space="0" w:color="auto"/>
        <w:bottom w:val="none" w:sz="0" w:space="0" w:color="auto"/>
        <w:right w:val="none" w:sz="0" w:space="0" w:color="auto"/>
      </w:divBdr>
    </w:div>
    <w:div w:id="547179641">
      <w:bodyDiv w:val="1"/>
      <w:marLeft w:val="0"/>
      <w:marRight w:val="0"/>
      <w:marTop w:val="0"/>
      <w:marBottom w:val="0"/>
      <w:divBdr>
        <w:top w:val="none" w:sz="0" w:space="0" w:color="auto"/>
        <w:left w:val="none" w:sz="0" w:space="0" w:color="auto"/>
        <w:bottom w:val="none" w:sz="0" w:space="0" w:color="auto"/>
        <w:right w:val="none" w:sz="0" w:space="0" w:color="auto"/>
      </w:divBdr>
    </w:div>
    <w:div w:id="630280968">
      <w:bodyDiv w:val="1"/>
      <w:marLeft w:val="0"/>
      <w:marRight w:val="0"/>
      <w:marTop w:val="0"/>
      <w:marBottom w:val="0"/>
      <w:divBdr>
        <w:top w:val="none" w:sz="0" w:space="0" w:color="auto"/>
        <w:left w:val="none" w:sz="0" w:space="0" w:color="auto"/>
        <w:bottom w:val="none" w:sz="0" w:space="0" w:color="auto"/>
        <w:right w:val="none" w:sz="0" w:space="0" w:color="auto"/>
      </w:divBdr>
    </w:div>
    <w:div w:id="692725632">
      <w:bodyDiv w:val="1"/>
      <w:marLeft w:val="0"/>
      <w:marRight w:val="0"/>
      <w:marTop w:val="0"/>
      <w:marBottom w:val="0"/>
      <w:divBdr>
        <w:top w:val="none" w:sz="0" w:space="0" w:color="auto"/>
        <w:left w:val="none" w:sz="0" w:space="0" w:color="auto"/>
        <w:bottom w:val="none" w:sz="0" w:space="0" w:color="auto"/>
        <w:right w:val="none" w:sz="0" w:space="0" w:color="auto"/>
      </w:divBdr>
    </w:div>
    <w:div w:id="741098562">
      <w:bodyDiv w:val="1"/>
      <w:marLeft w:val="0"/>
      <w:marRight w:val="0"/>
      <w:marTop w:val="0"/>
      <w:marBottom w:val="0"/>
      <w:divBdr>
        <w:top w:val="none" w:sz="0" w:space="0" w:color="auto"/>
        <w:left w:val="none" w:sz="0" w:space="0" w:color="auto"/>
        <w:bottom w:val="none" w:sz="0" w:space="0" w:color="auto"/>
        <w:right w:val="none" w:sz="0" w:space="0" w:color="auto"/>
      </w:divBdr>
    </w:div>
    <w:div w:id="753163636">
      <w:bodyDiv w:val="1"/>
      <w:marLeft w:val="0"/>
      <w:marRight w:val="0"/>
      <w:marTop w:val="0"/>
      <w:marBottom w:val="0"/>
      <w:divBdr>
        <w:top w:val="none" w:sz="0" w:space="0" w:color="auto"/>
        <w:left w:val="none" w:sz="0" w:space="0" w:color="auto"/>
        <w:bottom w:val="none" w:sz="0" w:space="0" w:color="auto"/>
        <w:right w:val="none" w:sz="0" w:space="0" w:color="auto"/>
      </w:divBdr>
    </w:div>
    <w:div w:id="822693968">
      <w:bodyDiv w:val="1"/>
      <w:marLeft w:val="0"/>
      <w:marRight w:val="0"/>
      <w:marTop w:val="0"/>
      <w:marBottom w:val="0"/>
      <w:divBdr>
        <w:top w:val="none" w:sz="0" w:space="0" w:color="auto"/>
        <w:left w:val="none" w:sz="0" w:space="0" w:color="auto"/>
        <w:bottom w:val="none" w:sz="0" w:space="0" w:color="auto"/>
        <w:right w:val="none" w:sz="0" w:space="0" w:color="auto"/>
      </w:divBdr>
    </w:div>
    <w:div w:id="871502036">
      <w:bodyDiv w:val="1"/>
      <w:marLeft w:val="0"/>
      <w:marRight w:val="0"/>
      <w:marTop w:val="0"/>
      <w:marBottom w:val="0"/>
      <w:divBdr>
        <w:top w:val="none" w:sz="0" w:space="0" w:color="auto"/>
        <w:left w:val="none" w:sz="0" w:space="0" w:color="auto"/>
        <w:bottom w:val="none" w:sz="0" w:space="0" w:color="auto"/>
        <w:right w:val="none" w:sz="0" w:space="0" w:color="auto"/>
      </w:divBdr>
    </w:div>
    <w:div w:id="873924219">
      <w:bodyDiv w:val="1"/>
      <w:marLeft w:val="0"/>
      <w:marRight w:val="0"/>
      <w:marTop w:val="0"/>
      <w:marBottom w:val="0"/>
      <w:divBdr>
        <w:top w:val="none" w:sz="0" w:space="0" w:color="auto"/>
        <w:left w:val="none" w:sz="0" w:space="0" w:color="auto"/>
        <w:bottom w:val="none" w:sz="0" w:space="0" w:color="auto"/>
        <w:right w:val="none" w:sz="0" w:space="0" w:color="auto"/>
      </w:divBdr>
    </w:div>
    <w:div w:id="946230330">
      <w:bodyDiv w:val="1"/>
      <w:marLeft w:val="0"/>
      <w:marRight w:val="0"/>
      <w:marTop w:val="0"/>
      <w:marBottom w:val="0"/>
      <w:divBdr>
        <w:top w:val="none" w:sz="0" w:space="0" w:color="auto"/>
        <w:left w:val="none" w:sz="0" w:space="0" w:color="auto"/>
        <w:bottom w:val="none" w:sz="0" w:space="0" w:color="auto"/>
        <w:right w:val="none" w:sz="0" w:space="0" w:color="auto"/>
      </w:divBdr>
    </w:div>
    <w:div w:id="1007489356">
      <w:bodyDiv w:val="1"/>
      <w:marLeft w:val="0"/>
      <w:marRight w:val="0"/>
      <w:marTop w:val="0"/>
      <w:marBottom w:val="0"/>
      <w:divBdr>
        <w:top w:val="none" w:sz="0" w:space="0" w:color="auto"/>
        <w:left w:val="none" w:sz="0" w:space="0" w:color="auto"/>
        <w:bottom w:val="none" w:sz="0" w:space="0" w:color="auto"/>
        <w:right w:val="none" w:sz="0" w:space="0" w:color="auto"/>
      </w:divBdr>
    </w:div>
    <w:div w:id="1016226237">
      <w:bodyDiv w:val="1"/>
      <w:marLeft w:val="0"/>
      <w:marRight w:val="0"/>
      <w:marTop w:val="0"/>
      <w:marBottom w:val="0"/>
      <w:divBdr>
        <w:top w:val="none" w:sz="0" w:space="0" w:color="auto"/>
        <w:left w:val="none" w:sz="0" w:space="0" w:color="auto"/>
        <w:bottom w:val="none" w:sz="0" w:space="0" w:color="auto"/>
        <w:right w:val="none" w:sz="0" w:space="0" w:color="auto"/>
      </w:divBdr>
    </w:div>
    <w:div w:id="1100294100">
      <w:bodyDiv w:val="1"/>
      <w:marLeft w:val="0"/>
      <w:marRight w:val="0"/>
      <w:marTop w:val="0"/>
      <w:marBottom w:val="0"/>
      <w:divBdr>
        <w:top w:val="none" w:sz="0" w:space="0" w:color="auto"/>
        <w:left w:val="none" w:sz="0" w:space="0" w:color="auto"/>
        <w:bottom w:val="none" w:sz="0" w:space="0" w:color="auto"/>
        <w:right w:val="none" w:sz="0" w:space="0" w:color="auto"/>
      </w:divBdr>
    </w:div>
    <w:div w:id="1215501666">
      <w:bodyDiv w:val="1"/>
      <w:marLeft w:val="0"/>
      <w:marRight w:val="0"/>
      <w:marTop w:val="0"/>
      <w:marBottom w:val="0"/>
      <w:divBdr>
        <w:top w:val="none" w:sz="0" w:space="0" w:color="auto"/>
        <w:left w:val="none" w:sz="0" w:space="0" w:color="auto"/>
        <w:bottom w:val="none" w:sz="0" w:space="0" w:color="auto"/>
        <w:right w:val="none" w:sz="0" w:space="0" w:color="auto"/>
      </w:divBdr>
    </w:div>
    <w:div w:id="1223054023">
      <w:bodyDiv w:val="1"/>
      <w:marLeft w:val="0"/>
      <w:marRight w:val="0"/>
      <w:marTop w:val="0"/>
      <w:marBottom w:val="0"/>
      <w:divBdr>
        <w:top w:val="none" w:sz="0" w:space="0" w:color="auto"/>
        <w:left w:val="none" w:sz="0" w:space="0" w:color="auto"/>
        <w:bottom w:val="none" w:sz="0" w:space="0" w:color="auto"/>
        <w:right w:val="none" w:sz="0" w:space="0" w:color="auto"/>
      </w:divBdr>
    </w:div>
    <w:div w:id="1305046838">
      <w:bodyDiv w:val="1"/>
      <w:marLeft w:val="0"/>
      <w:marRight w:val="0"/>
      <w:marTop w:val="0"/>
      <w:marBottom w:val="0"/>
      <w:divBdr>
        <w:top w:val="none" w:sz="0" w:space="0" w:color="auto"/>
        <w:left w:val="none" w:sz="0" w:space="0" w:color="auto"/>
        <w:bottom w:val="none" w:sz="0" w:space="0" w:color="auto"/>
        <w:right w:val="none" w:sz="0" w:space="0" w:color="auto"/>
      </w:divBdr>
    </w:div>
    <w:div w:id="1324428945">
      <w:bodyDiv w:val="1"/>
      <w:marLeft w:val="0"/>
      <w:marRight w:val="0"/>
      <w:marTop w:val="0"/>
      <w:marBottom w:val="0"/>
      <w:divBdr>
        <w:top w:val="none" w:sz="0" w:space="0" w:color="auto"/>
        <w:left w:val="none" w:sz="0" w:space="0" w:color="auto"/>
        <w:bottom w:val="none" w:sz="0" w:space="0" w:color="auto"/>
        <w:right w:val="none" w:sz="0" w:space="0" w:color="auto"/>
      </w:divBdr>
    </w:div>
    <w:div w:id="1344435667">
      <w:bodyDiv w:val="1"/>
      <w:marLeft w:val="0"/>
      <w:marRight w:val="0"/>
      <w:marTop w:val="0"/>
      <w:marBottom w:val="0"/>
      <w:divBdr>
        <w:top w:val="none" w:sz="0" w:space="0" w:color="auto"/>
        <w:left w:val="none" w:sz="0" w:space="0" w:color="auto"/>
        <w:bottom w:val="none" w:sz="0" w:space="0" w:color="auto"/>
        <w:right w:val="none" w:sz="0" w:space="0" w:color="auto"/>
      </w:divBdr>
    </w:div>
    <w:div w:id="1365061617">
      <w:bodyDiv w:val="1"/>
      <w:marLeft w:val="0"/>
      <w:marRight w:val="0"/>
      <w:marTop w:val="0"/>
      <w:marBottom w:val="0"/>
      <w:divBdr>
        <w:top w:val="none" w:sz="0" w:space="0" w:color="auto"/>
        <w:left w:val="none" w:sz="0" w:space="0" w:color="auto"/>
        <w:bottom w:val="none" w:sz="0" w:space="0" w:color="auto"/>
        <w:right w:val="none" w:sz="0" w:space="0" w:color="auto"/>
      </w:divBdr>
    </w:div>
    <w:div w:id="1378746959">
      <w:bodyDiv w:val="1"/>
      <w:marLeft w:val="0"/>
      <w:marRight w:val="0"/>
      <w:marTop w:val="0"/>
      <w:marBottom w:val="0"/>
      <w:divBdr>
        <w:top w:val="none" w:sz="0" w:space="0" w:color="auto"/>
        <w:left w:val="none" w:sz="0" w:space="0" w:color="auto"/>
        <w:bottom w:val="none" w:sz="0" w:space="0" w:color="auto"/>
        <w:right w:val="none" w:sz="0" w:space="0" w:color="auto"/>
      </w:divBdr>
    </w:div>
    <w:div w:id="1470173998">
      <w:bodyDiv w:val="1"/>
      <w:marLeft w:val="0"/>
      <w:marRight w:val="0"/>
      <w:marTop w:val="0"/>
      <w:marBottom w:val="0"/>
      <w:divBdr>
        <w:top w:val="none" w:sz="0" w:space="0" w:color="auto"/>
        <w:left w:val="none" w:sz="0" w:space="0" w:color="auto"/>
        <w:bottom w:val="none" w:sz="0" w:space="0" w:color="auto"/>
        <w:right w:val="none" w:sz="0" w:space="0" w:color="auto"/>
      </w:divBdr>
    </w:div>
    <w:div w:id="1501659035">
      <w:bodyDiv w:val="1"/>
      <w:marLeft w:val="0"/>
      <w:marRight w:val="0"/>
      <w:marTop w:val="0"/>
      <w:marBottom w:val="0"/>
      <w:divBdr>
        <w:top w:val="none" w:sz="0" w:space="0" w:color="auto"/>
        <w:left w:val="none" w:sz="0" w:space="0" w:color="auto"/>
        <w:bottom w:val="none" w:sz="0" w:space="0" w:color="auto"/>
        <w:right w:val="none" w:sz="0" w:space="0" w:color="auto"/>
      </w:divBdr>
    </w:div>
    <w:div w:id="1553929588">
      <w:bodyDiv w:val="1"/>
      <w:marLeft w:val="0"/>
      <w:marRight w:val="0"/>
      <w:marTop w:val="0"/>
      <w:marBottom w:val="0"/>
      <w:divBdr>
        <w:top w:val="none" w:sz="0" w:space="0" w:color="auto"/>
        <w:left w:val="none" w:sz="0" w:space="0" w:color="auto"/>
        <w:bottom w:val="none" w:sz="0" w:space="0" w:color="auto"/>
        <w:right w:val="none" w:sz="0" w:space="0" w:color="auto"/>
      </w:divBdr>
    </w:div>
    <w:div w:id="1569422064">
      <w:bodyDiv w:val="1"/>
      <w:marLeft w:val="0"/>
      <w:marRight w:val="0"/>
      <w:marTop w:val="0"/>
      <w:marBottom w:val="0"/>
      <w:divBdr>
        <w:top w:val="none" w:sz="0" w:space="0" w:color="auto"/>
        <w:left w:val="none" w:sz="0" w:space="0" w:color="auto"/>
        <w:bottom w:val="none" w:sz="0" w:space="0" w:color="auto"/>
        <w:right w:val="none" w:sz="0" w:space="0" w:color="auto"/>
      </w:divBdr>
    </w:div>
    <w:div w:id="1771386324">
      <w:bodyDiv w:val="1"/>
      <w:marLeft w:val="0"/>
      <w:marRight w:val="0"/>
      <w:marTop w:val="0"/>
      <w:marBottom w:val="0"/>
      <w:divBdr>
        <w:top w:val="none" w:sz="0" w:space="0" w:color="auto"/>
        <w:left w:val="none" w:sz="0" w:space="0" w:color="auto"/>
        <w:bottom w:val="none" w:sz="0" w:space="0" w:color="auto"/>
        <w:right w:val="none" w:sz="0" w:space="0" w:color="auto"/>
      </w:divBdr>
    </w:div>
    <w:div w:id="1772972001">
      <w:bodyDiv w:val="1"/>
      <w:marLeft w:val="0"/>
      <w:marRight w:val="0"/>
      <w:marTop w:val="0"/>
      <w:marBottom w:val="0"/>
      <w:divBdr>
        <w:top w:val="none" w:sz="0" w:space="0" w:color="auto"/>
        <w:left w:val="none" w:sz="0" w:space="0" w:color="auto"/>
        <w:bottom w:val="none" w:sz="0" w:space="0" w:color="auto"/>
        <w:right w:val="none" w:sz="0" w:space="0" w:color="auto"/>
      </w:divBdr>
    </w:div>
    <w:div w:id="1781335299">
      <w:bodyDiv w:val="1"/>
      <w:marLeft w:val="0"/>
      <w:marRight w:val="0"/>
      <w:marTop w:val="0"/>
      <w:marBottom w:val="0"/>
      <w:divBdr>
        <w:top w:val="none" w:sz="0" w:space="0" w:color="auto"/>
        <w:left w:val="none" w:sz="0" w:space="0" w:color="auto"/>
        <w:bottom w:val="none" w:sz="0" w:space="0" w:color="auto"/>
        <w:right w:val="none" w:sz="0" w:space="0" w:color="auto"/>
      </w:divBdr>
    </w:div>
    <w:div w:id="1849981835">
      <w:bodyDiv w:val="1"/>
      <w:marLeft w:val="0"/>
      <w:marRight w:val="0"/>
      <w:marTop w:val="0"/>
      <w:marBottom w:val="0"/>
      <w:divBdr>
        <w:top w:val="none" w:sz="0" w:space="0" w:color="auto"/>
        <w:left w:val="none" w:sz="0" w:space="0" w:color="auto"/>
        <w:bottom w:val="none" w:sz="0" w:space="0" w:color="auto"/>
        <w:right w:val="none" w:sz="0" w:space="0" w:color="auto"/>
      </w:divBdr>
    </w:div>
    <w:div w:id="1970428307">
      <w:bodyDiv w:val="1"/>
      <w:marLeft w:val="0"/>
      <w:marRight w:val="0"/>
      <w:marTop w:val="0"/>
      <w:marBottom w:val="0"/>
      <w:divBdr>
        <w:top w:val="none" w:sz="0" w:space="0" w:color="auto"/>
        <w:left w:val="none" w:sz="0" w:space="0" w:color="auto"/>
        <w:bottom w:val="none" w:sz="0" w:space="0" w:color="auto"/>
        <w:right w:val="none" w:sz="0" w:space="0" w:color="auto"/>
      </w:divBdr>
    </w:div>
    <w:div w:id="2021198235">
      <w:bodyDiv w:val="1"/>
      <w:marLeft w:val="0"/>
      <w:marRight w:val="0"/>
      <w:marTop w:val="0"/>
      <w:marBottom w:val="0"/>
      <w:divBdr>
        <w:top w:val="none" w:sz="0" w:space="0" w:color="auto"/>
        <w:left w:val="none" w:sz="0" w:space="0" w:color="auto"/>
        <w:bottom w:val="none" w:sz="0" w:space="0" w:color="auto"/>
        <w:right w:val="none" w:sz="0" w:space="0" w:color="auto"/>
      </w:divBdr>
    </w:div>
    <w:div w:id="20405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nyasemi@yandex.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3F"/>
    <w:rsid w:val="0006783F"/>
    <w:rsid w:val="00A07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79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Ste21</b:Tag>
    <b:SourceType>Report</b:SourceType>
    <b:Guid>{E9D98C87-3577-433D-A6BF-AF9811975A64}</b:Guid>
    <b:Title>THE ENDOWMENT MODEL AND MODERN PORTFOLIO THEORY</b:Title>
    <b:Year>2021</b:Year>
    <b:Author>
      <b:Author>
        <b:NameList>
          <b:Person>
            <b:Last>Stephen G. Dimmock</b:Last>
            <b:First>Neng</b:First>
            <b:Middle>Wang, Jinqiang Yang</b:Middle>
          </b:Person>
        </b:NameList>
      </b:Author>
    </b:Author>
    <b:Publisher>NBER WORKING PAPER SERIES</b:Publisher>
    <b:City>Cambridge</b:City>
    <b:RefOrder>1</b:RefOrder>
  </b:Source>
  <b:Source>
    <b:Tag>Lek18</b:Tag>
    <b:SourceType>JournalArticle</b:SourceType>
    <b:Guid>{BE0AE383-4AF6-4C31-B386-664B2A2A6E85}</b:Guid>
    <b:Title>EVIDENCE FOR AND AGAINST THE VALIDITY OF EFFICIENT MARKET HYPOTHESIS</b:Title>
    <b:Year>2018</b:Year>
    <b:Author>
      <b:Author>
        <b:NameList>
          <b:Person>
            <b:Last>Leković</b:Last>
            <b:First>Milјan</b:First>
          </b:Person>
        </b:NameList>
      </b:Author>
    </b:Author>
    <b:JournalName>Journal of Economic Perspectives</b:JournalName>
    <b:Pages>369-387</b:Pages>
    <b:Volume>56</b:Volume>
    <b:Issue>3</b:Issue>
    <b:RefOrder>2</b:RefOrder>
  </b:Source>
  <b:Source>
    <b:Tag>Chr21</b:Tag>
    <b:SourceType>Report</b:SourceType>
    <b:Guid>{BCCD82D1-5D93-42A9-85B0-F54365EE7C63}</b:Guid>
    <b:Title>Econophysics and Levy Processes: Statistical implications for financial economics</b:Title>
    <b:Year>2021</b:Year>
    <b:Author>
      <b:Author>
        <b:NameList>
          <b:Person>
            <b:Last>Schinckus</b:Last>
            <b:First>Christophe</b:First>
          </b:Person>
        </b:NameList>
      </b:Author>
    </b:Author>
    <b:Publisher>CIRST</b:Publisher>
    <b:City>Quebec</b:City>
    <b:RefOrder>3</b:RefOrder>
  </b:Source>
  <b:Source>
    <b:Tag>SAN80</b:Tag>
    <b:SourceType>JournalArticle</b:SourceType>
    <b:Guid>{DBF6E2BD-5894-4806-97B9-F5F0CA46C640}</b:Guid>
    <b:Title>On the Impossibility of Informationally Efficient Markets </b:Title>
    <b:Year>1980</b:Year>
    <b:Author>
      <b:Author>
        <b:NameList>
          <b:Person>
            <b:Last>SANFORD J. GROSSMAN</b:Last>
            <b:First>JOSEPH</b:First>
            <b:Middle>E. STIGLITZ</b:Middle>
          </b:Person>
        </b:NameList>
      </b:Author>
    </b:Author>
    <b:JournalName>The American Economic Review</b:JournalName>
    <b:Pages>393-408</b:Pages>
    <b:Volume>3 </b:Volume>
    <b:Issue>70</b:Issue>
    <b:RefOrder>4</b:RefOrder>
  </b:Source>
  <b:Source>
    <b:Tag>Lyó21</b:Tag>
    <b:SourceType>Report</b:SourceType>
    <b:Guid>{537C3D5B-C2E4-4712-9E41-D9AD52CFEF71}</b:Guid>
    <b:Title>YOLO trading: Riding with the herd during the GameStop episode</b:Title>
    <b:Year>2021</b:Year>
    <b:Publisher>econstor</b:Publisher>
    <b:Author>
      <b:Author>
        <b:NameList>
          <b:Person>
            <b:Last>Lyócsa</b:Last>
            <b:First>Štefan</b:First>
          </b:Person>
          <b:Person>
            <b:Last>Baumöhl</b:Last>
            <b:First>Eduard</b:First>
          </b:Person>
          <b:Person>
            <b:Last>Vŷrost</b:Last>
            <b:First>Tomáš</b:First>
          </b:Person>
        </b:NameList>
      </b:Author>
    </b:Author>
    <b:RefOrder>5</b:RefOrder>
  </b:Source>
  <b:Source>
    <b:Tag>Wan14</b:Tag>
    <b:SourceType>JournalArticle</b:SourceType>
    <b:Guid>{1269B25B-8BBA-452F-80A1-4DEBAEFE8A51}</b:Guid>
    <b:Title>Multifractal Analysis on the Return Series of Stock Markets Using MF-DFA Method</b:Title>
    <b:Year>2014</b:Year>
    <b:Author>
      <b:Author>
        <b:NameList>
          <b:Person>
            <b:Last>Wanting Wang</b:Last>
            <b:First>Kecheng</b:First>
            <b:Middle>Liu, Zheng Qin</b:Middle>
          </b:Person>
        </b:NameList>
      </b:Author>
    </b:Author>
    <b:JournalName>15th International Conference on Informatics and Semiotics in Organisations</b:JournalName>
    <b:Pages>pp.107-115</b:Pages>
    <b:RefOrder>6</b:RefOrder>
  </b:Source>
  <b:Source>
    <b:Tag>May12</b:Tag>
    <b:SourceType>JournalArticle</b:SourceType>
    <b:Guid>{CFEF16DB-3072-4B94-AA75-9E672AB732F6}</b:Guid>
    <b:Author>
      <b:Author>
        <b:Corporate>Mayowa Gabriel Ajao</b:Corporate>
      </b:Author>
    </b:Author>
    <b:Title>Testing the Weak Form of Efficient Market Hypothesis in Nigerian Capital Market</b:Title>
    <b:JournalName>Accounting and Finance Research </b:JournalName>
    <b:Year>2012</b:Year>
    <b:Pages>169-179</b:Pages>
    <b:Volume>1</b:Volume>
    <b:Issue>1</b:Issue>
    <b:RefOrder>7</b:RefOrder>
  </b:Source>
  <b:Source>
    <b:Tag>Zey08</b:Tag>
    <b:SourceType>JournalArticle</b:SourceType>
    <b:Guid>{E1F35D9B-5288-4A6E-A019-21EF42D0960B}</b:Guid>
    <b:Author>
      <b:Author>
        <b:NameList>
          <b:Person>
            <b:Last>Ozdemir</b:Last>
            <b:First>Zeynel</b:First>
            <b:Middle>Abidin</b:Middle>
          </b:Person>
        </b:NameList>
      </b:Author>
    </b:Author>
    <b:Title>Efficient market hypothesis: evidence from a small open-economy</b:Title>
    <b:JournalName>Applied Economics</b:JournalName>
    <b:Year>2008</b:Year>
    <b:Pages>633–641</b:Pages>
    <b:Volume>40</b:Volume>
    <b:Issue>5</b:Issue>
    <b:RefOrder>8</b:RefOrder>
  </b:Source>
  <b:Source>
    <b:Tag>Sye14</b:Tag>
    <b:SourceType>JournalArticle</b:SourceType>
    <b:Guid>{3A825467-D61F-4FBD-AA3D-0DDCA528093A}</b:Guid>
    <b:Author>
      <b:Author>
        <b:NameList>
          <b:Person>
            <b:Last>Syed Aun R. Rizvi</b:Last>
            <b:First>Ginanjar</b:First>
            <b:Middle>Dewandaru, Obiyathulla I. Bacha, Mansur Masih</b:Middle>
          </b:Person>
        </b:NameList>
      </b:Author>
    </b:Author>
    <b:Title>An analysis of stock market efficiency: Developed vs Islamic stock markets using MF-DFA</b:Title>
    <b:JournalName>Physica A</b:JournalName>
    <b:Year>2014</b:Year>
    <b:Pages>86–99</b:Pages>
    <b:Issue>407</b:Issue>
    <b:RefOrder>9</b:RefOrder>
  </b:Source>
  <b:Source>
    <b:Tag>Bin01</b:Tag>
    <b:SourceType>ConferenceProceedings</b:SourceType>
    <b:Guid>{0DCAA525-9007-48FB-A411-27FDA2C5567C}</b:Guid>
    <b:Author>
      <b:Author>
        <b:NameList>
          <b:Person>
            <b:Last>Bin Gu</b:Last>
            <b:First>Lorin</b:First>
            <b:Middle>Hit</b:Middle>
          </b:Person>
        </b:NameList>
      </b:Author>
    </b:Author>
    <b:Title>Transaction Costs and Market Efficiency</b:Title>
    <b:Year>2001</b:Year>
    <b:ConferenceName>Twenty-Second International Conference on Information Systems</b:ConferenceName>
    <b:RefOrder>10</b:RefOrder>
  </b:Source>
  <b:Source>
    <b:Tag>YiT03</b:Tag>
    <b:SourceType>Report</b:SourceType>
    <b:Guid>{87D00466-F504-4238-9B91-6DA669BC3F45}</b:Guid>
    <b:Title>Order Imbalances and Market Efficiency: Evidence from the Taiwan Stock Exchange</b:Title>
    <b:Year>2003</b:Year>
    <b:Author>
      <b:Author>
        <b:NameList>
          <b:Person>
            <b:Last>Yi-Tsung Lee</b:Last>
            <b:First>Yu-Jane</b:First>
            <b:Middle>Liu, Richard Roll, Avanidhar Subrahmanyam</b:Middle>
          </b:Person>
        </b:NameList>
      </b:Author>
    </b:Author>
    <b:Publisher>Order Imbalances in Taiwan</b:Publisher>
    <b:RefOrder>11</b:RefOrder>
  </b:Source>
  <b:Source>
    <b:Tag>Aug14</b:Tag>
    <b:SourceType>JournalArticle</b:SourceType>
    <b:Guid>{AA8E5371-3F45-44D1-8C45-D1EADEB751E4}</b:Guid>
    <b:Title>THE EFFICIENT MARKET HYPOTHESIS: A CRITICAL REVIEW OF LITERATURE AND METHODOLOGY</b:Title>
    <b:Year>2014</b:Year>
    <b:JournalName>EKONOMIKA</b:JournalName>
    <b:Pages>7-23</b:Pages>
    <b:Volume>2</b:Volume>
    <b:Issue>93</b:Issue>
    <b:Author>
      <b:Author>
        <b:NameList>
          <b:Person>
            <b:Last>Augustas Degutis</b:Last>
            <b:First>Lina</b:First>
            <b:Middle>Novickytė</b:Middle>
          </b:Person>
        </b:NameList>
      </b:Author>
    </b:Author>
    <b:RefOrder>12</b:RefOrder>
  </b:Source>
  <b:Source>
    <b:Tag>ЕАФ13</b:Tag>
    <b:SourceType>JournalArticle</b:SourceType>
    <b:Guid>{F6021DE4-0F89-4568-BADD-6641F68206EE}</b:Guid>
    <b:Author>
      <b:Author>
        <b:NameList>
          <b:Person>
            <b:Last>Е. А. Федорова</b:Last>
            <b:First>И.</b:First>
            <b:Middle>Я. Лукасевича и О. М. Меркуловой</b:Middle>
          </b:Person>
        </b:NameList>
      </b:Author>
    </b:Author>
    <b:Title>Анализ движения к информационной эффективности фондового рынка России на основе Garch-моделирования и фильтра Кальмана</b:Title>
    <b:JournalName>Финансы и кредит</b:JournalName>
    <b:Year>2013</b:Year>
    <b:Volume>556</b:Volume>
    <b:Issue>23</b:Issue>
    <b:RefOrder>13</b:RefOrder>
  </b:Source>
  <b:Source>
    <b:Tag>Mar12</b:Tag>
    <b:SourceType>JournalArticle</b:SourceType>
    <b:Guid>{B6E57D52-2977-4ED5-9AD2-B2B75B029670}</b:Guid>
    <b:Author>
      <b:Author>
        <b:NameList>
          <b:Person>
            <b:Last>Sewell</b:Last>
            <b:First>Martin</b:First>
          </b:Person>
        </b:NameList>
      </b:Author>
    </b:Author>
    <b:Title>The Efficient Market Hypothesis: Empirical Evidence</b:Title>
    <b:JournalName>International Journal of Statistics and Probability</b:JournalName>
    <b:Year>2012</b:Year>
    <b:Pages>164-178</b:Pages>
    <b:Volume>1</b:Volume>
    <b:Issue>2</b:Issue>
    <b:RefOrder>14</b:RefOrder>
  </b:Source>
  <b:Source>
    <b:Tag>Бен06</b:Tag>
    <b:SourceType>Book</b:SourceType>
    <b:Guid>{11109491-1231-46E3-9645-F6F818928C1D}</b:Guid>
    <b:Author>
      <b:Author>
        <b:NameList>
          <b:Person>
            <b:Last>Мандельброт</b:Last>
            <b:First>Бенуа</b:First>
          </b:Person>
        </b:NameList>
      </b:Author>
    </b:Author>
    <b:Title>(Не)послушные рынки: фрактальная революция в финансах</b:Title>
    <b:Year>2006</b:Year>
    <b:Publisher>издательский дом «Вильямс»</b:Publisher>
    <b:RefOrder>15</b:RefOrder>
  </b:Source>
  <b:Source>
    <b:Tag>Эдг03</b:Tag>
    <b:SourceType>Book</b:SourceType>
    <b:Guid>{B40D6657-C315-4835-B32C-C59CBA89EB4D}</b:Guid>
    <b:Author>
      <b:Author>
        <b:NameList>
          <b:Person>
            <b:Last>Петерс</b:Last>
            <b:First>Эдгар</b:First>
            <b:Middle>Э.</b:Middle>
          </b:Person>
        </b:NameList>
      </b:Author>
    </b:Author>
    <b:Title>Фрактальный анализ финансовых рынков: применение теории хаоса в инвестициях и экономике</b:Title>
    <b:Year>2003</b:Year>
    <b:Publisher>Интернет-трейд</b:Publisher>
    <b:RefOrder>16</b:RefOrder>
  </b:Source>
  <b:Source>
    <b:Tag>Ben99</b:Tag>
    <b:SourceType>JournalArticle</b:SourceType>
    <b:Guid>{71A92896-FC18-4EBC-93FA-8BE270C55D17}</b:Guid>
    <b:Title>A MultifractalWalk down Wall Street</b:Title>
    <b:Year>1999</b:Year>
    <b:Author>
      <b:Author>
        <b:NameList>
          <b:Person>
            <b:Last>Mandelbrot</b:Last>
            <b:First>Benoit</b:First>
            <b:Middle>B.</b:Middle>
          </b:Person>
        </b:NameList>
      </b:Author>
    </b:Author>
    <b:JournalName>Scientific American</b:JournalName>
    <b:Pages>70-73</b:Pages>
    <b:RefOrder>17</b:RefOrder>
  </b:Source>
  <b:Source>
    <b:Tag>Zhi18</b:Tag>
    <b:SourceType>Report</b:SourceType>
    <b:Guid>{E7FF36BE-C5CB-4A87-B25C-A5B79879338F}</b:Guid>
    <b:Title>Multifractal analysis of financial markets</b:Title>
    <b:Year>2018</b:Year>
    <b:Publisher>Preprint submitted to Physics Reports</b:Publisher>
    <b:Author>
      <b:Author>
        <b:NameList>
          <b:Person>
            <b:Last>Zhi-Qiang Jiang</b:Last>
            <b:First>Wen-Jie</b:First>
            <b:Middle>Xie, Wei-Xing Zhou, Didier Sornette</b:Middle>
          </b:Person>
        </b:NameList>
      </b:Author>
    </b:Author>
    <b:RefOrder>18</b:RefOrder>
  </b:Source>
  <b:Source>
    <b:Tag>Lad09</b:Tag>
    <b:SourceType>Report</b:SourceType>
    <b:Guid>{52FF2A5F-F9D4-47B2-9E5E-1A529EFE12D5}</b:Guid>
    <b:Title>R/S Analysis and DFA: Finite Sample Properties and Confidence Intervals</b:Title>
    <b:Year>2009</b:Year>
    <b:Publisher>MPRA</b:Publisher>
    <b:Author>
      <b:Author>
        <b:NameList>
          <b:Person>
            <b:Last>Krištoufek</b:Last>
            <b:First>Ladislav</b:First>
          </b:Person>
        </b:NameList>
      </b:Author>
    </b:Author>
    <b:RefOrder>19</b:RefOrder>
  </b:Source>
  <b:Source>
    <b:Tag>Luc29</b:Tag>
    <b:SourceType>JournalArticle</b:SourceType>
    <b:Guid>{F50E7EDF-4B02-4077-A455-29544D3A8828}</b:Guid>
    <b:Title>A Comprehensive Framework for Uncovering Non-Linearity and Chaos in Financial Markets: Empirical Evidence for Four Major Stock Market Indices</b:Title>
    <b:Year>2029</b:Year>
    <b:Author>
      <b:Author>
        <b:NameList>
          <b:Person>
            <b:Last>Inglada-Perez</b:Last>
            <b:First>Lucia</b:First>
          </b:Person>
        </b:NameList>
      </b:Author>
    </b:Author>
    <b:JournalName>Entropy</b:JournalName>
    <b:Volume>22</b:Volume>
    <b:Issue>12</b:Issue>
    <b:RefOrder>20</b:RefOrder>
  </b:Source>
  <b:Source>
    <b:Tag>Avi18</b:Tag>
    <b:SourceType>Report</b:SourceType>
    <b:Guid>{DFB3762B-62D1-4D6E-9B6C-0522E4730498}</b:Guid>
    <b:Author>
      <b:Author>
        <b:NameList>
          <b:Person>
            <b:Last>Aviral Kumar Tiwari</b:Last>
            <b:First>Rangan</b:First>
            <b:Middle>Gupta</b:Middle>
          </b:Person>
        </b:NameList>
      </b:Author>
    </b:Author>
    <b:Title>Chaos in G7 Stock Markets using Over One Century of Data: A Note</b:Title>
    <b:Year>2018</b:Year>
    <b:Publisher>Research in International Business and Finance</b:Publisher>
    <b:RefOrder>21</b:RefOrder>
  </b:Source>
  <b:Source>
    <b:Tag>Jo˜10</b:Tag>
    <b:SourceType>Report</b:SourceType>
    <b:Guid>{548E0D68-0B71-4B22-872A-94A03F1F180D}</b:Guid>
    <b:Author>
      <b:Author>
        <b:NameList>
          <b:Person>
            <b:Last>Jo˜ao A. Bastos</b:Last>
            <b:First>Jorge</b:First>
            <b:Middle>Caiado</b:Middle>
          </b:Person>
        </b:NameList>
      </b:Author>
    </b:Author>
    <b:Title>Recurrence quantification analysis of global stock markets</b:Title>
    <b:Year>2010</b:Year>
    <b:Publisher>Rua do Quelhas</b:Publisher>
    <b:RefOrder>22</b:RefOrder>
  </b:Source>
  <b:Source>
    <b:Tag>Fer02</b:Tag>
    <b:SourceType>Report</b:SourceType>
    <b:Guid>{35EFE596-7C13-45D8-BE1F-8C52C04AB610}</b:Guid>
    <b:Author>
      <b:Author>
        <b:NameList>
          <b:Person>
            <b:Last>Strozzu</b:Last>
            <b:First>Fernando</b:First>
          </b:Person>
        </b:NameList>
      </b:Author>
    </b:Author>
    <b:Title>Application of non-linear time series analysi techniques to high frequence currency exchange data</b:Title>
    <b:Year>2002</b:Year>
    <b:Publisher>Liuc Papper</b:Publisher>
    <b:RefOrder>23</b:RefOrder>
  </b:Source>
  <b:Source>
    <b:Tag>Vla20</b:Tag>
    <b:SourceType>Report</b:SourceType>
    <b:Guid>{6B7DC0B9-1A89-442B-8AA3-F5ACFD512757}</b:Guid>
    <b:Author>
      <b:Author>
        <b:NameList>
          <b:Person>
            <b:Last>Vladimir Soloviev</b:Last>
            <b:First>Andrii</b:First>
            <b:Middle>Bielinskyi, Oleksandr Serdyuk, Viktoria Solovieva, Serhiy Semerikov</b:Middle>
          </b:Person>
        </b:NameList>
      </b:Author>
    </b:Author>
    <b:Title>Lyapunov Exponents as Indicators of the Stock Market Crashes</b:Title>
    <b:Year>2020</b:Year>
    <b:Publisher>ICTERI</b:Publisher>
    <b:RefOrder>24</b:RefOrder>
  </b:Source>
  <b:Source>
    <b:Tag>htt</b:Tag>
    <b:SourceType>InternetSite</b:SourceType>
    <b:Guid>{EF7E1683-A8F3-4469-B758-EF801CDF3FE1}</b:Guid>
    <b:URL>https://github.com/danygankoff/another-university-rs-analysis</b:URL>
    <b:RefOrder>25</b:RefOrder>
  </b:Source>
  <b:Source>
    <b:Tag>htt1</b:Tag>
    <b:SourceType>InternetSite</b:SourceType>
    <b:Guid>{23543F5C-B9A6-4EDD-9E11-9B782937DD31}</b:Guid>
    <b:URL>https://www.moex.com/</b:URL>
    <b:RefOrder>26</b:RefOrder>
  </b:Source>
  <b:Source>
    <b:Tag>htt2</b:Tag>
    <b:SourceType>InternetSite</b:SourceType>
    <b:Guid>{85F2A997-49ED-4B0E-B154-0135C2727A5D}</b:Guid>
    <b:URL>http://www.krx.co.kr/main/main.jsp</b:URL>
    <b:RefOrder>27</b:RefOrder>
  </b:Source>
  <b:Source>
    <b:Tag>htt3</b:Tag>
    <b:SourceType>InternetSite</b:SourceType>
    <b:Guid>{7528F6FA-0C76-4AA9-A360-135B1DA7149A}</b:Guid>
    <b:URL>https://www.londonstockexchange.com/</b:URL>
    <b:RefOrder>28</b:RefOrder>
  </b:Source>
  <b:Source>
    <b:Tag>htt4</b:Tag>
    <b:SourceType>InternetSite</b:SourceType>
    <b:Guid>{C10C62C5-A22B-461E-89B1-6691B8A46532}</b:Guid>
    <b:URL>https://www.twse.com.tw/en/</b:URL>
    <b:RefOrder>29</b:RefOrder>
  </b:Source>
</b:Sources>
</file>

<file path=customXml/itemProps1.xml><?xml version="1.0" encoding="utf-8"?>
<ds:datastoreItem xmlns:ds="http://schemas.openxmlformats.org/officeDocument/2006/customXml" ds:itemID="{1E9E4BD1-0544-4D01-82C4-A3580BE5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5957</TotalTime>
  <Pages>17</Pages>
  <Words>4907</Words>
  <Characters>27972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фёдоров</dc:creator>
  <cp:keywords/>
  <dc:description/>
  <cp:lastModifiedBy>алексей фёдоров</cp:lastModifiedBy>
  <cp:revision>34</cp:revision>
  <dcterms:created xsi:type="dcterms:W3CDTF">2021-03-12T22:05:00Z</dcterms:created>
  <dcterms:modified xsi:type="dcterms:W3CDTF">2021-10-24T16:47:00Z</dcterms:modified>
</cp:coreProperties>
</file>