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40244" w14:textId="4C8BC74A" w:rsidR="00FE4670" w:rsidRPr="00FE4670" w:rsidRDefault="00FE4670" w:rsidP="00FE4670">
      <w:pPr>
        <w:pStyle w:val="1"/>
      </w:pPr>
      <w:r w:rsidRPr="00FE4670">
        <w:t>Тема 1. Построение корпоративной информационной системы</w:t>
      </w:r>
    </w:p>
    <w:p w14:paraId="57A7D9D2" w14:textId="77777777" w:rsidR="00FE4670" w:rsidRPr="00FE4670" w:rsidRDefault="00FE4670" w:rsidP="00FE4670">
      <w:r w:rsidRPr="00FE4670">
        <w:t>Корпорация - объединение предприятий, работающих под централизованным управлением и решающих общие задачи. Корпорация является сложной, многопрофильной структурой и вследствие этого имеет распределенную иерархическую систему управления.</w:t>
      </w:r>
    </w:p>
    <w:p w14:paraId="5D5C3570" w14:textId="77777777" w:rsidR="00FE4670" w:rsidRPr="00FE4670" w:rsidRDefault="00FE4670" w:rsidP="00FE4670">
      <w:r w:rsidRPr="00FE4670">
        <w:t>Корпоративное управление определяется как система взаимоотношений между акционерами, советом директоров и правлением, определенные уставом, регламентом и официальной политикой компании, а также принципом главенства права на основе принятой бизнес-модели.</w:t>
      </w:r>
    </w:p>
    <w:p w14:paraId="357AF5F6" w14:textId="33E74A71" w:rsidR="00FE4670" w:rsidRPr="00FE4670" w:rsidRDefault="00FE4670" w:rsidP="00FE4670">
      <w:r w:rsidRPr="00FE4670">
        <w:t>Бизнес-модель — это описание предприятия как сложной системы с заданной точностью.</w:t>
      </w:r>
    </w:p>
    <w:p w14:paraId="493AA3E7" w14:textId="77777777" w:rsidR="00FE4670" w:rsidRPr="00FE4670" w:rsidRDefault="00FE4670" w:rsidP="00FE4670">
      <w:r w:rsidRPr="00FE4670">
        <w:t>Основные понятия корпорации и корпоративной информационной системы.</w:t>
      </w:r>
    </w:p>
    <w:p w14:paraId="69AE9DF9" w14:textId="77777777" w:rsidR="00FE4670" w:rsidRPr="00FE4670" w:rsidRDefault="00FE4670" w:rsidP="00FE4670">
      <w:r w:rsidRPr="00FE4670">
        <w:t>Информационная модель – подмножество бизнес-моделей, описывающее все существующие (в том числе не формализованные в документальном виде) информационные потоки на предприятии, правила обработки и алгоритмы маршрутизации всех элементов информационного поля.</w:t>
      </w:r>
    </w:p>
    <w:p w14:paraId="6AEF371D" w14:textId="77777777" w:rsidR="00FE4670" w:rsidRPr="00FE4670" w:rsidRDefault="00FE4670" w:rsidP="00FE4670">
      <w:r w:rsidRPr="00FE4670">
        <w:t>Информационная система корпорации– это вся инфраструктура предприятия, задействованная в процессе управления всеми информационно-документальными потоками, включающая в себя следующие обязательные элементы:</w:t>
      </w:r>
    </w:p>
    <w:p w14:paraId="762255AF" w14:textId="77777777" w:rsidR="00FE4670" w:rsidRPr="00FE4670" w:rsidRDefault="00FE4670" w:rsidP="00FE4670">
      <w:r w:rsidRPr="00FE4670">
        <w:t>-Информационная модель</w:t>
      </w:r>
    </w:p>
    <w:p w14:paraId="1E3E080C" w14:textId="77777777" w:rsidR="00FE4670" w:rsidRPr="00FE4670" w:rsidRDefault="00FE4670" w:rsidP="00FE4670">
      <w:r w:rsidRPr="00FE4670">
        <w:t>-Регламент развития информационной модели и правила внесения в неё изменений.</w:t>
      </w:r>
    </w:p>
    <w:p w14:paraId="4CC7765F" w14:textId="77777777" w:rsidR="00FE4670" w:rsidRPr="00FE4670" w:rsidRDefault="00FE4670" w:rsidP="00FE4670">
      <w:r w:rsidRPr="00FE4670">
        <w:t>-Кадровые ресурсы (департамент развития, привлекаемые консультанты), отвечающие за формирование и развитие информационной модели.</w:t>
      </w:r>
    </w:p>
    <w:p w14:paraId="1B14F554" w14:textId="77777777" w:rsidR="00FE4670" w:rsidRPr="00FE4670" w:rsidRDefault="00FE4670" w:rsidP="00FE4670">
      <w:r w:rsidRPr="00FE4670">
        <w:t xml:space="preserve">-Программное </w:t>
      </w:r>
      <w:proofErr w:type="gramStart"/>
      <w:r w:rsidRPr="00FE4670">
        <w:t>обеспечение,.</w:t>
      </w:r>
      <w:proofErr w:type="gramEnd"/>
    </w:p>
    <w:p w14:paraId="0E1450B0" w14:textId="77777777" w:rsidR="00FE4670" w:rsidRPr="00FE4670" w:rsidRDefault="00FE4670" w:rsidP="00FE4670">
      <w:r w:rsidRPr="00FE4670">
        <w:t>-Кадровые ресурсы,</w:t>
      </w:r>
    </w:p>
    <w:p w14:paraId="3C683A1E" w14:textId="77777777" w:rsidR="00FE4670" w:rsidRPr="00FE4670" w:rsidRDefault="00FE4670" w:rsidP="00FE4670">
      <w:r w:rsidRPr="00FE4670">
        <w:lastRenderedPageBreak/>
        <w:t>-Регламент внесения изменений в настраиваемые структуры и конфигурацию программного обеспечения и состав его функциональных модулей.</w:t>
      </w:r>
    </w:p>
    <w:p w14:paraId="058A63FF" w14:textId="77777777" w:rsidR="00FE4670" w:rsidRPr="00FE4670" w:rsidRDefault="00FE4670" w:rsidP="00FE4670">
      <w:r w:rsidRPr="00FE4670">
        <w:t>-Аппаратно-техническая база,</w:t>
      </w:r>
    </w:p>
    <w:p w14:paraId="292AF1F9" w14:textId="77777777" w:rsidR="00FE4670" w:rsidRPr="00FE4670" w:rsidRDefault="00FE4670" w:rsidP="00FE4670">
      <w:r w:rsidRPr="00FE4670">
        <w:t>-Эксплуатационно-технические кадровые ресурсы,</w:t>
      </w:r>
    </w:p>
    <w:p w14:paraId="6F91AA1B" w14:textId="77777777" w:rsidR="00FE4670" w:rsidRPr="00FE4670" w:rsidRDefault="00FE4670" w:rsidP="00FE4670">
      <w:r w:rsidRPr="00FE4670">
        <w:t>-Правила использования программного обеспечения и пользовательские инструкции, регламент обучения и сертификацию пользователей.</w:t>
      </w:r>
    </w:p>
    <w:p w14:paraId="4237C70B" w14:textId="77777777" w:rsidR="00FE4670" w:rsidRPr="00FE4670" w:rsidRDefault="00FE4670" w:rsidP="00FE4670">
      <w:r w:rsidRPr="00FE4670">
        <w:t>Ресурсы корпорации включают в себя:</w:t>
      </w:r>
    </w:p>
    <w:p w14:paraId="70DBC6F0" w14:textId="77777777" w:rsidR="00FE4670" w:rsidRPr="00FE4670" w:rsidRDefault="00FE4670" w:rsidP="00FE4670">
      <w:r w:rsidRPr="00FE4670">
        <w:t>-Материальные средства</w:t>
      </w:r>
    </w:p>
    <w:p w14:paraId="3A6BCC24" w14:textId="77777777" w:rsidR="00FE4670" w:rsidRPr="00FE4670" w:rsidRDefault="00FE4670" w:rsidP="00FE4670">
      <w:r w:rsidRPr="00FE4670">
        <w:t xml:space="preserve">-Финансовые </w:t>
      </w:r>
      <w:proofErr w:type="spellStart"/>
      <w:r w:rsidRPr="00FE4670">
        <w:t>редства</w:t>
      </w:r>
      <w:proofErr w:type="spellEnd"/>
    </w:p>
    <w:p w14:paraId="54834ABB" w14:textId="77777777" w:rsidR="00FE4670" w:rsidRPr="00FE4670" w:rsidRDefault="00FE4670" w:rsidP="00FE4670">
      <w:r w:rsidRPr="00FE4670">
        <w:t>-Людские ресурсы</w:t>
      </w:r>
    </w:p>
    <w:p w14:paraId="4BD6D6FA" w14:textId="77777777" w:rsidR="00FE4670" w:rsidRPr="00FE4670" w:rsidRDefault="00FE4670" w:rsidP="00FE4670">
      <w:r w:rsidRPr="00FE4670">
        <w:t>-Знания</w:t>
      </w:r>
    </w:p>
    <w:p w14:paraId="0C021601" w14:textId="77777777" w:rsidR="00FE4670" w:rsidRPr="00FE4670" w:rsidRDefault="00FE4670" w:rsidP="00FE4670">
      <w:r w:rsidRPr="00FE4670">
        <w:t>-Корпоративная информационная система</w:t>
      </w:r>
    </w:p>
    <w:p w14:paraId="4712EE64" w14:textId="77777777" w:rsidR="00FE4670" w:rsidRPr="00FE4670" w:rsidRDefault="00FE4670" w:rsidP="00FE4670">
      <w:r w:rsidRPr="00FE4670">
        <w:t>Подсистема планирования продаж</w:t>
      </w:r>
    </w:p>
    <w:p w14:paraId="3C505DDA" w14:textId="77777777" w:rsidR="00FE4670" w:rsidRPr="00FE4670" w:rsidRDefault="00FE4670" w:rsidP="00FE4670">
      <w:r w:rsidRPr="00FE4670">
        <w:t xml:space="preserve">Первая подсистема </w:t>
      </w:r>
      <w:proofErr w:type="gramStart"/>
      <w:r w:rsidRPr="00FE4670">
        <w:t>- это</w:t>
      </w:r>
      <w:proofErr w:type="gramEnd"/>
      <w:r w:rsidRPr="00FE4670">
        <w:t xml:space="preserve"> планирование продаж, сбыта и операций. Это общий план функционирования предприятия, который устанавливает объемы продаж.</w:t>
      </w:r>
    </w:p>
    <w:p w14:paraId="722D40C5" w14:textId="77777777" w:rsidR="00FE4670" w:rsidRPr="00FE4670" w:rsidRDefault="00FE4670" w:rsidP="00FE4670">
      <w:r w:rsidRPr="00FE4670">
        <w:t>В рамках подсистемы, создается производственный план. Устанавливающий, какие изделия в каком объеме надо произвести.</w:t>
      </w:r>
    </w:p>
    <w:p w14:paraId="4D1AB7D5" w14:textId="77777777" w:rsidR="00FE4670" w:rsidRPr="00FE4670" w:rsidRDefault="00FE4670" w:rsidP="00FE4670">
      <w:r w:rsidRPr="00FE4670">
        <w:t>Подсистема планирования производства.</w:t>
      </w:r>
    </w:p>
    <w:p w14:paraId="150B405F" w14:textId="77777777" w:rsidR="00FE4670" w:rsidRPr="00FE4670" w:rsidRDefault="00FE4670" w:rsidP="00FE4670">
      <w:r w:rsidRPr="00FE4670">
        <w:t>В результате работы разрабатывается план, определяющий время и объем заказов для всех материалов и комплектующих, необходимых для реализации основного производственного плана.</w:t>
      </w:r>
    </w:p>
    <w:p w14:paraId="6BB135C1" w14:textId="29694145" w:rsidR="00FE4670" w:rsidRDefault="00FE4670" w:rsidP="00FE4670">
      <w:r w:rsidRPr="00FE4670">
        <w:t>Подсистема управления исполнения планов в процессе производства и закупок</w:t>
      </w:r>
    </w:p>
    <w:p w14:paraId="45F9B04F" w14:textId="467313DD" w:rsidR="00FE4670" w:rsidRDefault="00FE4670" w:rsidP="00FE4670">
      <w:pPr>
        <w:pStyle w:val="2"/>
      </w:pPr>
      <w:r w:rsidRPr="00FE4670">
        <w:t>Требования, предъявляемые к КИС:</w:t>
      </w:r>
    </w:p>
    <w:p w14:paraId="47CDE186" w14:textId="26AFF480" w:rsidR="00FE4670" w:rsidRDefault="00FE4670" w:rsidP="00FE4670">
      <w:pPr>
        <w:pStyle w:val="a4"/>
        <w:numPr>
          <w:ilvl w:val="0"/>
          <w:numId w:val="1"/>
        </w:numPr>
      </w:pPr>
      <w:r>
        <w:t>Использование архитектуры клиент-сервер с возможностью применения СУБД</w:t>
      </w:r>
    </w:p>
    <w:p w14:paraId="00C286B8" w14:textId="1358601E" w:rsidR="00FE4670" w:rsidRDefault="00FE4670" w:rsidP="00FE4670">
      <w:pPr>
        <w:pStyle w:val="a4"/>
        <w:numPr>
          <w:ilvl w:val="0"/>
          <w:numId w:val="1"/>
        </w:numPr>
      </w:pPr>
      <w:r>
        <w:t>Поддержка распределенной обработки информации</w:t>
      </w:r>
    </w:p>
    <w:p w14:paraId="406C1047" w14:textId="793E677E" w:rsidR="00FE4670" w:rsidRDefault="00FE4670" w:rsidP="00FE4670">
      <w:pPr>
        <w:pStyle w:val="a4"/>
        <w:numPr>
          <w:ilvl w:val="0"/>
          <w:numId w:val="1"/>
        </w:numPr>
      </w:pPr>
      <w:r>
        <w:t>Модульный принцип построения (</w:t>
      </w:r>
      <w:r w:rsidR="00F861BE">
        <w:rPr>
          <w:lang w:val="en-US"/>
        </w:rPr>
        <w:t>API</w:t>
      </w:r>
      <w:r w:rsidR="00F861BE" w:rsidRPr="00F861BE">
        <w:t xml:space="preserve">, </w:t>
      </w:r>
      <w:r w:rsidR="00F861BE">
        <w:rPr>
          <w:lang w:val="en-US"/>
        </w:rPr>
        <w:t>COM</w:t>
      </w:r>
      <w:r w:rsidR="00F861BE" w:rsidRPr="00F861BE">
        <w:t xml:space="preserve">+, </w:t>
      </w:r>
      <w:r w:rsidR="00F861BE">
        <w:rPr>
          <w:lang w:val="en-US"/>
        </w:rPr>
        <w:t>CORBA</w:t>
      </w:r>
      <w:r w:rsidR="00F861BE" w:rsidRPr="00F861BE">
        <w:t>)</w:t>
      </w:r>
    </w:p>
    <w:p w14:paraId="6A153825" w14:textId="4F8F4BBA" w:rsidR="00F861BE" w:rsidRDefault="00F861BE" w:rsidP="00F861BE">
      <w:r>
        <w:lastRenderedPageBreak/>
        <w:t>Объект пассивного класса работает сам в себе</w:t>
      </w:r>
    </w:p>
    <w:p w14:paraId="4758F4D0" w14:textId="4740D1C7" w:rsidR="00F861BE" w:rsidRDefault="00F861BE" w:rsidP="00F861BE">
      <w:r>
        <w:t>Объект активного способен повлиять на чужие методы</w:t>
      </w:r>
    </w:p>
    <w:p w14:paraId="1CBCA32D" w14:textId="0BCCADB2" w:rsidR="00547847" w:rsidRDefault="00547847" w:rsidP="00F861BE"/>
    <w:p w14:paraId="0B15A5AE" w14:textId="77777777" w:rsidR="00547847" w:rsidRDefault="00547847">
      <w:r>
        <w:br w:type="page"/>
      </w:r>
    </w:p>
    <w:p w14:paraId="46304FEB" w14:textId="5881BA15" w:rsidR="00547847" w:rsidRDefault="00547847" w:rsidP="00547847">
      <w:pPr>
        <w:pStyle w:val="1"/>
      </w:pPr>
      <w:r>
        <w:lastRenderedPageBreak/>
        <w:t>Автоматизация корпоративных информационных систем</w:t>
      </w:r>
    </w:p>
    <w:p w14:paraId="03CCA87A" w14:textId="77777777" w:rsidR="00547847" w:rsidRPr="00547847" w:rsidRDefault="00547847" w:rsidP="00547847">
      <w:bookmarkStart w:id="0" w:name="_GoBack"/>
      <w:bookmarkEnd w:id="0"/>
    </w:p>
    <w:p w14:paraId="15033089" w14:textId="77777777" w:rsidR="002B150B" w:rsidRPr="00FE4670" w:rsidRDefault="00547847" w:rsidP="00FE4670"/>
    <w:sectPr w:rsidR="002B150B" w:rsidRPr="00FE4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34883"/>
    <w:multiLevelType w:val="hybridMultilevel"/>
    <w:tmpl w:val="93964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BE"/>
    <w:rsid w:val="000E35A6"/>
    <w:rsid w:val="00547847"/>
    <w:rsid w:val="00690DBE"/>
    <w:rsid w:val="008E4C57"/>
    <w:rsid w:val="00CA11B9"/>
    <w:rsid w:val="00F861BE"/>
    <w:rsid w:val="00FE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3BE5"/>
  <w15:chartTrackingRefBased/>
  <w15:docId w15:val="{68118710-6023-4941-95C2-C7EA8073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670"/>
    <w:rPr>
      <w:rFonts w:ascii="Avenir Next Cyr" w:hAnsi="Avenir Next Cyr"/>
      <w:sz w:val="28"/>
    </w:rPr>
  </w:style>
  <w:style w:type="paragraph" w:styleId="1">
    <w:name w:val="heading 1"/>
    <w:basedOn w:val="a"/>
    <w:next w:val="a"/>
    <w:link w:val="10"/>
    <w:uiPriority w:val="9"/>
    <w:qFormat/>
    <w:rsid w:val="00FE4670"/>
    <w:pPr>
      <w:outlineLvl w:val="0"/>
    </w:pPr>
    <w:rPr>
      <w:b/>
      <w:color w:val="0070C0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E4670"/>
    <w:pPr>
      <w:outlineLvl w:val="1"/>
    </w:pPr>
    <w:rPr>
      <w:color w:val="0070C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4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E4670"/>
    <w:rPr>
      <w:rFonts w:ascii="Avenir Next Cyr" w:hAnsi="Avenir Next Cyr"/>
      <w:b/>
      <w:color w:val="0070C0"/>
      <w:sz w:val="36"/>
    </w:rPr>
  </w:style>
  <w:style w:type="character" w:customStyle="1" w:styleId="20">
    <w:name w:val="Заголовок 2 Знак"/>
    <w:basedOn w:val="a0"/>
    <w:link w:val="2"/>
    <w:uiPriority w:val="9"/>
    <w:rsid w:val="00FE4670"/>
    <w:rPr>
      <w:rFonts w:ascii="Avenir Next Cyr" w:hAnsi="Avenir Next Cyr"/>
      <w:color w:val="0070C0"/>
      <w:sz w:val="32"/>
    </w:rPr>
  </w:style>
  <w:style w:type="paragraph" w:styleId="a4">
    <w:name w:val="List Paragraph"/>
    <w:basedOn w:val="a"/>
    <w:uiPriority w:val="34"/>
    <w:qFormat/>
    <w:rsid w:val="00FE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senyaetoya</dc:creator>
  <cp:keywords/>
  <dc:description/>
  <cp:lastModifiedBy>senyaetoya</cp:lastModifiedBy>
  <cp:revision>4</cp:revision>
  <dcterms:created xsi:type="dcterms:W3CDTF">2019-02-18T10:17:00Z</dcterms:created>
  <dcterms:modified xsi:type="dcterms:W3CDTF">2019-02-25T07:56:00Z</dcterms:modified>
</cp:coreProperties>
</file>