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Обзор наборов данных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rPr/>
      </w:pPr>
      <w:r w:rsidDel="00000000" w:rsidR="00000000" w:rsidRPr="00000000">
        <w:rPr>
          <w:rtl w:val="0"/>
        </w:rPr>
        <w:t xml:space="preserve">Для обучения и тестирования модели необходим специализированный набор данных: изображения досок с различным освещением, ракурсами, плотностью записей, наличием бликов и искажений. Анализ существующих открытых датасетов показал, что ни один из них не удовлетворяет этим требованиям в полной мере. В связи с этим был сформирован собственный датасет, состоящий из кадров, полученных из двух источников: видеолекций на YouTube и записей лекций в аудиториях МИЭМ НИУ ВШЭ. </w:t>
      </w:r>
    </w:p>
    <w:p w:rsidR="00000000" w:rsidDel="00000000" w:rsidP="00000000" w:rsidRDefault="00000000" w:rsidRPr="00000000" w14:paraId="00000004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rPr/>
      </w:pPr>
      <w:r w:rsidDel="00000000" w:rsidR="00000000" w:rsidRPr="00000000">
        <w:rPr>
          <w:rtl w:val="0"/>
        </w:rPr>
        <w:t xml:space="preserve">В ходе работы был проведён обзор доступных наборов данных для задачи OCR. Основные рассмотренные датасеты и их краткие описания для нашей задачи представлены в таблице. </w:t>
      </w:r>
    </w:p>
    <w:p w:rsidR="00000000" w:rsidDel="00000000" w:rsidP="00000000" w:rsidRDefault="00000000" w:rsidRPr="00000000" w14:paraId="00000007">
      <w:pPr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Ind w:w="-5.0" w:type="dxa"/>
        <w:tblLayout w:type="fixed"/>
        <w:tblLook w:val="0000"/>
      </w:tblPr>
      <w:tblGrid>
        <w:gridCol w:w="2070"/>
        <w:gridCol w:w="1725"/>
        <w:gridCol w:w="1545"/>
        <w:gridCol w:w="1410"/>
        <w:gridCol w:w="2895"/>
        <w:tblGridChange w:id="0">
          <w:tblGrid>
            <w:gridCol w:w="2070"/>
            <w:gridCol w:w="1725"/>
            <w:gridCol w:w="1545"/>
            <w:gridCol w:w="1410"/>
            <w:gridCol w:w="28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Язык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Кол-во изобр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OCR English Printed 12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Печ</w:t>
            </w:r>
            <w:r w:rsidDel="00000000" w:rsidR="00000000" w:rsidRPr="00000000">
              <w:rPr>
                <w:rtl w:val="0"/>
              </w:rPr>
              <w:t xml:space="preserve">атный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Английский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1000000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Только печатный текст на однородном фоне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IAM Handwritten Forms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Рукоп</w:t>
            </w:r>
            <w:r w:rsidDel="00000000" w:rsidR="00000000" w:rsidRPr="00000000">
              <w:rPr>
                <w:rtl w:val="0"/>
              </w:rPr>
              <w:t xml:space="preserve">исный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Английский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1539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Текст на бумаге, сканы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OCR Cyrillic Printed 1/8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Печ</w:t>
            </w:r>
            <w:r w:rsidDel="00000000" w:rsidR="00000000" w:rsidRPr="00000000">
              <w:rPr>
                <w:rtl w:val="0"/>
              </w:rPr>
              <w:t xml:space="preserve">атный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Русский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1000000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Только печатный текст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Cyrillic handwriting dataset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Рукоп</w:t>
            </w:r>
            <w:r w:rsidDel="00000000" w:rsidR="00000000" w:rsidRPr="00000000">
              <w:rPr>
                <w:rtl w:val="0"/>
              </w:rPr>
              <w:t xml:space="preserve">исный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Русский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68396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Текст на бумаге, сканы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HKR Dataset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Рукоп</w:t>
            </w:r>
            <w:r w:rsidDel="00000000" w:rsidR="00000000" w:rsidRPr="00000000">
              <w:rPr>
                <w:rtl w:val="0"/>
              </w:rPr>
              <w:t xml:space="preserve">исный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Русский/Казахский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64943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Рукописные образцы на бумаге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HWR200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Рукоп</w:t>
            </w:r>
            <w:r w:rsidDel="00000000" w:rsidR="00000000" w:rsidRPr="00000000">
              <w:rPr>
                <w:rtl w:val="0"/>
              </w:rPr>
              <w:t xml:space="preserve">исный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Русский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30030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Фото рукописей на бумаге в разных условиях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IM2LATEX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Печ</w:t>
            </w:r>
            <w:r w:rsidDel="00000000" w:rsidR="00000000" w:rsidRPr="00000000">
              <w:rPr>
                <w:rtl w:val="0"/>
              </w:rPr>
              <w:t xml:space="preserve">атные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формулы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102242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Только печатные формулы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Handwritten math expressions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Рукоп</w:t>
            </w:r>
            <w:r w:rsidDel="00000000" w:rsidR="00000000" w:rsidRPr="00000000">
              <w:rPr>
                <w:rtl w:val="0"/>
              </w:rPr>
              <w:t xml:space="preserve">исные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формулы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Крайне мало, только простые арифметические операции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Handwritten Mathematical Expressions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Рукоп</w:t>
            </w:r>
            <w:r w:rsidDel="00000000" w:rsidR="00000000" w:rsidRPr="00000000">
              <w:rPr>
                <w:rtl w:val="0"/>
              </w:rPr>
              <w:t xml:space="preserve">исные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формулы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12167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Формулы на бумаге </w:t>
            </w:r>
          </w:p>
        </w:tc>
      </w:tr>
    </w:tbl>
    <w:p w:rsidR="00000000" w:rsidDel="00000000" w:rsidP="00000000" w:rsidRDefault="00000000" w:rsidRPr="00000000" w14:paraId="0000003D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right="0" w:firstLine="0"/>
        <w:rPr/>
      </w:pPr>
      <w:r w:rsidDel="00000000" w:rsidR="00000000" w:rsidRPr="00000000">
        <w:rPr>
          <w:rtl w:val="0"/>
        </w:rPr>
        <w:t xml:space="preserve">Ни один из существующих датасетов не содержит изображений маркерных досок с рукописным текстом и формулами в условиях, близких к реальным (лекционные аудитории, разные углы съёмки, освещение, блики и т.п.). Поэтому было принято решение сформировать собственный специализированный датасет.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Для создания разметки использовался комбинированный подход, сочетающий полностью ручную разметку и полуавтоматический метод с применением предобученной модели детекции текста.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процессе подготовки датасета для каждого выделенного bounding box’а был создан отдельный файл изображения — кроп. Таким образом, итоговый датасет содержит как полные изображения, так и готовые к использованию кропы с привязанной текстовой расшифровкой.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Источники данных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YouTube-лекции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Были отобраны публичные видеозаписи лекций и семинаров. Из видео путём скриншотов выделялись кадры, на которых доска заполнена рукописным текстом или формулами. Такой подход обеспечил разнообразие: разный почерк лекторов, различные стили написания, наличие как кириллицы, так и латиницы, математических выражений.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Камеры в аудиториях МИЭМ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Для получения данных, максимально соответствующих условиям будущего применения, были использованы записи с камер видеонаблюдения, установленных в аудиториях университета. Это позволило включить в датасет реальные условия освещения, ракурсы, свойственные конкретным помещениям, а также типичный для </w:t>
      </w:r>
      <w:r w:rsidDel="00000000" w:rsidR="00000000" w:rsidRPr="00000000">
        <w:rPr>
          <w:rtl w:val="0"/>
        </w:rPr>
        <w:t xml:space="preserve">студентов и преподавателей почерк.</w:t>
      </w:r>
    </w:p>
    <w:p w:rsidR="00000000" w:rsidDel="00000000" w:rsidP="00000000" w:rsidRDefault="00000000" w:rsidRPr="00000000" w14:paraId="00000046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Объем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и состав датасета</w:t>
      </w:r>
    </w:p>
    <w:p w:rsidR="00000000" w:rsidDel="00000000" w:rsidP="00000000" w:rsidRDefault="00000000" w:rsidRPr="00000000" w14:paraId="00000049">
      <w:pPr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righ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Всего собрано 400 изображений. </w:t>
      </w:r>
    </w:p>
    <w:p w:rsidR="00000000" w:rsidDel="00000000" w:rsidP="00000000" w:rsidRDefault="00000000" w:rsidRPr="00000000" w14:paraId="0000004B">
      <w:pPr>
        <w:ind w:left="0" w:righ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Распределение: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Математический формулы с камер МИЭМа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Математические формулы с YouTube-лекций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Рукописный текст без формул с камер МИЭМа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Рукописный текст без формул с YouTube-лекций</w:t>
      </w:r>
    </w:p>
    <w:p w:rsidR="00000000" w:rsidDel="00000000" w:rsidP="00000000" w:rsidRDefault="00000000" w:rsidRPr="00000000" w14:paraId="00000050">
      <w:pPr>
        <w:ind w:left="0" w:righ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righ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Изображения охватывают широкий спектр условий: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разная степень заполненности доски (от нескольких слов до полностью исписанной поверхности);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вариации освещения (дневной свет, искусственный, боковой свет);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различные углы съёмки (фронтально, сбоку, сверху);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наличие бликов и затемнений;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рукописный текст разной аккуратности и размера.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12">
    <w:name w:val="Символ нумерации"/>
    <w:qFormat w:val="1"/>
    <w:rPr/>
  </w:style>
  <w:style w:type="character" w:styleId="Strong">
    <w:name w:val="Strong"/>
    <w:qFormat w:val="1"/>
    <w:rPr>
      <w:b w:val="1"/>
      <w:bCs w:val="1"/>
    </w:rPr>
  </w:style>
  <w:style w:type="character" w:styleId="Emphasis">
    <w:name w:val="Emphasis"/>
    <w:qFormat w:val="1"/>
    <w:rPr>
      <w:i w:val="1"/>
      <w:iCs w:val="1"/>
    </w:rPr>
  </w:style>
  <w:style w:type="character" w:styleId="Style13">
    <w:name w:val="Маркеры"/>
    <w:qFormat w:val="1"/>
    <w:rPr>
      <w:rFonts w:ascii="OpenSymbol" w:cs="OpenSymbol" w:eastAsia="OpenSymbol" w:hAnsi="OpenSymbol"/>
    </w:rPr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Style15">
    <w:name w:val="Указатель"/>
    <w:basedOn w:val="Normal"/>
    <w:qFormat w:val="1"/>
    <w:pPr>
      <w:suppressLineNumbers w:val="1"/>
    </w:pPr>
    <w:rPr>
      <w:rFonts w:cs="Lucida Sans"/>
    </w:rPr>
  </w:style>
  <w:style w:type="paragraph" w:styleId="Style16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egMmraAnPqEwJxmmbrYAGGhHYw==">CgMxLjA4AHIhMUZ5RXBncTNNdTlaNDR4VjU5X1k0ZWJaOEtjcGQyU2Ri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2026-03-12T19:24:52Z</dcterms:created>
</cp:coreProperties>
</file>