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Google Ads API — Tool Design Document</w:t>
      </w:r>
    </w:p>
    <w:p>
      <w:pPr>
        <w:jc w:val="center"/>
      </w:pPr>
      <w:r>
        <w:rPr>
          <w:rFonts w:ascii="Calibri" w:hAnsi="Calibri"/>
          <w:sz w:val="24"/>
        </w:rPr>
        <w:t>SEO CRM — Internal SEO Operations Platform</w:t>
      </w:r>
    </w:p>
    <w:p>
      <w:pPr>
        <w:jc w:val="center"/>
      </w:pPr>
      <w:r>
        <w:rPr>
          <w:rFonts w:ascii="Calibri" w:hAnsi="Calibri"/>
          <w:color w:val="444444"/>
          <w:sz w:val="20"/>
        </w:rPr>
        <w:t>Company: SEO CRM  |  Location: Nigeria  |  Contact: seo.app2026@gmail.com</w:t>
        <w:br/>
        <w:t>Tool URL: https://seo-crm.up.railway.app  |  Document date: 2026-07-09</w:t>
        <w:br/>
        <w:t>Requested access: Basic Access  |  Permissible use: Researching keywords and recommendations</w:t>
      </w:r>
    </w:p>
    <w:p>
      <w:pPr>
        <w:pStyle w:val="Heading1"/>
      </w:pPr>
      <w:r>
        <w:t>1. Purpose of this document</w:t>
      </w:r>
    </w:p>
    <w:p>
      <w:r>
        <w:rPr>
          <w:rFonts w:ascii="Calibri" w:hAnsi="Calibri"/>
          <w:b w:val="0"/>
          <w:sz w:val="22"/>
        </w:rPr>
        <w:t>This design document describes the SEO CRM application and how it will use the Google Ads API. It is submitted in support of a Basic Access application for a developer token. The document explains the product, intended audience, architecture, Google Ads API services used, data flow, authentication, rate limiting, and compliance posture.</w:t>
      </w:r>
    </w:p>
    <w:p>
      <w:pPr>
        <w:pStyle w:val="Heading1"/>
      </w:pPr>
      <w:r>
        <w:t>2. Company and product overview</w:t>
      </w:r>
    </w:p>
    <w:p>
      <w:pPr>
        <w:pStyle w:val="Heading2"/>
      </w:pPr>
      <w:r>
        <w:t>2.1 Company</w:t>
      </w:r>
    </w:p>
    <w:p>
      <w:pPr>
        <w:pStyle w:val="ListBullet"/>
      </w:pPr>
      <w:r>
        <w:rPr>
          <w:rFonts w:ascii="Calibri" w:hAnsi="Calibri"/>
          <w:sz w:val="22"/>
        </w:rPr>
        <w:t>Legal / trade name: SEO CRM</w:t>
      </w:r>
    </w:p>
    <w:p>
      <w:pPr>
        <w:pStyle w:val="ListBullet"/>
      </w:pPr>
      <w:r>
        <w:rPr>
          <w:rFonts w:ascii="Calibri" w:hAnsi="Calibri"/>
          <w:sz w:val="22"/>
        </w:rPr>
        <w:t>Principal place of business: Nigeria</w:t>
      </w:r>
    </w:p>
    <w:p>
      <w:pPr>
        <w:pStyle w:val="ListBullet"/>
      </w:pPr>
      <w:r>
        <w:rPr>
          <w:rFonts w:ascii="Calibri" w:hAnsi="Calibri"/>
          <w:sz w:val="22"/>
        </w:rPr>
        <w:t>Company type: Agency / SEM (internal tooling for owned and operated websites)</w:t>
      </w:r>
    </w:p>
    <w:p>
      <w:pPr>
        <w:pStyle w:val="ListBullet"/>
      </w:pPr>
      <w:r>
        <w:rPr>
          <w:rFonts w:ascii="Calibri" w:hAnsi="Calibri"/>
          <w:sz w:val="22"/>
        </w:rPr>
        <w:t>Primary website / application URL: https://seo-crm.up.railway.app</w:t>
      </w:r>
    </w:p>
    <w:p>
      <w:pPr>
        <w:pStyle w:val="ListBullet"/>
      </w:pPr>
      <w:r>
        <w:rPr>
          <w:rFonts w:ascii="Calibri" w:hAnsi="Calibri"/>
          <w:sz w:val="22"/>
        </w:rPr>
        <w:t>API contact email: seo.app2026@gmail.com</w:t>
      </w:r>
    </w:p>
    <w:p>
      <w:pPr>
        <w:pStyle w:val="Heading2"/>
      </w:pPr>
      <w:r>
        <w:t>2.2 Product</w:t>
      </w:r>
    </w:p>
    <w:p>
      <w:r>
        <w:rPr>
          <w:rFonts w:ascii="Calibri" w:hAnsi="Calibri"/>
          <w:b w:val="0"/>
          <w:sz w:val="22"/>
        </w:rPr>
        <w:t>SEO CRM is a private, internal web application used to plan, organize, and optimize organic search (SEO) work across multiple websites. The system models work as:</w:t>
      </w:r>
    </w:p>
    <w:p>
      <w:pPr>
        <w:pStyle w:val="ListBullet"/>
      </w:pPr>
      <w:r>
        <w:rPr>
          <w:rFonts w:ascii="Calibri" w:hAnsi="Calibri"/>
          <w:sz w:val="22"/>
        </w:rPr>
        <w:t>Project → Niche → Page → Keyword → URL</w:t>
      </w:r>
    </w:p>
    <w:p>
      <w:r>
        <w:rPr>
          <w:rFonts w:ascii="Calibri" w:hAnsi="Calibri"/>
          <w:b w:val="0"/>
          <w:sz w:val="22"/>
        </w:rPr>
        <w:t>Phase 1 of the product stores and organizes SEO entities (projects, niches, pages, keywords, internal links, content drafts). Phase 2 connects Google properties to import real performance and keyword research data so internal users can prioritize content and on-page work.</w:t>
      </w:r>
    </w:p>
    <w:p>
      <w:r>
        <w:rPr>
          <w:rFonts w:ascii="Calibri" w:hAnsi="Calibri"/>
          <w:b w:val="0"/>
          <w:sz w:val="22"/>
        </w:rPr>
        <w:t>The product is NOT a multi-tenant public SaaS ads manager, NOT a white-label agency dashboard sold to third parties, and NOT a campaign bidding or ad-serving platform for the general public.</w:t>
      </w:r>
    </w:p>
    <w:p>
      <w:pPr>
        <w:pStyle w:val="Heading1"/>
      </w:pPr>
      <w:r>
        <w:t>3. Business model and intended audience</w:t>
      </w:r>
    </w:p>
    <w:p>
      <w:pPr>
        <w:pStyle w:val="Heading2"/>
      </w:pPr>
      <w:r>
        <w:t>3.1 Business model</w:t>
      </w:r>
    </w:p>
    <w:p>
      <w:r>
        <w:rPr>
          <w:rFonts w:ascii="Calibri" w:hAnsi="Calibri"/>
          <w:b w:val="0"/>
          <w:sz w:val="22"/>
        </w:rPr>
        <w:t>SEO CRM is an internal operations tool used by the SEO CRM team to manage organic growth for websites owned or operated by the business. Revenue is not generated by selling API access or Google Ads management features to external end users. The tool supports internal content strategy, keyword prioritization, and performance review.</w:t>
      </w:r>
    </w:p>
    <w:p>
      <w:pPr>
        <w:pStyle w:val="Heading2"/>
      </w:pPr>
      <w:r>
        <w:t>3.2 Intended audience (users of the tool)</w:t>
      </w:r>
    </w:p>
    <w:p>
      <w:pPr>
        <w:pStyle w:val="ListBullet"/>
      </w:pPr>
      <w:r>
        <w:rPr>
          <w:rFonts w:ascii="Calibri" w:hAnsi="Calibri"/>
          <w:sz w:val="22"/>
        </w:rPr>
        <w:t>Internal employees and authorized contractors only</w:t>
      </w:r>
    </w:p>
    <w:p>
      <w:pPr>
        <w:pStyle w:val="ListBullet"/>
      </w:pPr>
      <w:r>
        <w:rPr>
          <w:rFonts w:ascii="Calibri" w:hAnsi="Calibri"/>
          <w:sz w:val="22"/>
        </w:rPr>
        <w:t>No public self-signup</w:t>
      </w:r>
    </w:p>
    <w:p>
      <w:pPr>
        <w:pStyle w:val="ListBullet"/>
      </w:pPr>
      <w:r>
        <w:rPr>
          <w:rFonts w:ascii="Calibri" w:hAnsi="Calibri"/>
          <w:sz w:val="22"/>
        </w:rPr>
        <w:t>No external client login for Google Ads API features</w:t>
      </w:r>
    </w:p>
    <w:p>
      <w:pPr>
        <w:pStyle w:val="ListBullet"/>
      </w:pPr>
      <w:r>
        <w:rPr>
          <w:rFonts w:ascii="Calibri" w:hAnsi="Calibri"/>
          <w:sz w:val="22"/>
        </w:rPr>
        <w:t>Access is restricted by application authentication; Google OAuth is used only to authorize Google services for the internal operator accounts</w:t>
      </w:r>
    </w:p>
    <w:p>
      <w:pPr>
        <w:pStyle w:val="Heading2"/>
      </w:pPr>
      <w:r>
        <w:t>3.3 Intended use of Google Ads API</w:t>
      </w:r>
    </w:p>
    <w:p>
      <w:r>
        <w:rPr>
          <w:rFonts w:ascii="Calibri" w:hAnsi="Calibri"/>
          <w:b w:val="0"/>
          <w:sz w:val="22"/>
        </w:rPr>
        <w:t>Primary use case: keyword research and recommendations in support of SEO content planning (aligned with Google Ads API permissible use: “Researching keywords and recommendations”).</w:t>
      </w:r>
    </w:p>
    <w:p>
      <w:r>
        <w:rPr>
          <w:rFonts w:ascii="Calibri" w:hAnsi="Calibri"/>
          <w:b w:val="0"/>
          <w:sz w:val="22"/>
        </w:rPr>
        <w:t>Specifically, the tool will:</w:t>
      </w:r>
    </w:p>
    <w:p>
      <w:pPr>
        <w:pStyle w:val="ListBullet"/>
      </w:pPr>
      <w:r>
        <w:rPr>
          <w:rFonts w:ascii="Calibri" w:hAnsi="Calibri"/>
          <w:sz w:val="22"/>
        </w:rPr>
        <w:t>Look up historical search volume, competition, and estimated CPC ranges for keywords related to our pages and niches</w:t>
      </w:r>
    </w:p>
    <w:p>
      <w:pPr>
        <w:pStyle w:val="ListBullet"/>
      </w:pPr>
      <w:r>
        <w:rPr>
          <w:rFonts w:ascii="Calibri" w:hAnsi="Calibri"/>
          <w:sz w:val="22"/>
        </w:rPr>
        <w:t>Store those metrics in our database table ads_keywords (term, volume, competition, cpc_low, cpc_high, synced_at)</w:t>
      </w:r>
    </w:p>
    <w:p>
      <w:pPr>
        <w:pStyle w:val="ListBullet"/>
      </w:pPr>
      <w:r>
        <w:rPr>
          <w:rFonts w:ascii="Calibri" w:hAnsi="Calibri"/>
          <w:sz w:val="22"/>
        </w:rPr>
        <w:t>Display them inside the internal CRM UI so editors and SEO leads can prioritize topics</w:t>
      </w:r>
    </w:p>
    <w:p>
      <w:pPr>
        <w:pStyle w:val="ListBullet"/>
      </w:pPr>
      <w:r>
        <w:rPr>
          <w:rFonts w:ascii="Calibri" w:hAnsi="Calibri"/>
          <w:sz w:val="22"/>
        </w:rPr>
        <w:t>Optionally refresh keyword metrics on a scheduled sync job (e.g. weekly) for linked projects</w:t>
      </w:r>
    </w:p>
    <w:p>
      <w:r>
        <w:rPr>
          <w:rFonts w:ascii="Calibri" w:hAnsi="Calibri"/>
          <w:b w:val="0"/>
          <w:sz w:val="22"/>
        </w:rPr>
        <w:t>The tool will NOT:</w:t>
      </w:r>
    </w:p>
    <w:p>
      <w:pPr>
        <w:pStyle w:val="ListBullet"/>
      </w:pPr>
      <w:r>
        <w:rPr>
          <w:rFonts w:ascii="Calibri" w:hAnsi="Calibri"/>
          <w:sz w:val="22"/>
        </w:rPr>
        <w:t>Create, edit, pause, or delete Google Ads campaigns, ad groups, ads, or bids</w:t>
      </w:r>
    </w:p>
    <w:p>
      <w:pPr>
        <w:pStyle w:val="ListBullet"/>
      </w:pPr>
      <w:r>
        <w:rPr>
          <w:rFonts w:ascii="Calibri" w:hAnsi="Calibri"/>
          <w:sz w:val="22"/>
        </w:rPr>
        <w:t>Manage billing, payments, invoices, or account budgets</w:t>
      </w:r>
    </w:p>
    <w:p>
      <w:pPr>
        <w:pStyle w:val="ListBullet"/>
      </w:pPr>
      <w:r>
        <w:rPr>
          <w:rFonts w:ascii="Calibri" w:hAnsi="Calibri"/>
          <w:sz w:val="22"/>
        </w:rPr>
        <w:t>Provide App Conversion Tracking / Remarketing API features</w:t>
      </w:r>
    </w:p>
    <w:p>
      <w:pPr>
        <w:pStyle w:val="ListBullet"/>
      </w:pPr>
      <w:r>
        <w:rPr>
          <w:rFonts w:ascii="Calibri" w:hAnsi="Calibri"/>
          <w:sz w:val="22"/>
        </w:rPr>
        <w:t>Resell Google Ads API access or expose raw API credentials to third parties</w:t>
      </w:r>
    </w:p>
    <w:p>
      <w:pPr>
        <w:pStyle w:val="ListBullet"/>
      </w:pPr>
      <w:r>
        <w:rPr>
          <w:rFonts w:ascii="Calibri" w:hAnsi="Calibri"/>
          <w:sz w:val="22"/>
        </w:rPr>
        <w:t>Build a public keyword research product for the general public</w:t>
      </w:r>
    </w:p>
    <w:p>
      <w:pPr>
        <w:pStyle w:val="Heading1"/>
      </w:pPr>
      <w:r>
        <w:t>4. System architecture</w:t>
      </w:r>
    </w:p>
    <w:p>
      <w:pPr>
        <w:pStyle w:val="Heading2"/>
      </w:pPr>
      <w:r>
        <w:t>4.1 High-level components</w:t>
      </w:r>
    </w:p>
    <w:p>
      <w:pPr>
        <w:pStyle w:val="ListBullet"/>
      </w:pPr>
      <w:r>
        <w:rPr>
          <w:rFonts w:ascii="Calibri" w:hAnsi="Calibri"/>
          <w:sz w:val="22"/>
        </w:rPr>
        <w:t>Frontend: React single-page application (internal UI for projects, keywords, integrations, dashboards)</w:t>
      </w:r>
    </w:p>
    <w:p>
      <w:pPr>
        <w:pStyle w:val="ListBullet"/>
      </w:pPr>
      <w:r>
        <w:rPr>
          <w:rFonts w:ascii="Calibri" w:hAnsi="Calibri"/>
          <w:sz w:val="22"/>
        </w:rPr>
        <w:t>Backend: Python FastAPI service (business logic, OAuth, sync jobs, data APIs)</w:t>
      </w:r>
    </w:p>
    <w:p>
      <w:pPr>
        <w:pStyle w:val="ListBullet"/>
      </w:pPr>
      <w:r>
        <w:rPr>
          <w:rFonts w:ascii="Calibri" w:hAnsi="Calibri"/>
          <w:sz w:val="22"/>
        </w:rPr>
        <w:t>Database: PostgreSQL (projects, keywords, GSC/GA4 metrics, ads_keywords, OAuth tokens)</w:t>
      </w:r>
    </w:p>
    <w:p>
      <w:pPr>
        <w:pStyle w:val="ListBullet"/>
      </w:pPr>
      <w:r>
        <w:rPr>
          <w:rFonts w:ascii="Calibri" w:hAnsi="Calibri"/>
          <w:sz w:val="22"/>
        </w:rPr>
        <w:t>Hosting: Railway (application URL: https://seo-crm.up.railway.app)</w:t>
      </w:r>
    </w:p>
    <w:p>
      <w:pPr>
        <w:pStyle w:val="ListBullet"/>
      </w:pPr>
      <w:r>
        <w:rPr>
          <w:rFonts w:ascii="Calibri" w:hAnsi="Calibri"/>
          <w:sz w:val="22"/>
        </w:rPr>
        <w:t>AI assistants (optional, separate from Ads API): OpenAI used only for content drafts after human review; never for publishing ads</w:t>
      </w:r>
    </w:p>
    <w:p>
      <w:pPr>
        <w:pStyle w:val="Heading2"/>
      </w:pPr>
      <w:r>
        <w:t>4.2 Related Google integrations (context)</w:t>
      </w:r>
    </w:p>
    <w:p>
      <w:r>
        <w:rPr>
          <w:rFonts w:ascii="Calibri" w:hAnsi="Calibri"/>
          <w:b w:val="0"/>
          <w:sz w:val="22"/>
        </w:rPr>
        <w:t>In addition to Google Ads Keyword Planner data, SEO CRM also integrates Google Search Console and Google Analytics 4 for organic performance. Those use separate Google APIs and OAuth scopes. They are mentioned only to show the overall product design; they are not a substitute for Ads API access.</w:t>
      </w:r>
    </w:p>
    <w:p>
      <w:pPr>
        <w:pStyle w:val="Heading2"/>
      </w:pPr>
      <w:r>
        <w:t>4.3 Google Ads data path</w:t>
      </w:r>
    </w:p>
    <w:p>
      <w:r>
        <w:rPr>
          <w:rFonts w:ascii="Calibri" w:hAnsi="Calibri"/>
          <w:b w:val="0"/>
          <w:sz w:val="22"/>
        </w:rPr>
        <w:t>End-to-end flow for Ads keyword research:</w:t>
      </w:r>
    </w:p>
    <w:p>
      <w:pPr>
        <w:pStyle w:val="ListBullet"/>
      </w:pPr>
      <w:r>
        <w:rPr>
          <w:rFonts w:ascii="Calibri" w:hAnsi="Calibri"/>
          <w:sz w:val="22"/>
        </w:rPr>
        <w:t>1. Internal user authenticates to SEO CRM.</w:t>
      </w:r>
    </w:p>
    <w:p>
      <w:pPr>
        <w:pStyle w:val="ListBullet"/>
      </w:pPr>
      <w:r>
        <w:rPr>
          <w:rFonts w:ascii="Calibri" w:hAnsi="Calibri"/>
          <w:sz w:val="22"/>
        </w:rPr>
        <w:t>2. For a selected Project, the operator connects the Google Ads–authorized Google account via OAuth 2.0 (when Ads connect is enabled).</w:t>
      </w:r>
    </w:p>
    <w:p>
      <w:pPr>
        <w:pStyle w:val="ListBullet"/>
      </w:pPr>
      <w:r>
        <w:rPr>
          <w:rFonts w:ascii="Calibri" w:hAnsi="Calibri"/>
          <w:sz w:val="22"/>
        </w:rPr>
        <w:t>3. Backend stores OAuth refresh/access tokens encrypted/at rest in the google_auth table, scoped to project + service.</w:t>
      </w:r>
    </w:p>
    <w:p>
      <w:pPr>
        <w:pStyle w:val="ListBullet"/>
      </w:pPr>
      <w:r>
        <w:rPr>
          <w:rFonts w:ascii="Calibri" w:hAnsi="Calibri"/>
          <w:sz w:val="22"/>
        </w:rPr>
        <w:t>4. A background sync job (or manual refresh) calls Google Ads API Keyword Planner–related services using: developer token + OAuth access token + customer ID.</w:t>
      </w:r>
    </w:p>
    <w:p>
      <w:pPr>
        <w:pStyle w:val="ListBullet"/>
      </w:pPr>
      <w:r>
        <w:rPr>
          <w:rFonts w:ascii="Calibri" w:hAnsi="Calibri"/>
          <w:sz w:val="22"/>
        </w:rPr>
        <w:t>5. Keyword metrics are normalized and upserted into ads_keywords for that project.</w:t>
      </w:r>
    </w:p>
    <w:p>
      <w:pPr>
        <w:pStyle w:val="ListBullet"/>
      </w:pPr>
      <w:r>
        <w:rPr>
          <w:rFonts w:ascii="Calibri" w:hAnsi="Calibri"/>
          <w:sz w:val="22"/>
        </w:rPr>
        <w:t>6. UI reads only from our database (no browser-side developer token; no client-side Ads API calls).</w:t>
      </w:r>
    </w:p>
    <w:p>
      <w:pPr>
        <w:pStyle w:val="Heading1"/>
      </w:pPr>
      <w:r>
        <w:t>5. Google Ads API services and methods planned</w:t>
      </w:r>
    </w:p>
    <w:p>
      <w:r>
        <w:rPr>
          <w:rFonts w:ascii="Calibri" w:hAnsi="Calibri"/>
          <w:b w:val="0"/>
          <w:sz w:val="22"/>
        </w:rPr>
        <w:t>Requested permissible use: Researching keywords and recommendations. Planned services (read-focused keyword research):</w:t>
      </w:r>
    </w:p>
    <w:p>
      <w:pPr>
        <w:pStyle w:val="ListBullet"/>
      </w:pPr>
      <w:r>
        <w:rPr>
          <w:rFonts w:ascii="Calibri" w:hAnsi="Calibri"/>
          <w:sz w:val="22"/>
        </w:rPr>
        <w:t>KeywordPlanIdeaService — generate keyword ideas / historical metrics for seed terms and URLs associated with our SEO pages</w:t>
      </w:r>
    </w:p>
    <w:p>
      <w:pPr>
        <w:pStyle w:val="ListBullet"/>
      </w:pPr>
      <w:r>
        <w:rPr>
          <w:rFonts w:ascii="Calibri" w:hAnsi="Calibri"/>
          <w:sz w:val="22"/>
        </w:rPr>
        <w:t>KeywordPlanService (and related Keyword Plan resources if required by the official client library workflows) — obtain forecast / historical metrics needed for volume, competition, and CPC estimates</w:t>
      </w:r>
    </w:p>
    <w:p>
      <w:pPr>
        <w:pStyle w:val="ListBullet"/>
      </w:pPr>
      <w:r>
        <w:rPr>
          <w:rFonts w:ascii="Calibri" w:hAnsi="Calibri"/>
          <w:sz w:val="22"/>
        </w:rPr>
        <w:t>Optional later (read-only): RecommendationService only if we surface Google keyword recommendations inside the internal UI; not required for initial launch</w:t>
      </w:r>
    </w:p>
    <w:p>
      <w:r>
        <w:rPr>
          <w:rFonts w:ascii="Calibri" w:hAnsi="Calibri"/>
          <w:b w:val="0"/>
          <w:sz w:val="22"/>
        </w:rPr>
        <w:t>Explicitly out of scope for this application:</w:t>
      </w:r>
    </w:p>
    <w:p>
      <w:pPr>
        <w:pStyle w:val="ListBullet"/>
      </w:pPr>
      <w:r>
        <w:rPr>
          <w:rFonts w:ascii="Calibri" w:hAnsi="Calibri"/>
          <w:sz w:val="22"/>
        </w:rPr>
        <w:t>CampaignService, AdGroupService, AdGroupAdService, Bidding services for write operations</w:t>
      </w:r>
    </w:p>
    <w:p>
      <w:pPr>
        <w:pStyle w:val="ListBullet"/>
      </w:pPr>
      <w:r>
        <w:rPr>
          <w:rFonts w:ascii="Calibri" w:hAnsi="Calibri"/>
          <w:sz w:val="22"/>
        </w:rPr>
        <w:t>CustomerService.CreateCustomerClient and account provisioning flows</w:t>
      </w:r>
    </w:p>
    <w:p>
      <w:pPr>
        <w:pStyle w:val="ListBullet"/>
      </w:pPr>
      <w:r>
        <w:rPr>
          <w:rFonts w:ascii="Calibri" w:hAnsi="Calibri"/>
          <w:sz w:val="22"/>
        </w:rPr>
        <w:t>PaymentsAccountService, BillingSetupService, InvoiceService</w:t>
      </w:r>
    </w:p>
    <w:p>
      <w:pPr>
        <w:pStyle w:val="ListBullet"/>
      </w:pPr>
      <w:r>
        <w:rPr>
          <w:rFonts w:ascii="Calibri" w:hAnsi="Calibri"/>
          <w:sz w:val="22"/>
        </w:rPr>
        <w:t>Remarketing / Customer Match / App Conversion Tracking APIs</w:t>
      </w:r>
    </w:p>
    <w:p>
      <w:pPr>
        <w:pStyle w:val="Heading1"/>
      </w:pPr>
      <w:r>
        <w:t>6. Authentication and credentials</w:t>
      </w:r>
    </w:p>
    <w:p>
      <w:pPr>
        <w:pStyle w:val="ListBullet"/>
      </w:pPr>
      <w:r>
        <w:rPr>
          <w:rFonts w:ascii="Calibri" w:hAnsi="Calibri"/>
          <w:sz w:val="22"/>
        </w:rPr>
        <w:t>Developer token: stored as server-side environment variable GOOGLE_ADS_DEVELOPER_TOKEN (Railway secrets); never shipped to the browser or public repositories</w:t>
      </w:r>
    </w:p>
    <w:p>
      <w:pPr>
        <w:pStyle w:val="ListBullet"/>
      </w:pPr>
      <w:r>
        <w:rPr>
          <w:rFonts w:ascii="Calibri" w:hAnsi="Calibri"/>
          <w:sz w:val="22"/>
        </w:rPr>
        <w:t>OAuth 2.0 client: Google Cloud OAuth client ID/secret (GOOGLE_CLIENT_ID / GOOGLE_CLIENT_SECRET) with redirect URI on the production host</w:t>
      </w:r>
    </w:p>
    <w:p>
      <w:pPr>
        <w:pStyle w:val="ListBullet"/>
      </w:pPr>
      <w:r>
        <w:rPr>
          <w:rFonts w:ascii="Calibri" w:hAnsi="Calibri"/>
          <w:sz w:val="22"/>
        </w:rPr>
        <w:t>Ads OAuth scope: https://www.googleapis.com/auth/adwords</w:t>
      </w:r>
    </w:p>
    <w:p>
      <w:pPr>
        <w:pStyle w:val="ListBullet"/>
      </w:pPr>
      <w:r>
        <w:rPr>
          <w:rFonts w:ascii="Calibri" w:hAnsi="Calibri"/>
          <w:sz w:val="22"/>
        </w:rPr>
        <w:t>Customer identification: GOOGLE_ADS_CUSTOMER_ID for the linked production client account under our Manager (MCC) account</w:t>
      </w:r>
    </w:p>
    <w:p>
      <w:pPr>
        <w:pStyle w:val="ListBullet"/>
      </w:pPr>
      <w:r>
        <w:rPr>
          <w:rFonts w:ascii="Calibri" w:hAnsi="Calibri"/>
          <w:sz w:val="22"/>
        </w:rPr>
        <w:t>Manager account: developer token is owned by the Google Ads Manager (MCC) account; client Ads account is linked under the MCC</w:t>
      </w:r>
    </w:p>
    <w:p>
      <w:pPr>
        <w:pStyle w:val="ListBullet"/>
      </w:pPr>
      <w:r>
        <w:rPr>
          <w:rFonts w:ascii="Calibri" w:hAnsi="Calibri"/>
          <w:sz w:val="22"/>
        </w:rPr>
        <w:t>Principle of least privilege: only internal operators complete OAuth; tokens are per-project and revocable</w:t>
      </w:r>
    </w:p>
    <w:p>
      <w:pPr>
        <w:pStyle w:val="Heading1"/>
      </w:pPr>
      <w:r>
        <w:t>7. Data stored from Google Ads API</w:t>
      </w:r>
    </w:p>
    <w:p>
      <w:r>
        <w:rPr>
          <w:rFonts w:ascii="Calibri" w:hAnsi="Calibri"/>
          <w:b w:val="0"/>
          <w:sz w:val="22"/>
        </w:rPr>
        <w:t>Minimum fields persisted for keyword research (table ads_keywords):</w:t>
      </w:r>
    </w:p>
    <w:p>
      <w:pPr>
        <w:pStyle w:val="ListBullet"/>
      </w:pPr>
      <w:r>
        <w:rPr>
          <w:rFonts w:ascii="Calibri" w:hAnsi="Calibri"/>
          <w:sz w:val="22"/>
        </w:rPr>
        <w:t>project_id — internal project ownership</w:t>
      </w:r>
    </w:p>
    <w:p>
      <w:pPr>
        <w:pStyle w:val="ListBullet"/>
      </w:pPr>
      <w:r>
        <w:rPr>
          <w:rFonts w:ascii="Calibri" w:hAnsi="Calibri"/>
          <w:sz w:val="22"/>
        </w:rPr>
        <w:t>term — keyword text</w:t>
      </w:r>
    </w:p>
    <w:p>
      <w:pPr>
        <w:pStyle w:val="ListBullet"/>
      </w:pPr>
      <w:r>
        <w:rPr>
          <w:rFonts w:ascii="Calibri" w:hAnsi="Calibri"/>
          <w:sz w:val="22"/>
        </w:rPr>
        <w:t>volume — average monthly search volume</w:t>
      </w:r>
    </w:p>
    <w:p>
      <w:pPr>
        <w:pStyle w:val="ListBullet"/>
      </w:pPr>
      <w:r>
        <w:rPr>
          <w:rFonts w:ascii="Calibri" w:hAnsi="Calibri"/>
          <w:sz w:val="22"/>
        </w:rPr>
        <w:t>competition — competition band (e.g. LOW / MEDIUM / HIGH)</w:t>
      </w:r>
    </w:p>
    <w:p>
      <w:pPr>
        <w:pStyle w:val="ListBullet"/>
      </w:pPr>
      <w:r>
        <w:rPr>
          <w:rFonts w:ascii="Calibri" w:hAnsi="Calibri"/>
          <w:sz w:val="22"/>
        </w:rPr>
        <w:t>cpc_low / cpc_high — estimated CPC range</w:t>
      </w:r>
    </w:p>
    <w:p>
      <w:pPr>
        <w:pStyle w:val="ListBullet"/>
      </w:pPr>
      <w:r>
        <w:rPr>
          <w:rFonts w:ascii="Calibri" w:hAnsi="Calibri"/>
          <w:sz w:val="22"/>
        </w:rPr>
        <w:t>synced_at — last successful sync timestamp</w:t>
      </w:r>
    </w:p>
    <w:p>
      <w:r>
        <w:rPr>
          <w:rFonts w:ascii="Calibri" w:hAnsi="Calibri"/>
          <w:b w:val="0"/>
          <w:sz w:val="22"/>
        </w:rPr>
        <w:t>We do not store full Google Ads account structure, creative assets, conversion lists, or payment information via the Ads API.</w:t>
      </w:r>
    </w:p>
    <w:p>
      <w:pPr>
        <w:pStyle w:val="Heading1"/>
      </w:pPr>
      <w:r>
        <w:t>8. Rate limiting, quotas, and reliability</w:t>
      </w:r>
    </w:p>
    <w:p>
      <w:pPr>
        <w:pStyle w:val="ListBullet"/>
      </w:pPr>
      <w:r>
        <w:rPr>
          <w:rFonts w:ascii="Calibri" w:hAnsi="Calibri"/>
          <w:sz w:val="22"/>
        </w:rPr>
        <w:t>Respect Google Ads API access-level daily operation limits (Basic Access: up to 15,000 operations/day)</w:t>
      </w:r>
    </w:p>
    <w:p>
      <w:pPr>
        <w:pStyle w:val="ListBullet"/>
      </w:pPr>
      <w:r>
        <w:rPr>
          <w:rFonts w:ascii="Calibri" w:hAnsi="Calibri"/>
          <w:sz w:val="22"/>
        </w:rPr>
        <w:t>Sync schedule is conservative (e.g. weekly cron via SYNC_ADS_CRON) rather than continuous polling</w:t>
      </w:r>
    </w:p>
    <w:p>
      <w:pPr>
        <w:pStyle w:val="ListBullet"/>
      </w:pPr>
      <w:r>
        <w:rPr>
          <w:rFonts w:ascii="Calibri" w:hAnsi="Calibri"/>
          <w:sz w:val="22"/>
        </w:rPr>
        <w:t>Batch keyword lookups where supported; cache results in PostgreSQL and serve UI from cache</w:t>
      </w:r>
    </w:p>
    <w:p>
      <w:pPr>
        <w:pStyle w:val="ListBullet"/>
      </w:pPr>
      <w:r>
        <w:rPr>
          <w:rFonts w:ascii="Calibri" w:hAnsi="Calibri"/>
          <w:sz w:val="22"/>
        </w:rPr>
        <w:t>On quota / rate-limit errors: exponential backoff and job retry; surface last_error on the sync job record for operators</w:t>
      </w:r>
    </w:p>
    <w:p>
      <w:pPr>
        <w:pStyle w:val="ListBullet"/>
      </w:pPr>
      <w:r>
        <w:rPr>
          <w:rFonts w:ascii="Calibri" w:hAnsi="Calibri"/>
          <w:sz w:val="22"/>
        </w:rPr>
        <w:t>No unbounded concurrent fan-out across many customer IDs in v1 (single primary customer ID configuration)</w:t>
      </w:r>
    </w:p>
    <w:p>
      <w:pPr>
        <w:pStyle w:val="Heading1"/>
      </w:pPr>
      <w:r>
        <w:t>9. User access control</w:t>
      </w:r>
    </w:p>
    <w:p>
      <w:pPr>
        <w:pStyle w:val="ListBullet"/>
      </w:pPr>
      <w:r>
        <w:rPr>
          <w:rFonts w:ascii="Calibri" w:hAnsi="Calibri"/>
          <w:sz w:val="22"/>
        </w:rPr>
        <w:t>Who uses the tool: Internal users only (employees and contractors of SEO CRM)</w:t>
      </w:r>
    </w:p>
    <w:p>
      <w:pPr>
        <w:pStyle w:val="ListBullet"/>
      </w:pPr>
      <w:r>
        <w:rPr>
          <w:rFonts w:ascii="Calibri" w:hAnsi="Calibri"/>
          <w:sz w:val="22"/>
        </w:rPr>
        <w:t>Who does NOT use the tool: general public, unpaid self-serve users, external agency clients with independent logins to Ads features</w:t>
      </w:r>
    </w:p>
    <w:p>
      <w:pPr>
        <w:pStyle w:val="ListBullet"/>
      </w:pPr>
      <w:r>
        <w:rPr>
          <w:rFonts w:ascii="Calibri" w:hAnsi="Calibri"/>
          <w:sz w:val="22"/>
        </w:rPr>
        <w:t>The Google Ads API developer token is used only by SEO CRM backend services, not embedded in third-party tools</w:t>
      </w:r>
    </w:p>
    <w:p>
      <w:pPr>
        <w:pStyle w:val="ListBullet"/>
      </w:pPr>
      <w:r>
        <w:rPr>
          <w:rFonts w:ascii="Calibri" w:hAnsi="Calibri"/>
          <w:sz w:val="22"/>
        </w:rPr>
        <w:t>We do not plan to use this developer token with a tool developed by someone else</w:t>
      </w:r>
    </w:p>
    <w:p>
      <w:pPr>
        <w:pStyle w:val="Heading1"/>
      </w:pPr>
      <w:r>
        <w:t>10. Compliance and policy posture</w:t>
      </w:r>
    </w:p>
    <w:p>
      <w:pPr>
        <w:pStyle w:val="ListBullet"/>
      </w:pPr>
      <w:r>
        <w:rPr>
          <w:rFonts w:ascii="Calibri" w:hAnsi="Calibri"/>
          <w:sz w:val="22"/>
        </w:rPr>
        <w:t>Tool will comply with Google Ads API Terms of Service and applicable Google Ads policies</w:t>
      </w:r>
    </w:p>
    <w:p>
      <w:pPr>
        <w:pStyle w:val="ListBullet"/>
      </w:pPr>
      <w:r>
        <w:rPr>
          <w:rFonts w:ascii="Calibri" w:hAnsi="Calibri"/>
          <w:sz w:val="22"/>
        </w:rPr>
        <w:t>No automated policy-violating ad creation (we do not create ads via API)</w:t>
      </w:r>
    </w:p>
    <w:p>
      <w:pPr>
        <w:pStyle w:val="ListBullet"/>
      </w:pPr>
      <w:r>
        <w:rPr>
          <w:rFonts w:ascii="Calibri" w:hAnsi="Calibri"/>
          <w:sz w:val="22"/>
        </w:rPr>
        <w:t>No scraping substitute: data is obtained only through official Google Ads API methods</w:t>
      </w:r>
    </w:p>
    <w:p>
      <w:pPr>
        <w:pStyle w:val="ListBullet"/>
      </w:pPr>
      <w:r>
        <w:rPr>
          <w:rFonts w:ascii="Calibri" w:hAnsi="Calibri"/>
          <w:sz w:val="22"/>
        </w:rPr>
        <w:t>Human supervision: SEO CRM is a supervised system; AI may draft content suggestions using stored metrics, but humans review before any external publication to websites/CMS</w:t>
      </w:r>
    </w:p>
    <w:p>
      <w:pPr>
        <w:pStyle w:val="ListBullet"/>
      </w:pPr>
      <w:r>
        <w:rPr>
          <w:rFonts w:ascii="Calibri" w:hAnsi="Calibri"/>
          <w:sz w:val="22"/>
        </w:rPr>
        <w:t>Contact channel: seo.app2026@gmail.com is monitored for API policy notices and review questions</w:t>
      </w:r>
    </w:p>
    <w:p>
      <w:pPr>
        <w:pStyle w:val="ListBullet"/>
      </w:pPr>
      <w:r>
        <w:rPr>
          <w:rFonts w:ascii="Calibri" w:hAnsi="Calibri"/>
          <w:sz w:val="22"/>
        </w:rPr>
        <w:t>Company URL https://seo-crm.up.railway.app is the live application endpoint used by the team</w:t>
      </w:r>
    </w:p>
    <w:p>
      <w:pPr>
        <w:pStyle w:val="Heading1"/>
      </w:pPr>
      <w:r>
        <w:t>11. Implementation status</w:t>
      </w:r>
    </w:p>
    <w:p>
      <w:pPr>
        <w:pStyle w:val="ListBullet"/>
      </w:pPr>
      <w:r>
        <w:rPr>
          <w:rFonts w:ascii="Calibri" w:hAnsi="Calibri"/>
          <w:sz w:val="22"/>
        </w:rPr>
        <w:t>Production application hosted and reachable at the company URL above</w:t>
      </w:r>
    </w:p>
    <w:p>
      <w:pPr>
        <w:pStyle w:val="ListBullet"/>
      </w:pPr>
      <w:r>
        <w:rPr>
          <w:rFonts w:ascii="Calibri" w:hAnsi="Calibri"/>
          <w:sz w:val="22"/>
        </w:rPr>
        <w:t>Data model for ads_keywords already defined in the application database</w:t>
      </w:r>
    </w:p>
    <w:p>
      <w:pPr>
        <w:pStyle w:val="ListBullet"/>
      </w:pPr>
      <w:r>
        <w:rPr>
          <w:rFonts w:ascii="Calibri" w:hAnsi="Calibri"/>
          <w:sz w:val="22"/>
        </w:rPr>
        <w:t>Integrations UI and sync job scaffolding exist; Ads OAuth connect is enabled after developer token Basic Access is approved</w:t>
      </w:r>
    </w:p>
    <w:p>
      <w:pPr>
        <w:pStyle w:val="ListBullet"/>
      </w:pPr>
      <w:r>
        <w:rPr>
          <w:rFonts w:ascii="Calibri" w:hAnsi="Calibri"/>
          <w:sz w:val="22"/>
        </w:rPr>
        <w:t>Search Console and Analytics integrations follow the same OAuth + server-side sync pattern</w:t>
      </w:r>
    </w:p>
    <w:p>
      <w:pPr>
        <w:pStyle w:val="Heading1"/>
      </w:pPr>
      <w:r>
        <w:t>12. Summary for reviewers</w:t>
      </w:r>
    </w:p>
    <w:p>
      <w:r>
        <w:rPr>
          <w:rFonts w:ascii="Calibri" w:hAnsi="Calibri"/>
          <w:b w:val="0"/>
          <w:sz w:val="22"/>
        </w:rPr>
        <w:t>SEO CRM is an internal Agency/SEM operations platform based in Nigeria. We request Basic Access to the Google Ads API solely to perform keyword research (search volume, competition, CPC estimates) for websites we operate, using Keyword Planner–related API services. Access is limited to internal users. We will not manage ads creatives/campaigns via API, will not offer the tool to the general public, and will not use App Conversion Tracking / Remarketing APIs. Credentials are server-side only; UI reads cached keyword metrics from our database.</w:t>
      </w:r>
    </w:p>
    <w:p>
      <w:pPr>
        <w:pStyle w:val="Heading1"/>
      </w:pPr>
      <w:r>
        <w:t>13. Applicant contact</w:t>
      </w:r>
    </w:p>
    <w:p>
      <w:pPr>
        <w:pStyle w:val="ListBullet"/>
      </w:pPr>
      <w:r>
        <w:rPr>
          <w:rFonts w:ascii="Calibri" w:hAnsi="Calibri"/>
          <w:sz w:val="22"/>
        </w:rPr>
        <w:t>API / application contact: seo.app2026@gmail.com</w:t>
      </w:r>
    </w:p>
    <w:p>
      <w:pPr>
        <w:pStyle w:val="ListBullet"/>
      </w:pPr>
      <w:r>
        <w:rPr>
          <w:rFonts w:ascii="Calibri" w:hAnsi="Calibri"/>
          <w:sz w:val="22"/>
        </w:rPr>
        <w:t>Company: SEO CRM</w:t>
      </w:r>
    </w:p>
    <w:p>
      <w:pPr>
        <w:pStyle w:val="ListBullet"/>
      </w:pPr>
      <w:r>
        <w:rPr>
          <w:rFonts w:ascii="Calibri" w:hAnsi="Calibri"/>
          <w:sz w:val="22"/>
        </w:rPr>
        <w:t>Website: https://seo-crm.up.railway.app</w:t>
      </w:r>
    </w:p>
    <w:p>
      <w:pPr>
        <w:pStyle w:val="ListBullet"/>
      </w:pPr>
      <w:r>
        <w:rPr>
          <w:rFonts w:ascii="Calibri" w:hAnsi="Calibri"/>
          <w:sz w:val="22"/>
        </w:rPr>
        <w:t>Country: Nigeria</w:t>
      </w:r>
    </w:p>
    <w:p>
      <w:r>
        <w:rPr>
          <w:rFonts w:ascii="Calibri" w:hAnsi="Calibri"/>
          <w:b w:val="0"/>
          <w:sz w:val="22"/>
        </w:rPr>
      </w:r>
    </w:p>
    <w:p>
      <w:r>
        <w:rPr>
          <w:i/>
          <w:color w:val="666666"/>
          <w:sz w:val="18"/>
        </w:rPr>
        <w:t>— End of design document —</w:t>
        <w:br/>
        <w:t>Prepared for Google Ads API Basic Access review. All information describes the current intended design of SEO CRM.</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