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02 VP Batteries - Meeting Notes and Research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Internal working document for the Digital Neighbour team. Confirm all items marked for approval before publication or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Client Meeting: Cleaned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These notes preserve the meeting’s meaning while removing transcription noise. They are not finished website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Founder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 previously worked in hospitality and wanted to move away from nights, weekends and public holidays.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father worked in vehicle sales and helped him get his first interview in the battery industry.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 has worked in the battery industry for about 28 years across several companies.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believed customers could receive good-quality products at fairer prices and with better service.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started VP Batteries around 2020, shortly before the COVID disruption.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stands for Vaughan Perry.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repeat the negative comments about a former employer in public material.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Murray previously worked for Exide Batteries for about six years.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later worked for an oil distribution business before returning to batteries.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has around ten years of battery-industry experience.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 described Murray as happy in the role. Exact title and surname were not captured.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Batteries serves wholesale, trade, retail and mobile customers.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Vaughan’s principle is that a customer buying one battery should be treated as well as a customer buying 100.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generates more revenue, but the public and trade audiences should both feel welcome.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business tries to source uncommon products rather than ending the conversation with “we don’t have it”.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Workshops, car yards and other businesses can receive trade pricing.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Customer groups mentioned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Everyday drivers.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Mechanics and workshops.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yards.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Fleet and rental operators.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Trucking and bus companies.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Boat owners and boat companies.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Campervan and motorhome owners.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Earthmoving and industrial businesses.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Mobile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Callouts may be to a customer’s home, workplace, supermarket car park or roadside location.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mobile service was described as Canterbury-wide.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can be supplied more broadly across the South Island.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business has advertised 24/7 and Vaughan tries to help urgent customers, but availability is personal and not unconditional.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fitting attached to a battery purchase was described as free.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test-only or jump-start callout was described as $50.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or lengthy fitting may attract a charge.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Product and brand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Hyundai batteries manufactured in Korea were described as a main product source.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brands are held for AGM, deep-cycle, local replenishment and gaps in the main range.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retail products were described as new. VP Batteries does not present used batteries as “refurbished”.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 keeps learning as vehicle electrical systems change.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Batteries can help with a hybrid or EV vehicle’s 12-volt battery but not the high-voltage traction pack.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Selection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common mistake is buying the wrong battery type based only on size or assumption.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Stop-start vehicles generally require a suitable EFB or AGM battery.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normal battery installed in a stop-start application may have a shortened life and may not satisfy warranty conditions.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details should be collected before recommending a product.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advice alone cannot always distinguish a flat battery, dead cell, alternator fault or starter issue.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vehicle present, VP Batteries can test battery condition, alternator output and starter performance.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flat battery may need charging before a reliable condition test.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testing and charging were described as free.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Battery-life and care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meeting referenced a typical New Zealand battery life of three to five years, while Vaughan believes a good battery should often achieve around five years.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be written as guidance, not a guarantee.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 batteries can affect modern vehicle systems, including steering, transmission behaviour, ABS warnings and general electrical operation.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used infrequently or only for short trips may benefit from a maintenance or trickle charger.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a battery properly charged helps reduce sulphation and internal resistance.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Warranty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automotive: generally three years.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Commercial: often 24 months, with some at 12 months.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Taxi: six months.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statements conflict with parts of the workbook and need a final schedule.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Recycling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Batteries accepts old batteries for recycling, including units not bought from the business.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business may collect or buy old batteries from other companies.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 described responsible supplier production and proper disposal as part of “working for a greener future”.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recycling destination was uncertain and must not be published.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Brand impression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client wants people to remember: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attitude.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pricing.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brand should be both trade-focused and public-friendly.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Current Website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Site: https://vpbatteries.co.nz/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Executive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site is already running WordPress and WooCommerce. Public assets and URLs show WooCommerce product, category, shop, cart, checkout, registration, account and wishlist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practical first option is to audit and finish the existing installation on a staging copy. A full platform rebuild is unnecessary unless the hosting, theme, plugins, security or maintainability check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Existing public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Us.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Battery Services.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Product/shop pages.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Automotive.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Diesel.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Automotive.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Start, AGM &amp; EFB.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Duty Commercial.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Cycle.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Motorcycle.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Accessories.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Cart, checkout, register, account and wishlist.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Strong existing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domain and indexed URLs.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address and two named phone contacts.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WooCommerce catalogue structure.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specifications on a number of pages.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local, mobile, trade and recycling themes.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product sitemaps.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Critical content and trust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pages contain placeholder Lorem Ipsum.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returns content on a product page contains a San Francisco return address.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copy contains visible errors, including “mooo”, spelling mistakes and duplicated words.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“More than 20 years” is out of date against Vaughan’s current approximately 28 years.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“Guarantee all our products” is too broad without the written warranty policy.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product images and descriptions appear mismatched.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pages show specifications but many do not show a price or purchase action.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page and product-category URLs target the same topic, creating duplication risk.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 and content are duplicated in the rendered output.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public pages do not explain the actual retail, trade, mobile and after-hours rules clearly.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Ecommerce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and checkout URLs exist, but an end-to-end live payment journey was not confirmed.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prices and “add to cart” are absent from the inspected product page.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Shipping, fitting and local delivery rules are not clear.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public returns wording is unsafe to use.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Fitment confirmation is not sufficiently prominent.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pricing and credit-account handling are not defined.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accuracy and ownership are not documented.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SEO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pages and category archives need one clear keyword owner per topic.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Cart, checkout, account, register and wishlist should not be indexable.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service pages need stronger direct answers and local proof.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site should separate “mobile battery replacement” from general battery retail.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wholesale deserve a dedicated page.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internal link structure should connect advice, service and relevant product categories.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Recommended technical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up the live site and database.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password-protected staging copy.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theme, plugins, PHP version, WordPress/WooCommerce versions, hosting and licences.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security, performance and plugin conflicts.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product data and policies before enabling payments.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approved information architecture on staging.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strong URLs and create one-to-one redirects for retired or merged pages.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test orders, emails, stock changes, refunds and mobile flows.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forms, tracking, schema, indexation, mobile speed and accessibility.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only after Vaughan signs off content, prices and policies.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Immediate removals before payment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Lorem Ipsum.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 returns address.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Unsupported guarantees.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Unapproved customer reviews or market-leading claims.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or incorrect products.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payment-logo display that does not match the enabled gateway.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Product Workbook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Source: ../assets/VP Batteries - Product sheet.xlsx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tabs.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Approximately 155 populated product rows.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Approximately 97 unique model-code strings.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58 repeated model-code appearances across application tabs.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tabs are detailed product lists; others are one-line placeholders.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duplication is not necessarily wrong because one battery may suit several applications. It does mean the workbook cannot be imported directly without a canonical-product model and category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Car Battery.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Diesel Car Battery.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SUV/4WD Car Battery.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Car Battery.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Car Battery.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Vehicle Battery.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Start, AGM &amp; EFB Car Battery.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Car Battery.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Marine/Boat Battery.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Campervan/Motorhome Battery.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Solar Batteries.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Motorcycle Battery.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Truck, Tractor, Industrial Battery.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Cycle Batteries.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VRLA Batteries.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 Batteries.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 &amp; Industrial Batteries.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Mobility Batteries.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Scooter Batteries.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Data available on detailed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type.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model number.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 numbers.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Amp-hours or capacity.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capacity.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layout.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Hold-down.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on many rows.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price or POA on some tabs.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links or editorial notes on some rows.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Known data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products across application tabs.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Model/name left-right mismatches on some SUV/4WD rows.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105D28R/105D26R and similar naming inconsistencies.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CMF200/CMF220 inconsistencies.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value q on EFB rows.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“Copy and paste from Start stop” editorial note in the Hybrid tab.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“Delete”, “Add logo”, “Correct image” and similar production notes in live data areas.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Product-image links are incomplete.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specialist tabs contain only placeholder statements such as “most models available on request”.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Prices are missing from many tabs.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formatting varies between 36 months, 24months and 24MTH.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Motorcycle rows contain price but little technical or warranty data.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website specifications do not always match the workbook.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Required canonical product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Create one row per unique sellable SKU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product name.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technology.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Voltage.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capacity.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Length, width, case height and total height.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Polarity/cell layout.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Hold-down.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Vehicle/application categories.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 codes.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price including or excluding GST.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Trade-price handling.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status.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Online-sale eligibility.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Fulfilment methods.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Fitting eligibility.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by use case.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image.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Safety/fitment notes.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Active, draft or retired status.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Import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 not import the 19 tabs as separate product catalogues. Build a canonical SKU table, then attach multiple categories and application tags to each SKU.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Suggested ecommerce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core car, commercial, AGM/EFB, marine, deep-cycle and motorcycle products.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enquiry for all products.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online payment only for products with approved price, stock, fulfilment and warranty.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vehicle/application lookup.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trade login or account ordering.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specialist VRLA, mobility, solar and EV 12-volt ranges after data completion.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