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60" w:before="0" w:lineRule="auto"/>
        <w:rPr/>
      </w:pPr>
      <w:r w:rsidDel="00000000" w:rsidR="00000000" w:rsidRPr="00000000">
        <w:rPr>
          <w:rFonts w:ascii="Arial" w:cs="Arial" w:eastAsia="Arial" w:hAnsi="Arial"/>
          <w:b w:val="0"/>
          <w:bCs w:val="0"/>
          <w:color w:val="000000"/>
          <w:sz w:val="52"/>
          <w:szCs w:val="52"/>
          <w:rtl w:val="0"/>
        </w:rPr>
        <w:t xml:space="preserve">00 VP Batteries - Team Read Me and Source Guide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Arial" w:cs="Arial" w:eastAsia="Arial" w:hAnsi="Arial"/>
          <w:i w:val="1"/>
          <w:iCs w:val="1"/>
          <w:color w:val="555555"/>
          <w:sz w:val="22"/>
          <w:szCs w:val="22"/>
          <w:rtl w:val="0"/>
        </w:rPr>
        <w:t xml:space="preserve">Internal working document for the Digital Neighbour team. Confirm all items marked for approval before publication or launch.</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Fonts w:ascii="Arial" w:cs="Arial" w:eastAsia="Arial" w:hAnsi="Arial"/>
          <w:color w:val="000000"/>
          <w:sz w:val="40"/>
          <w:szCs w:val="40"/>
          <w:rtl w:val="0"/>
        </w:rPr>
        <w:t xml:space="preserve">VP Batteries Website Project</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000000"/>
          <w:sz w:val="22"/>
          <w:szCs w:val="22"/>
          <w:rtl w:val="0"/>
        </w:rPr>
        <w:t xml:space="preserve">This folder contains the team handoff for finishing the VP Batteries website and enabling controlled online payments.</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Fonts w:ascii="Arial" w:cs="Arial" w:eastAsia="Arial" w:hAnsi="Arial"/>
          <w:color w:val="000000"/>
          <w:sz w:val="32"/>
          <w:szCs w:val="32"/>
          <w:rtl w:val="0"/>
        </w:rPr>
        <w:t xml:space="preserve">Start here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context/context-index.md</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context/client-brief.md</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context/evidence-bank-and-claim-status.md</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context/open-questions.md</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content/website-structure-and-keyword-map.md</w:t>
      </w:r>
    </w:p>
    <w:p w:rsidR="00000000" w:rsidDel="00000000" w:rsidP="00000000" w:rsidRDefault="00000000" w:rsidRPr="00000000" w14:paraId="0000000B">
      <w:pPr>
        <w:pStyle w:val="Heading2"/>
        <w:rPr/>
      </w:pPr>
      <w:r w:rsidDel="00000000" w:rsidR="00000000" w:rsidRPr="00000000">
        <w:rPr>
          <w:rFonts w:ascii="Arial" w:cs="Arial" w:eastAsia="Arial" w:hAnsi="Arial"/>
          <w:color w:val="000000"/>
          <w:sz w:val="32"/>
          <w:szCs w:val="32"/>
          <w:rtl w:val="0"/>
        </w:rPr>
        <w:t xml:space="preserve">Key recommendation</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000000"/>
          <w:sz w:val="22"/>
          <w:szCs w:val="22"/>
          <w:rtl w:val="0"/>
        </w:rPr>
        <w:t xml:space="preserve">The current site already uses WordPress and WooCommerce. Audit it on a staging copy, clean the catalogue and policies, then activate approved payment and fulfilment journeys. Do not start another rebuild unless the technical health check shows that the current installation is unsafe or impractical to maintain.</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Arial" w:cs="Arial" w:eastAsia="Arial" w:hAnsi="Arial"/>
          <w:color w:val="000000"/>
          <w:sz w:val="32"/>
          <w:szCs w:val="32"/>
          <w:rtl w:val="0"/>
        </w:rPr>
        <w:t xml:space="preserve">Current readiness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strategy and page briefs: ready for team drafting.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catalogue: source workbook saved, cleanup required.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payment: requirements documented, gateway and policies not approved.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blocked by the priority questions in context/open-questions.md.</w:t>
      </w:r>
    </w:p>
    <w:p w:rsidR="00000000" w:rsidDel="00000000" w:rsidP="00000000" w:rsidRDefault="00000000" w:rsidRPr="00000000" w14:paraId="00000012">
      <w:pPr>
        <w:pStyle w:val="Heading2"/>
        <w:rPr/>
      </w:pPr>
      <w:r w:rsidDel="00000000" w:rsidR="00000000" w:rsidRPr="00000000">
        <w:rPr>
          <w:rFonts w:ascii="Arial" w:cs="Arial" w:eastAsia="Arial" w:hAnsi="Arial"/>
          <w:color w:val="000000"/>
          <w:sz w:val="32"/>
          <w:szCs w:val="32"/>
          <w:rtl w:val="0"/>
        </w:rPr>
        <w:t xml:space="preserve">Source asset</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color w:val="000000"/>
          <w:sz w:val="22"/>
          <w:szCs w:val="22"/>
          <w:rtl w:val="0"/>
        </w:rPr>
        <w:t xml:space="preserve">assets/VP Batteries - Product sheet.xlsx is the original workbook downloaded from the client’s shared Drive file. Keep it unchanged and build a clean canonical product table from it.</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Arial" w:cs="Arial" w:eastAsia="Arial" w:hAnsi="Arial"/>
          <w:color w:val="000000"/>
          <w:sz w:val="40"/>
          <w:szCs w:val="40"/>
          <w:rtl w:val="0"/>
        </w:rPr>
        <w:t xml:space="preserve">VP Batteries Context Index</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Arial" w:cs="Arial" w:eastAsia="Arial" w:hAnsi="Arial"/>
          <w:color w:val="000000"/>
          <w:sz w:val="32"/>
          <w:szCs w:val="32"/>
          <w:rtl w:val="0"/>
        </w:rPr>
        <w:t xml:space="preserve">Read in this order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client-brief.md - commercial and business overview.</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location-and-service-area.md - physical location, mobile coverage and delivery boundaries.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services-products-and-commercial-rules.md - offer, testing, fitting, recycling, warranties and pricing notes.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audiences-positioning-and-brand-voice.md - audience priorities, positioning and tone.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evidence-bank-and-claim-status.md - confirmed, needs-source and forbidden claims.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content-rules.md - writing, SEO, conversion and approval rules.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open-questions.md - client decisions needed before content or ecommerce can be finalised.</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source-register.md - transcript, spreadsheet and live-site sources.</w:t>
      </w:r>
    </w:p>
    <w:p w:rsidR="00000000" w:rsidDel="00000000" w:rsidP="00000000" w:rsidRDefault="00000000" w:rsidRPr="00000000" w14:paraId="0000001F">
      <w:pPr>
        <w:pStyle w:val="Heading2"/>
        <w:rPr/>
      </w:pPr>
      <w:r w:rsidDel="00000000" w:rsidR="00000000" w:rsidRPr="00000000">
        <w:rPr>
          <w:rFonts w:ascii="Arial" w:cs="Arial" w:eastAsia="Arial" w:hAnsi="Arial"/>
          <w:color w:val="000000"/>
          <w:sz w:val="32"/>
          <w:szCs w:val="32"/>
          <w:rtl w:val="0"/>
        </w:rPr>
        <w:t xml:space="preserve">Research</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../research/client-meeting-transcript-cleaned-notes.md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../research/current-website-audit.md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../research/product-workbook-audit.md</w:t>
      </w:r>
    </w:p>
    <w:p w:rsidR="00000000" w:rsidDel="00000000" w:rsidP="00000000" w:rsidRDefault="00000000" w:rsidRPr="00000000" w14:paraId="00000023">
      <w:pPr>
        <w:pStyle w:val="Heading2"/>
        <w:rPr/>
      </w:pPr>
      <w:r w:rsidDel="00000000" w:rsidR="00000000" w:rsidRPr="00000000">
        <w:rPr>
          <w:rFonts w:ascii="Arial" w:cs="Arial" w:eastAsia="Arial" w:hAnsi="Arial"/>
          <w:color w:val="000000"/>
          <w:sz w:val="32"/>
          <w:szCs w:val="32"/>
          <w:rtl w:val="0"/>
        </w:rPr>
        <w:t xml:space="preserve">Content planning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../content/website-structure-and-keyword-map.md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../content/homepage-content-brief.md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../content/core-page-content-briefs.md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../content/product-category-content-briefs.md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../content/ecommerce-payment-and-launch-requirements.md</w:t>
      </w:r>
    </w:p>
    <w:p w:rsidR="00000000" w:rsidDel="00000000" w:rsidP="00000000" w:rsidRDefault="00000000" w:rsidRPr="00000000" w14:paraId="00000029">
      <w:pPr>
        <w:pStyle w:val="Heading2"/>
        <w:rPr/>
      </w:pPr>
      <w:r w:rsidDel="00000000" w:rsidR="00000000" w:rsidRPr="00000000">
        <w:rPr>
          <w:rFonts w:ascii="Arial" w:cs="Arial" w:eastAsia="Arial" w:hAnsi="Arial"/>
          <w:color w:val="000000"/>
          <w:sz w:val="32"/>
          <w:szCs w:val="32"/>
          <w:rtl w:val="0"/>
        </w:rPr>
        <w:t xml:space="preserve">Readiness</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b w:val="1"/>
          <w:bCs w:val="1"/>
          <w:color w:val="000000"/>
          <w:sz w:val="22"/>
          <w:szCs w:val="22"/>
          <w:rtl w:val="0"/>
        </w:rPr>
        <w:t xml:space="preserve">Ready for:</w:t>
      </w:r>
      <w:r w:rsidDel="00000000" w:rsidR="00000000" w:rsidRPr="00000000">
        <w:rPr>
          <w:rFonts w:ascii="Arial" w:cs="Arial" w:eastAsia="Arial" w:hAnsi="Arial"/>
          <w:color w:val="000000"/>
          <w:sz w:val="22"/>
          <w:szCs w:val="22"/>
          <w:rtl w:val="0"/>
        </w:rPr>
        <w:t xml:space="preserve"> sitemap planning, wireframes, draft copy, trade/retail journey design, product-data cleanup and a staging-site plan.</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b w:val="1"/>
          <w:bCs w:val="1"/>
          <w:color w:val="000000"/>
          <w:sz w:val="22"/>
          <w:szCs w:val="22"/>
          <w:rtl w:val="0"/>
        </w:rPr>
        <w:t xml:space="preserve">Not ready for:</w:t>
      </w:r>
      <w:r w:rsidDel="00000000" w:rsidR="00000000" w:rsidRPr="00000000">
        <w:rPr>
          <w:rFonts w:ascii="Arial" w:cs="Arial" w:eastAsia="Arial" w:hAnsi="Arial"/>
          <w:color w:val="000000"/>
          <w:sz w:val="22"/>
          <w:szCs w:val="22"/>
          <w:rtl w:val="0"/>
        </w:rPr>
        <w:t xml:space="preserve"> final public pricing, live payments, final warranty tables, firm 24/7 claims, unrestricted shipping or bulk product import.</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Arial" w:cs="Arial" w:eastAsia="Arial" w:hAnsi="Arial"/>
          <w:color w:val="000000"/>
          <w:sz w:val="40"/>
          <w:szCs w:val="40"/>
          <w:rtl w:val="0"/>
        </w:rPr>
        <w:t xml:space="preserve">Source Register</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Arial" w:cs="Arial" w:eastAsia="Arial" w:hAnsi="Arial"/>
          <w:color w:val="000000"/>
          <w:sz w:val="32"/>
          <w:szCs w:val="32"/>
          <w:rtl w:val="0"/>
        </w:rPr>
        <w:t xml:space="preserve">1. Client meeting transcript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Supplied by Sagar in the Codex task.</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source for founder story, team experience, audience, service model, customer needs, testing process, mobile service, warranty discussion, recycling and brand tone.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note: automated transcription contains errors. Cleaned interpretation is saved in ../research/client-meeting-transcript-cleaned-notes.md.</w:t>
      </w:r>
    </w:p>
    <w:p w:rsidR="00000000" w:rsidDel="00000000" w:rsidP="00000000" w:rsidRDefault="00000000" w:rsidRPr="00000000" w14:paraId="00000032">
      <w:pPr>
        <w:pStyle w:val="Heading2"/>
        <w:rPr/>
      </w:pPr>
      <w:r w:rsidDel="00000000" w:rsidR="00000000" w:rsidRPr="00000000">
        <w:rPr>
          <w:rFonts w:ascii="Arial" w:cs="Arial" w:eastAsia="Arial" w:hAnsi="Arial"/>
          <w:color w:val="000000"/>
          <w:sz w:val="32"/>
          <w:szCs w:val="32"/>
          <w:rtl w:val="0"/>
        </w:rPr>
        <w:t xml:space="preserve">2. Product workbook</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title: VP Batteries - Product sheet.xlsx</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workbook: available in the VP Batteries client Drive folder.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source: retained in the Digital Neighbour VP Batteries workspace.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draft product source with duplicates, gaps and errors. Not import-ready.</w:t>
      </w:r>
    </w:p>
    <w:p w:rsidR="00000000" w:rsidDel="00000000" w:rsidP="00000000" w:rsidRDefault="00000000" w:rsidRPr="00000000" w14:paraId="00000037">
      <w:pPr>
        <w:pStyle w:val="Heading2"/>
        <w:rPr/>
      </w:pPr>
      <w:r w:rsidDel="00000000" w:rsidR="00000000" w:rsidRPr="00000000">
        <w:rPr>
          <w:rFonts w:ascii="Arial" w:cs="Arial" w:eastAsia="Arial" w:hAnsi="Arial"/>
          <w:color w:val="000000"/>
          <w:sz w:val="32"/>
          <w:szCs w:val="32"/>
          <w:rtl w:val="0"/>
        </w:rPr>
        <w:t xml:space="preserve">3. Current website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https://vpbatteries.co.nz/</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platform evidence: WordPress and WooCommerce assets; public shop, product, cart, checkout, account and registration URLs.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live public source, but some content is outdated, duplicated or placeholder material.</w:t>
      </w:r>
    </w:p>
    <w:p w:rsidR="00000000" w:rsidDel="00000000" w:rsidP="00000000" w:rsidRDefault="00000000" w:rsidRPr="00000000" w14:paraId="0000003B">
      <w:pPr>
        <w:pStyle w:val="Heading2"/>
        <w:rPr/>
      </w:pPr>
      <w:r w:rsidDel="00000000" w:rsidR="00000000" w:rsidRPr="00000000">
        <w:rPr>
          <w:rFonts w:ascii="Arial" w:cs="Arial" w:eastAsia="Arial" w:hAnsi="Arial"/>
          <w:color w:val="000000"/>
          <w:sz w:val="32"/>
          <w:szCs w:val="32"/>
          <w:rtl w:val="0"/>
        </w:rPr>
        <w:t xml:space="preserve">Source priority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explicit client approval.</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written policy or supplier document.</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meeting.</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operational records.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workbook after model-level cleanup.</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website.</w:t>
      </w:r>
    </w:p>
    <w:p w:rsidR="00000000" w:rsidDel="00000000" w:rsidP="00000000" w:rsidRDefault="00000000" w:rsidRPr="00000000" w14:paraId="00000042">
      <w:pPr>
        <w:rPr/>
      </w:pPr>
      <w:r w:rsidDel="00000000" w:rsidR="00000000" w:rsidRPr="00000000">
        <w:rPr>
          <w:rFonts w:ascii="Arial" w:cs="Arial" w:eastAsia="Arial" w:hAnsi="Arial"/>
          <w:color w:val="000000"/>
          <w:sz w:val="22"/>
          <w:szCs w:val="22"/>
          <w:rtl w:val="0"/>
        </w:rPr>
        <w:t xml:space="preserve">Do not let an old website statement override a newer client answer.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