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신청서 원고(14-data-recipe)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후 제출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원고 작성됨, 원문 확인 후 제출 결정.</w:t>
      </w:r>
      <w:r>
        <w:rPr>
          <w:rFonts w:ascii="Malgun Gothic" w:hAnsi="Malgun Gothic" w:eastAsia="Malgun Gothic" w:cs="Malgun Gothic"/>
          <w:b w:val="0"/>
        </w:rPr>
        <w:t xml:space="preserve"> [14-data-recipe/draft.md](14-data-recipe/draft.md)('AI·데이터 레시피' 형식 가설). 과제 형식·제출물·시설 방문 여부를 확인하기 전에는 제출하지 않는다. 쓴 재료는 아래와 같다.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데이터+AI 혁신 챌린지 · 데이터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`_submit/14-data-recipe-2026-10-06.docx`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`14-data-recipe/draft.md`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신청서 서식·시설 방문 여부 미확인 · 다른 원고와 중복 규정 확인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국내 선행연구 3자리 비어 있음(국문 초록·서론 채움 · 정책 함의는 초안, 대표자 검토 필요)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투고규정 확인 항목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`_submit/LX-submission-checklist-2026-10-06.docx`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`docs/papers/lx/submission-checklist.md`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원문 미열람 — 확인 칸이 비어 있음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